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624E6" w14:textId="161E314F" w:rsidR="00BE143B" w:rsidRPr="007965A7" w:rsidRDefault="00022096" w:rsidP="007965A7">
      <w:pPr>
        <w:jc w:val="center"/>
        <w:rPr>
          <w:rFonts w:ascii="Arial" w:hAnsi="Arial" w:cs="Arial"/>
          <w:b/>
          <w:bCs/>
          <w:lang w:val="es-MX"/>
        </w:rPr>
      </w:pPr>
      <w:r w:rsidRPr="007965A7">
        <w:rPr>
          <w:rFonts w:ascii="Arial" w:hAnsi="Arial" w:cs="Arial"/>
          <w:b/>
          <w:bCs/>
          <w:lang w:val="es-MX"/>
        </w:rPr>
        <w:t>Práctico 6 Sistemas Contables</w:t>
      </w:r>
    </w:p>
    <w:p w14:paraId="7560BCB9" w14:textId="77777777" w:rsidR="00022096" w:rsidRPr="007965A7" w:rsidRDefault="00022096" w:rsidP="00022096">
      <w:pPr>
        <w:rPr>
          <w:rFonts w:ascii="Arial" w:hAnsi="Arial" w:cs="Arial"/>
          <w:lang w:val="es-MX"/>
        </w:rPr>
      </w:pPr>
      <w:r w:rsidRPr="007965A7">
        <w:rPr>
          <w:rFonts w:ascii="Arial" w:hAnsi="Arial" w:cs="Arial"/>
          <w:lang w:val="es-MX"/>
        </w:rPr>
        <w:t>1. ¿Qué son los documentos comerciales?</w:t>
      </w:r>
    </w:p>
    <w:p w14:paraId="1F566437" w14:textId="1B860855" w:rsidR="00022096" w:rsidRPr="007965A7" w:rsidRDefault="00022096" w:rsidP="00022096">
      <w:pPr>
        <w:rPr>
          <w:rFonts w:ascii="Arial" w:hAnsi="Arial" w:cs="Arial"/>
          <w:lang w:val="es-MX"/>
        </w:rPr>
      </w:pPr>
      <w:r w:rsidRPr="007965A7">
        <w:rPr>
          <w:rFonts w:ascii="Arial" w:hAnsi="Arial" w:cs="Arial"/>
          <w:lang w:val="es-MX"/>
        </w:rPr>
        <w:t>2. ¿Cuándo un comprobante es externo e interno?</w:t>
      </w:r>
    </w:p>
    <w:p w14:paraId="63550EC5" w14:textId="006BDF54" w:rsidR="00022096" w:rsidRPr="007965A7" w:rsidRDefault="007965A7" w:rsidP="00022096">
      <w:pPr>
        <w:spacing w:after="0" w:line="240" w:lineRule="auto"/>
        <w:rPr>
          <w:rFonts w:ascii="Arial" w:eastAsia="Times New Roman" w:hAnsi="Arial" w:cs="Arial"/>
          <w:color w:val="000000"/>
          <w:lang w:eastAsia="es-AR"/>
        </w:rPr>
      </w:pPr>
      <w:r>
        <w:rPr>
          <w:rFonts w:ascii="Arial" w:eastAsia="Times New Roman" w:hAnsi="Arial" w:cs="Arial"/>
          <w:color w:val="000000"/>
          <w:lang w:eastAsia="es-AR"/>
        </w:rPr>
        <w:t xml:space="preserve">3. </w:t>
      </w:r>
      <w:r w:rsidR="00022096" w:rsidRPr="00022096">
        <w:rPr>
          <w:rFonts w:ascii="Arial" w:eastAsia="Times New Roman" w:hAnsi="Arial" w:cs="Arial"/>
          <w:color w:val="000000"/>
          <w:lang w:eastAsia="es-AR"/>
        </w:rPr>
        <w:t>Diga si es verdadero o falso:</w:t>
      </w:r>
    </w:p>
    <w:p w14:paraId="3519FA14" w14:textId="77777777" w:rsidR="00022096" w:rsidRPr="007965A7" w:rsidRDefault="00022096" w:rsidP="00022096">
      <w:pPr>
        <w:pStyle w:val="Prrafodelista"/>
        <w:numPr>
          <w:ilvl w:val="0"/>
          <w:numId w:val="1"/>
        </w:numPr>
        <w:spacing w:after="0" w:line="240" w:lineRule="auto"/>
        <w:rPr>
          <w:rFonts w:ascii="Arial" w:eastAsia="Times New Roman" w:hAnsi="Arial" w:cs="Arial"/>
          <w:color w:val="000000"/>
          <w:lang w:eastAsia="es-AR"/>
        </w:rPr>
      </w:pPr>
      <w:r w:rsidRPr="007965A7">
        <w:rPr>
          <w:rFonts w:ascii="Arial" w:eastAsia="Times New Roman" w:hAnsi="Arial" w:cs="Arial"/>
          <w:color w:val="000000"/>
          <w:lang w:eastAsia="es-AR"/>
        </w:rPr>
        <w:t>La factura entrega el vendedor al comprador para formalizar la operación.</w:t>
      </w:r>
    </w:p>
    <w:p w14:paraId="409BAC9A" w14:textId="77777777" w:rsidR="00022096" w:rsidRPr="007965A7" w:rsidRDefault="00022096" w:rsidP="00022096">
      <w:pPr>
        <w:pStyle w:val="Prrafodelista"/>
        <w:numPr>
          <w:ilvl w:val="0"/>
          <w:numId w:val="1"/>
        </w:numPr>
        <w:spacing w:after="0" w:line="240" w:lineRule="auto"/>
        <w:rPr>
          <w:rFonts w:ascii="Arial" w:eastAsia="Times New Roman" w:hAnsi="Arial" w:cs="Arial"/>
          <w:color w:val="000000"/>
          <w:lang w:eastAsia="es-AR"/>
        </w:rPr>
      </w:pPr>
      <w:r w:rsidRPr="007965A7">
        <w:rPr>
          <w:rFonts w:ascii="Arial" w:eastAsia="Times New Roman" w:hAnsi="Arial" w:cs="Arial"/>
          <w:color w:val="000000"/>
          <w:lang w:eastAsia="es-AR"/>
        </w:rPr>
        <w:t>Siempre se debe entregar por triplicado una factura.</w:t>
      </w:r>
    </w:p>
    <w:p w14:paraId="2F3979E5" w14:textId="77777777" w:rsidR="00022096" w:rsidRPr="007965A7" w:rsidRDefault="00022096" w:rsidP="00022096">
      <w:pPr>
        <w:pStyle w:val="Prrafodelista"/>
        <w:numPr>
          <w:ilvl w:val="0"/>
          <w:numId w:val="1"/>
        </w:numPr>
        <w:spacing w:after="0" w:line="240" w:lineRule="auto"/>
        <w:rPr>
          <w:rFonts w:ascii="Arial" w:eastAsia="Times New Roman" w:hAnsi="Arial" w:cs="Arial"/>
          <w:color w:val="000000"/>
          <w:lang w:eastAsia="es-AR"/>
        </w:rPr>
      </w:pPr>
      <w:r w:rsidRPr="007965A7">
        <w:rPr>
          <w:rFonts w:ascii="Arial" w:eastAsia="Times New Roman" w:hAnsi="Arial" w:cs="Arial"/>
          <w:color w:val="000000"/>
          <w:lang w:eastAsia="es-AR"/>
        </w:rPr>
        <w:t>Un cheque se traspasa a otra persona a través del endoso.</w:t>
      </w:r>
    </w:p>
    <w:p w14:paraId="1823EBCE" w14:textId="7CB2B11E" w:rsidR="00022096" w:rsidRPr="007965A7" w:rsidRDefault="00022096" w:rsidP="00022096">
      <w:pPr>
        <w:pStyle w:val="Prrafodelista"/>
        <w:numPr>
          <w:ilvl w:val="0"/>
          <w:numId w:val="1"/>
        </w:numPr>
        <w:spacing w:after="0" w:line="240" w:lineRule="auto"/>
        <w:rPr>
          <w:rFonts w:ascii="Arial" w:eastAsia="Times New Roman" w:hAnsi="Arial" w:cs="Arial"/>
          <w:color w:val="000000"/>
          <w:lang w:eastAsia="es-AR"/>
        </w:rPr>
      </w:pPr>
      <w:r w:rsidRPr="007965A7">
        <w:rPr>
          <w:rFonts w:ascii="Arial" w:eastAsia="Times New Roman" w:hAnsi="Arial" w:cs="Arial"/>
          <w:color w:val="000000"/>
          <w:lang w:eastAsia="es-AR"/>
        </w:rPr>
        <w:t>El depósito a la orden conjunta es cuando se encuentra en nombre de dos o más personas.</w:t>
      </w:r>
    </w:p>
    <w:p w14:paraId="6E41CDD2" w14:textId="77777777" w:rsidR="00022096" w:rsidRPr="00022096" w:rsidRDefault="00022096" w:rsidP="00022096">
      <w:pPr>
        <w:spacing w:after="0" w:line="240" w:lineRule="auto"/>
        <w:rPr>
          <w:rFonts w:ascii="Arial" w:eastAsia="Times New Roman" w:hAnsi="Arial" w:cs="Arial"/>
          <w:color w:val="000000"/>
          <w:lang w:eastAsia="es-AR"/>
        </w:rPr>
      </w:pPr>
    </w:p>
    <w:p w14:paraId="56F98239" w14:textId="3D05B5A0" w:rsidR="007965A7" w:rsidRPr="00022096" w:rsidRDefault="00022096" w:rsidP="007965A7">
      <w:pPr>
        <w:spacing w:after="0" w:line="360" w:lineRule="auto"/>
        <w:rPr>
          <w:rFonts w:ascii="Arial" w:eastAsia="Times New Roman" w:hAnsi="Arial" w:cs="Arial"/>
          <w:color w:val="000000"/>
          <w:lang w:eastAsia="es-AR"/>
        </w:rPr>
      </w:pPr>
      <w:r w:rsidRPr="00022096">
        <w:rPr>
          <w:rFonts w:ascii="Arial" w:eastAsia="Times New Roman" w:hAnsi="Arial" w:cs="Arial"/>
          <w:color w:val="000000"/>
          <w:lang w:eastAsia="es-AR"/>
        </w:rPr>
        <w:t xml:space="preserve">4. ¿Cuál es la diferencia entre una Notas de </w:t>
      </w:r>
      <w:r w:rsidRPr="007965A7">
        <w:rPr>
          <w:rFonts w:ascii="Arial" w:eastAsia="Times New Roman" w:hAnsi="Arial" w:cs="Arial"/>
          <w:color w:val="000000"/>
          <w:lang w:eastAsia="es-AR"/>
        </w:rPr>
        <w:t>Débito</w:t>
      </w:r>
      <w:r w:rsidRPr="00022096">
        <w:rPr>
          <w:rFonts w:ascii="Arial" w:eastAsia="Times New Roman" w:hAnsi="Arial" w:cs="Arial"/>
          <w:color w:val="000000"/>
          <w:lang w:eastAsia="es-AR"/>
        </w:rPr>
        <w:t xml:space="preserve"> y una Nota de Crédito?</w:t>
      </w:r>
    </w:p>
    <w:p w14:paraId="0156AA53" w14:textId="77777777" w:rsidR="00022096" w:rsidRPr="00022096" w:rsidRDefault="00022096" w:rsidP="007965A7">
      <w:pPr>
        <w:spacing w:after="0" w:line="360" w:lineRule="auto"/>
        <w:rPr>
          <w:rFonts w:ascii="Arial" w:eastAsia="Times New Roman" w:hAnsi="Arial" w:cs="Arial"/>
          <w:color w:val="000000"/>
          <w:lang w:eastAsia="es-AR"/>
        </w:rPr>
      </w:pPr>
      <w:r w:rsidRPr="00022096">
        <w:rPr>
          <w:rFonts w:ascii="Arial" w:eastAsia="Times New Roman" w:hAnsi="Arial" w:cs="Arial"/>
          <w:color w:val="000000"/>
          <w:lang w:eastAsia="es-AR"/>
        </w:rPr>
        <w:t>5. Indique las personas que intervienen en un pagaré.</w:t>
      </w:r>
    </w:p>
    <w:p w14:paraId="277D03C5" w14:textId="35E4737E" w:rsidR="00022096" w:rsidRPr="00022096" w:rsidRDefault="00022096" w:rsidP="007965A7">
      <w:pPr>
        <w:spacing w:after="0" w:line="360" w:lineRule="auto"/>
        <w:rPr>
          <w:rFonts w:ascii="Arial" w:eastAsia="Times New Roman" w:hAnsi="Arial" w:cs="Arial"/>
          <w:color w:val="000000"/>
          <w:lang w:eastAsia="es-AR"/>
        </w:rPr>
      </w:pPr>
      <w:r w:rsidRPr="00022096">
        <w:rPr>
          <w:rFonts w:ascii="Arial" w:eastAsia="Times New Roman" w:hAnsi="Arial" w:cs="Arial"/>
          <w:color w:val="000000"/>
          <w:lang w:eastAsia="es-AR"/>
        </w:rPr>
        <w:t>6. Complete el siguiente cuadro, en una columna con la importancia del</w:t>
      </w:r>
      <w:r w:rsidR="007965A7">
        <w:rPr>
          <w:rFonts w:ascii="Arial" w:eastAsia="Times New Roman" w:hAnsi="Arial" w:cs="Arial"/>
          <w:color w:val="000000"/>
          <w:lang w:eastAsia="es-AR"/>
        </w:rPr>
        <w:t xml:space="preserve"> </w:t>
      </w:r>
      <w:r w:rsidRPr="00022096">
        <w:rPr>
          <w:rFonts w:ascii="Arial" w:eastAsia="Times New Roman" w:hAnsi="Arial" w:cs="Arial"/>
          <w:color w:val="000000"/>
          <w:lang w:eastAsia="es-AR"/>
        </w:rPr>
        <w:t>“Remito” y en la otra columna con la del “Recibo”.</w:t>
      </w:r>
      <w:r w:rsidR="007965A7" w:rsidRPr="007965A7">
        <w:rPr>
          <w:rFonts w:ascii="Arial" w:eastAsia="Times New Roman" w:hAnsi="Arial" w:cs="Arial"/>
          <w:color w:val="000000"/>
          <w:lang w:eastAsia="es-AR"/>
        </w:rPr>
        <w:t xml:space="preserve"> </w:t>
      </w:r>
    </w:p>
    <w:p w14:paraId="011864BD" w14:textId="77777777" w:rsidR="00022096" w:rsidRPr="00022096" w:rsidRDefault="00022096" w:rsidP="007965A7">
      <w:pPr>
        <w:spacing w:after="0" w:line="360" w:lineRule="auto"/>
        <w:rPr>
          <w:rFonts w:ascii="Arial" w:eastAsia="Times New Roman" w:hAnsi="Arial" w:cs="Arial"/>
          <w:color w:val="000000"/>
          <w:lang w:eastAsia="es-AR"/>
        </w:rPr>
      </w:pPr>
      <w:r w:rsidRPr="00022096">
        <w:rPr>
          <w:rFonts w:ascii="Arial" w:eastAsia="Times New Roman" w:hAnsi="Arial" w:cs="Arial"/>
          <w:color w:val="000000"/>
          <w:lang w:eastAsia="es-AR"/>
        </w:rPr>
        <w:t>7. ¿Cuál es la diferencia entre Deposito en Cta. Cte. y en Caja de Ahorro?</w:t>
      </w:r>
    </w:p>
    <w:p w14:paraId="1FDD6348" w14:textId="77777777" w:rsidR="00022096" w:rsidRPr="00022096" w:rsidRDefault="00022096" w:rsidP="007965A7">
      <w:pPr>
        <w:spacing w:after="0" w:line="360" w:lineRule="auto"/>
        <w:rPr>
          <w:rFonts w:ascii="Arial" w:eastAsia="Times New Roman" w:hAnsi="Arial" w:cs="Arial"/>
          <w:color w:val="000000"/>
          <w:lang w:eastAsia="es-AR"/>
        </w:rPr>
      </w:pPr>
      <w:r w:rsidRPr="00022096">
        <w:rPr>
          <w:rFonts w:ascii="Arial" w:eastAsia="Times New Roman" w:hAnsi="Arial" w:cs="Arial"/>
          <w:color w:val="000000"/>
          <w:lang w:eastAsia="es-AR"/>
        </w:rPr>
        <w:t>8. Mencione los requisitos de un resumen de cuenta.</w:t>
      </w:r>
    </w:p>
    <w:p w14:paraId="440DC6B4" w14:textId="182F6F35" w:rsidR="00022096" w:rsidRDefault="00022096" w:rsidP="00022096">
      <w:pPr>
        <w:spacing w:after="0" w:line="240" w:lineRule="auto"/>
        <w:rPr>
          <w:rFonts w:ascii="Arial" w:eastAsia="Times New Roman" w:hAnsi="Arial" w:cs="Arial"/>
          <w:color w:val="000000"/>
          <w:lang w:eastAsia="es-AR"/>
        </w:rPr>
      </w:pPr>
    </w:p>
    <w:p w14:paraId="6ECA1433" w14:textId="55ECF96E" w:rsidR="007965A7" w:rsidRDefault="007965A7" w:rsidP="007965A7">
      <w:pPr>
        <w:spacing w:after="0" w:line="240" w:lineRule="auto"/>
        <w:jc w:val="center"/>
        <w:rPr>
          <w:rFonts w:ascii="Arial" w:eastAsia="Times New Roman" w:hAnsi="Arial" w:cs="Arial"/>
          <w:color w:val="000000"/>
          <w:lang w:eastAsia="es-AR"/>
        </w:rPr>
      </w:pPr>
      <w:r>
        <w:rPr>
          <w:rFonts w:ascii="Arial" w:eastAsia="Times New Roman" w:hAnsi="Arial" w:cs="Arial"/>
          <w:color w:val="000000"/>
          <w:lang w:eastAsia="es-AR"/>
        </w:rPr>
        <w:t>Desarrollo:</w:t>
      </w:r>
    </w:p>
    <w:p w14:paraId="1A574C4D" w14:textId="77777777" w:rsidR="007965A7" w:rsidRPr="00022096" w:rsidRDefault="007965A7" w:rsidP="00022096">
      <w:pPr>
        <w:spacing w:after="0" w:line="240" w:lineRule="auto"/>
        <w:rPr>
          <w:rFonts w:ascii="Arial" w:eastAsia="Times New Roman" w:hAnsi="Arial" w:cs="Arial"/>
          <w:color w:val="000000"/>
          <w:lang w:eastAsia="es-AR"/>
        </w:rPr>
      </w:pPr>
    </w:p>
    <w:p w14:paraId="14CFE5D9" w14:textId="5E6A016A" w:rsidR="007965A7" w:rsidRPr="007965A7" w:rsidRDefault="007965A7" w:rsidP="007965A7">
      <w:pPr>
        <w:rPr>
          <w:rFonts w:ascii="Arial" w:hAnsi="Arial" w:cs="Arial"/>
          <w:lang w:val="es-MX"/>
        </w:rPr>
      </w:pPr>
      <w:r>
        <w:rPr>
          <w:rFonts w:ascii="Arial" w:hAnsi="Arial" w:cs="Arial"/>
          <w:lang w:val="es-MX"/>
        </w:rPr>
        <w:t xml:space="preserve">1- </w:t>
      </w:r>
      <w:r w:rsidRPr="007965A7">
        <w:rPr>
          <w:rFonts w:ascii="Arial" w:hAnsi="Arial" w:cs="Arial"/>
          <w:lang w:val="es-MX"/>
        </w:rPr>
        <w:t xml:space="preserve">Los documentos comerciales son comprobantes escritos que registran las operaciones mercantiles entre dos o más partes, según las normas legales y las costumbres del </w:t>
      </w:r>
      <w:r w:rsidRPr="007965A7">
        <w:rPr>
          <w:rFonts w:ascii="Arial" w:hAnsi="Arial" w:cs="Arial"/>
          <w:lang w:val="es-MX"/>
        </w:rPr>
        <w:t>comercio.</w:t>
      </w:r>
      <w:r w:rsidRPr="007965A7">
        <w:rPr>
          <w:rFonts w:ascii="Arial" w:hAnsi="Arial" w:cs="Arial"/>
          <w:lang w:val="es-MX"/>
        </w:rPr>
        <w:t xml:space="preserve"> Estos documentos pueden ser de diferentes tipos, según su función, su forma y su negociabilidad.</w:t>
      </w:r>
    </w:p>
    <w:p w14:paraId="06B181BD" w14:textId="77777777" w:rsidR="007965A7" w:rsidRPr="007965A7" w:rsidRDefault="007965A7" w:rsidP="007965A7">
      <w:pPr>
        <w:rPr>
          <w:rFonts w:ascii="Arial" w:hAnsi="Arial" w:cs="Arial"/>
          <w:lang w:val="es-MX"/>
        </w:rPr>
      </w:pPr>
    </w:p>
    <w:p w14:paraId="62CAE336" w14:textId="16A9A83A" w:rsidR="007965A7" w:rsidRPr="007965A7" w:rsidRDefault="007965A7" w:rsidP="007965A7">
      <w:pPr>
        <w:rPr>
          <w:rFonts w:ascii="Arial" w:hAnsi="Arial" w:cs="Arial"/>
          <w:lang w:val="es-MX"/>
        </w:rPr>
      </w:pPr>
      <w:r>
        <w:rPr>
          <w:rFonts w:ascii="Arial" w:hAnsi="Arial" w:cs="Arial"/>
          <w:lang w:val="es-MX"/>
        </w:rPr>
        <w:t xml:space="preserve">2- </w:t>
      </w:r>
      <w:r w:rsidRPr="007965A7">
        <w:rPr>
          <w:rFonts w:ascii="Arial" w:hAnsi="Arial" w:cs="Arial"/>
          <w:lang w:val="es-MX"/>
        </w:rPr>
        <w:t>Un comprobante es externo cuando se emite para respaldar una transacción con otra persona o empresa, como una factura o un cheque. Un comprobante es interno cuando se usa para controlar o registrar una operación dentro de la misma empresa, como un recibo de caja o un comprobante de egreso.</w:t>
      </w:r>
    </w:p>
    <w:p w14:paraId="1C7B6743" w14:textId="77777777" w:rsidR="007965A7" w:rsidRPr="007965A7" w:rsidRDefault="007965A7" w:rsidP="007965A7">
      <w:pPr>
        <w:rPr>
          <w:rFonts w:ascii="Arial" w:hAnsi="Arial" w:cs="Arial"/>
          <w:lang w:val="es-MX"/>
        </w:rPr>
      </w:pPr>
    </w:p>
    <w:p w14:paraId="4535243F" w14:textId="1128BBAD" w:rsidR="007965A7" w:rsidRPr="007965A7" w:rsidRDefault="007965A7" w:rsidP="007965A7">
      <w:pPr>
        <w:rPr>
          <w:rFonts w:ascii="Arial" w:hAnsi="Arial" w:cs="Arial"/>
          <w:lang w:val="es-MX"/>
        </w:rPr>
      </w:pPr>
      <w:r>
        <w:rPr>
          <w:rFonts w:ascii="Arial" w:hAnsi="Arial" w:cs="Arial"/>
          <w:lang w:val="es-MX"/>
        </w:rPr>
        <w:t xml:space="preserve">3- </w:t>
      </w:r>
      <w:r w:rsidRPr="007965A7">
        <w:rPr>
          <w:rFonts w:ascii="Arial" w:hAnsi="Arial" w:cs="Arial"/>
          <w:lang w:val="es-MX"/>
        </w:rPr>
        <w:t>Las siguientes afirmaciones son verdaderas o falsas:</w:t>
      </w:r>
    </w:p>
    <w:p w14:paraId="22BC537D" w14:textId="77777777" w:rsidR="007965A7" w:rsidRPr="007965A7" w:rsidRDefault="007965A7" w:rsidP="007965A7">
      <w:pPr>
        <w:rPr>
          <w:rFonts w:ascii="Arial" w:hAnsi="Arial" w:cs="Arial"/>
          <w:lang w:val="es-MX"/>
        </w:rPr>
      </w:pPr>
    </w:p>
    <w:p w14:paraId="2DDBAAA4" w14:textId="54841EBD" w:rsidR="007965A7" w:rsidRPr="007965A7" w:rsidRDefault="007965A7" w:rsidP="007965A7">
      <w:pPr>
        <w:rPr>
          <w:rFonts w:ascii="Arial" w:hAnsi="Arial" w:cs="Arial"/>
          <w:lang w:val="es-MX"/>
        </w:rPr>
      </w:pPr>
      <w:r w:rsidRPr="007965A7">
        <w:rPr>
          <w:rFonts w:ascii="Arial" w:hAnsi="Arial" w:cs="Arial"/>
          <w:lang w:val="es-MX"/>
        </w:rPr>
        <w:t>- La factura entrega el vendedor al comprador para formalizar la operación.</w:t>
      </w:r>
    </w:p>
    <w:p w14:paraId="5F2E3350" w14:textId="77777777" w:rsidR="007965A7" w:rsidRPr="007965A7" w:rsidRDefault="007965A7" w:rsidP="007965A7">
      <w:pPr>
        <w:rPr>
          <w:rFonts w:ascii="Arial" w:hAnsi="Arial" w:cs="Arial"/>
          <w:lang w:val="es-MX"/>
        </w:rPr>
      </w:pPr>
      <w:r w:rsidRPr="007965A7">
        <w:rPr>
          <w:rFonts w:ascii="Arial" w:hAnsi="Arial" w:cs="Arial"/>
          <w:lang w:val="es-MX"/>
        </w:rPr>
        <w:t>- Siempre se debe entregar por triplicado una factura. **Falso**. El número de copias depende del tipo de factura y de las exigencias fiscales de cada país.</w:t>
      </w:r>
    </w:p>
    <w:p w14:paraId="0A7366D2" w14:textId="77777777" w:rsidR="007965A7" w:rsidRPr="007965A7" w:rsidRDefault="007965A7" w:rsidP="007965A7">
      <w:pPr>
        <w:rPr>
          <w:rFonts w:ascii="Arial" w:hAnsi="Arial" w:cs="Arial"/>
          <w:lang w:val="es-MX"/>
        </w:rPr>
      </w:pPr>
      <w:r w:rsidRPr="007965A7">
        <w:rPr>
          <w:rFonts w:ascii="Arial" w:hAnsi="Arial" w:cs="Arial"/>
          <w:lang w:val="es-MX"/>
        </w:rPr>
        <w:t>- Un cheque se traspasa a otra persona a través del endoso. **Verdadero**.</w:t>
      </w:r>
    </w:p>
    <w:p w14:paraId="083C4934" w14:textId="77777777" w:rsidR="007965A7" w:rsidRPr="007965A7" w:rsidRDefault="007965A7" w:rsidP="007965A7">
      <w:pPr>
        <w:rPr>
          <w:rFonts w:ascii="Arial" w:hAnsi="Arial" w:cs="Arial"/>
          <w:lang w:val="es-MX"/>
        </w:rPr>
      </w:pPr>
      <w:r w:rsidRPr="007965A7">
        <w:rPr>
          <w:rFonts w:ascii="Arial" w:hAnsi="Arial" w:cs="Arial"/>
          <w:lang w:val="es-MX"/>
        </w:rPr>
        <w:t>- El depósito a la orden conjunta es cuando se encuentra en nombre de dos o más personas. **Verdadero**.</w:t>
      </w:r>
    </w:p>
    <w:p w14:paraId="0BD10B3D" w14:textId="77777777" w:rsidR="007965A7" w:rsidRPr="007965A7" w:rsidRDefault="007965A7" w:rsidP="007965A7">
      <w:pPr>
        <w:rPr>
          <w:rFonts w:ascii="Arial" w:hAnsi="Arial" w:cs="Arial"/>
          <w:lang w:val="es-MX"/>
        </w:rPr>
      </w:pPr>
    </w:p>
    <w:p w14:paraId="6DA8D13D" w14:textId="1F7DA8D4" w:rsidR="007965A7" w:rsidRPr="007965A7" w:rsidRDefault="007965A7" w:rsidP="007965A7">
      <w:pPr>
        <w:rPr>
          <w:rFonts w:ascii="Arial" w:hAnsi="Arial" w:cs="Arial"/>
          <w:lang w:val="es-MX"/>
        </w:rPr>
      </w:pPr>
      <w:r>
        <w:rPr>
          <w:rFonts w:ascii="Arial" w:hAnsi="Arial" w:cs="Arial"/>
          <w:lang w:val="es-MX"/>
        </w:rPr>
        <w:lastRenderedPageBreak/>
        <w:t xml:space="preserve">4- </w:t>
      </w:r>
      <w:r w:rsidRPr="007965A7">
        <w:rPr>
          <w:rFonts w:ascii="Arial" w:hAnsi="Arial" w:cs="Arial"/>
          <w:lang w:val="es-MX"/>
        </w:rPr>
        <w:t>La diferencia entre una nota de débito y una nota de crédito es que la primera se usa para aumentar el saldo deudor de una cuenta, mientras que la segunda se usa para disminuirlo. Por ejemplo, si un cliente devuelve una mercancía defectuosa, el vendedor le emite una nota de crédito para abonar el valor de la devolución a su cuenta. Si el cliente recibe una mercancía adicional por error, el vendedor le emite una nota de débito para cobrarle el valor de la diferencia.</w:t>
      </w:r>
    </w:p>
    <w:p w14:paraId="00700634" w14:textId="77777777" w:rsidR="007965A7" w:rsidRPr="007965A7" w:rsidRDefault="007965A7" w:rsidP="007965A7">
      <w:pPr>
        <w:rPr>
          <w:rFonts w:ascii="Arial" w:hAnsi="Arial" w:cs="Arial"/>
          <w:lang w:val="es-MX"/>
        </w:rPr>
      </w:pPr>
    </w:p>
    <w:p w14:paraId="64AAA1E0" w14:textId="7F8CD8AA" w:rsidR="007965A7" w:rsidRPr="007965A7" w:rsidRDefault="007965A7" w:rsidP="007965A7">
      <w:pPr>
        <w:rPr>
          <w:rFonts w:ascii="Arial" w:hAnsi="Arial" w:cs="Arial"/>
          <w:lang w:val="es-MX"/>
        </w:rPr>
      </w:pPr>
      <w:r>
        <w:rPr>
          <w:rFonts w:ascii="Arial" w:hAnsi="Arial" w:cs="Arial"/>
          <w:lang w:val="es-MX"/>
        </w:rPr>
        <w:t xml:space="preserve">5- </w:t>
      </w:r>
      <w:r w:rsidRPr="007965A7">
        <w:rPr>
          <w:rFonts w:ascii="Arial" w:hAnsi="Arial" w:cs="Arial"/>
          <w:lang w:val="es-MX"/>
        </w:rPr>
        <w:t>Las personas que intervienen en un pagaré son el librador, el librado y el beneficiario. El librador es quien emite el pagaré y se compromete a pagar una suma determinada en una fecha futura. El librado es quien recibe el pagaré y tiene el derecho a cobrarlo. El beneficiario es la persona a favor de quien se expide el pagaré, que puede ser el mismo librado o un tercero.</w:t>
      </w:r>
    </w:p>
    <w:p w14:paraId="0110F5EE" w14:textId="77777777" w:rsidR="007965A7" w:rsidRPr="007965A7" w:rsidRDefault="007965A7" w:rsidP="007965A7">
      <w:pPr>
        <w:rPr>
          <w:rFonts w:ascii="Arial" w:hAnsi="Arial" w:cs="Arial"/>
          <w:lang w:val="es-MX"/>
        </w:rPr>
      </w:pPr>
    </w:p>
    <w:p w14:paraId="02B76B74" w14:textId="000768D3" w:rsidR="007965A7" w:rsidRPr="007965A7" w:rsidRDefault="007965A7" w:rsidP="007965A7">
      <w:pPr>
        <w:rPr>
          <w:rFonts w:ascii="Arial" w:hAnsi="Arial" w:cs="Arial"/>
          <w:lang w:val="es-MX"/>
        </w:rPr>
      </w:pPr>
      <w:r>
        <w:rPr>
          <w:rFonts w:ascii="Arial" w:hAnsi="Arial" w:cs="Arial"/>
          <w:lang w:val="es-MX"/>
        </w:rPr>
        <w:t xml:space="preserve">6- </w:t>
      </w:r>
      <w:r w:rsidRPr="007965A7">
        <w:rPr>
          <w:rFonts w:ascii="Arial" w:hAnsi="Arial" w:cs="Arial"/>
          <w:lang w:val="es-MX"/>
        </w:rPr>
        <w:t>La importancia del remito y del recibo son las siguientes:</w:t>
      </w:r>
    </w:p>
    <w:tbl>
      <w:tblPr>
        <w:tblStyle w:val="Tablaconcuadrcula"/>
        <w:tblW w:w="0" w:type="auto"/>
        <w:tblLook w:val="04A0" w:firstRow="1" w:lastRow="0" w:firstColumn="1" w:lastColumn="0" w:noHBand="0" w:noVBand="1"/>
      </w:tblPr>
      <w:tblGrid>
        <w:gridCol w:w="4629"/>
        <w:gridCol w:w="4629"/>
      </w:tblGrid>
      <w:tr w:rsidR="007965A7" w14:paraId="0968EDAC" w14:textId="77777777" w:rsidTr="007965A7">
        <w:trPr>
          <w:trHeight w:val="315"/>
        </w:trPr>
        <w:tc>
          <w:tcPr>
            <w:tcW w:w="4629" w:type="dxa"/>
            <w:shd w:val="clear" w:color="auto" w:fill="9CC2E5" w:themeFill="accent1" w:themeFillTint="99"/>
          </w:tcPr>
          <w:p w14:paraId="174F676D" w14:textId="437CF1F5" w:rsidR="007965A7" w:rsidRPr="007965A7" w:rsidRDefault="007965A7" w:rsidP="007965A7">
            <w:pPr>
              <w:jc w:val="center"/>
              <w:rPr>
                <w:rFonts w:ascii="Arial" w:hAnsi="Arial" w:cs="Arial"/>
                <w:b/>
                <w:bCs/>
                <w:lang w:val="es-MX"/>
              </w:rPr>
            </w:pPr>
            <w:r w:rsidRPr="007965A7">
              <w:rPr>
                <w:rFonts w:ascii="Arial" w:hAnsi="Arial" w:cs="Arial"/>
                <w:b/>
                <w:bCs/>
                <w:lang w:val="es-MX"/>
              </w:rPr>
              <w:t>Remito</w:t>
            </w:r>
          </w:p>
        </w:tc>
        <w:tc>
          <w:tcPr>
            <w:tcW w:w="4629" w:type="dxa"/>
            <w:shd w:val="clear" w:color="auto" w:fill="9CC2E5" w:themeFill="accent1" w:themeFillTint="99"/>
          </w:tcPr>
          <w:p w14:paraId="5C3F7499" w14:textId="1BF5F977" w:rsidR="007965A7" w:rsidRPr="007965A7" w:rsidRDefault="007965A7" w:rsidP="007965A7">
            <w:pPr>
              <w:jc w:val="center"/>
              <w:rPr>
                <w:rFonts w:ascii="Arial" w:hAnsi="Arial" w:cs="Arial"/>
                <w:b/>
                <w:bCs/>
                <w:lang w:val="es-MX"/>
              </w:rPr>
            </w:pPr>
            <w:r w:rsidRPr="007965A7">
              <w:rPr>
                <w:rFonts w:ascii="Arial" w:hAnsi="Arial" w:cs="Arial"/>
                <w:b/>
                <w:bCs/>
                <w:lang w:val="es-MX"/>
              </w:rPr>
              <w:t>Recibo</w:t>
            </w:r>
          </w:p>
        </w:tc>
      </w:tr>
      <w:tr w:rsidR="007965A7" w14:paraId="7A1B9ACA" w14:textId="77777777" w:rsidTr="007965A7">
        <w:trPr>
          <w:trHeight w:val="947"/>
        </w:trPr>
        <w:tc>
          <w:tcPr>
            <w:tcW w:w="4629" w:type="dxa"/>
          </w:tcPr>
          <w:p w14:paraId="19729C07" w14:textId="464D38DF" w:rsidR="007965A7" w:rsidRPr="007965A7" w:rsidRDefault="007965A7" w:rsidP="007965A7">
            <w:pPr>
              <w:pStyle w:val="Prrafodelista"/>
              <w:numPr>
                <w:ilvl w:val="0"/>
                <w:numId w:val="3"/>
              </w:numPr>
              <w:rPr>
                <w:rFonts w:ascii="Arial" w:hAnsi="Arial" w:cs="Arial"/>
                <w:lang w:val="es-MX"/>
              </w:rPr>
            </w:pPr>
            <w:r w:rsidRPr="007965A7">
              <w:rPr>
                <w:rFonts w:ascii="Arial" w:hAnsi="Arial" w:cs="Arial"/>
                <w:lang w:val="es-MX"/>
              </w:rPr>
              <w:t>Es un documento que acredita la entrega o el envío de una mercancía al cliente.</w:t>
            </w:r>
          </w:p>
        </w:tc>
        <w:tc>
          <w:tcPr>
            <w:tcW w:w="4629" w:type="dxa"/>
          </w:tcPr>
          <w:p w14:paraId="5CD88964" w14:textId="1FAEA520" w:rsidR="007965A7" w:rsidRPr="007965A7" w:rsidRDefault="007965A7" w:rsidP="007965A7">
            <w:pPr>
              <w:pStyle w:val="Prrafodelista"/>
              <w:numPr>
                <w:ilvl w:val="0"/>
                <w:numId w:val="2"/>
              </w:numPr>
              <w:rPr>
                <w:rFonts w:ascii="Arial" w:hAnsi="Arial" w:cs="Arial"/>
                <w:lang w:val="es-MX"/>
              </w:rPr>
            </w:pPr>
            <w:r w:rsidRPr="007965A7">
              <w:rPr>
                <w:rFonts w:ascii="Arial" w:hAnsi="Arial" w:cs="Arial"/>
                <w:lang w:val="es-MX"/>
              </w:rPr>
              <w:t>Es un documento que acredita el pago o la recepción de una suma de dinero por un concepto determinado.</w:t>
            </w:r>
          </w:p>
        </w:tc>
      </w:tr>
      <w:tr w:rsidR="007965A7" w14:paraId="21E72A4D" w14:textId="77777777" w:rsidTr="007965A7">
        <w:trPr>
          <w:trHeight w:val="947"/>
        </w:trPr>
        <w:tc>
          <w:tcPr>
            <w:tcW w:w="4629" w:type="dxa"/>
          </w:tcPr>
          <w:p w14:paraId="100E32F1" w14:textId="443E805F" w:rsidR="007965A7" w:rsidRPr="007965A7" w:rsidRDefault="007965A7" w:rsidP="007965A7">
            <w:pPr>
              <w:pStyle w:val="Prrafodelista"/>
              <w:numPr>
                <w:ilvl w:val="0"/>
                <w:numId w:val="3"/>
              </w:numPr>
              <w:rPr>
                <w:rFonts w:ascii="Arial" w:hAnsi="Arial" w:cs="Arial"/>
                <w:lang w:val="es-MX"/>
              </w:rPr>
            </w:pPr>
            <w:r w:rsidRPr="007965A7">
              <w:rPr>
                <w:rFonts w:ascii="Arial" w:hAnsi="Arial" w:cs="Arial"/>
                <w:lang w:val="es-MX"/>
              </w:rPr>
              <w:t>Sirve para verificar que la mercancía recibida coincide con la solicitada y con la facturada.</w:t>
            </w:r>
          </w:p>
        </w:tc>
        <w:tc>
          <w:tcPr>
            <w:tcW w:w="4629" w:type="dxa"/>
          </w:tcPr>
          <w:p w14:paraId="0BC50F43" w14:textId="19176EB6" w:rsidR="007965A7" w:rsidRPr="007965A7" w:rsidRDefault="007965A7" w:rsidP="007965A7">
            <w:pPr>
              <w:pStyle w:val="Prrafodelista"/>
              <w:numPr>
                <w:ilvl w:val="0"/>
                <w:numId w:val="2"/>
              </w:numPr>
              <w:rPr>
                <w:rFonts w:ascii="Arial" w:hAnsi="Arial" w:cs="Arial"/>
                <w:lang w:val="es-MX"/>
              </w:rPr>
            </w:pPr>
            <w:r w:rsidRPr="007965A7">
              <w:rPr>
                <w:rFonts w:ascii="Arial" w:hAnsi="Arial" w:cs="Arial"/>
                <w:lang w:val="es-MX"/>
              </w:rPr>
              <w:t>Sirve para respaldar contablemente los ingresos o los egresos de la empresa.</w:t>
            </w:r>
          </w:p>
        </w:tc>
      </w:tr>
      <w:tr w:rsidR="007965A7" w14:paraId="0728360C" w14:textId="77777777" w:rsidTr="007965A7">
        <w:trPr>
          <w:trHeight w:val="630"/>
        </w:trPr>
        <w:tc>
          <w:tcPr>
            <w:tcW w:w="4629" w:type="dxa"/>
          </w:tcPr>
          <w:p w14:paraId="3C4E7ED9" w14:textId="3CE40D4A" w:rsidR="007965A7" w:rsidRPr="007965A7" w:rsidRDefault="007965A7" w:rsidP="007965A7">
            <w:pPr>
              <w:pStyle w:val="Prrafodelista"/>
              <w:numPr>
                <w:ilvl w:val="0"/>
                <w:numId w:val="3"/>
              </w:numPr>
              <w:rPr>
                <w:rFonts w:ascii="Arial" w:hAnsi="Arial" w:cs="Arial"/>
                <w:lang w:val="es-MX"/>
              </w:rPr>
            </w:pPr>
            <w:r w:rsidRPr="007965A7">
              <w:rPr>
                <w:rFonts w:ascii="Arial" w:hAnsi="Arial" w:cs="Arial"/>
                <w:lang w:val="es-MX"/>
              </w:rPr>
              <w:t>Facilita el control de inventarios y el seguimiento de los pedidos.</w:t>
            </w:r>
          </w:p>
        </w:tc>
        <w:tc>
          <w:tcPr>
            <w:tcW w:w="4629" w:type="dxa"/>
          </w:tcPr>
          <w:p w14:paraId="2A65317C" w14:textId="7254168F" w:rsidR="007965A7" w:rsidRPr="007965A7" w:rsidRDefault="007965A7" w:rsidP="007965A7">
            <w:pPr>
              <w:pStyle w:val="Prrafodelista"/>
              <w:numPr>
                <w:ilvl w:val="0"/>
                <w:numId w:val="2"/>
              </w:numPr>
              <w:rPr>
                <w:rFonts w:ascii="Arial" w:hAnsi="Arial" w:cs="Arial"/>
                <w:lang w:val="es-MX"/>
              </w:rPr>
            </w:pPr>
            <w:r w:rsidRPr="007965A7">
              <w:rPr>
                <w:rFonts w:ascii="Arial" w:hAnsi="Arial" w:cs="Arial"/>
                <w:lang w:val="es-MX"/>
              </w:rPr>
              <w:t>G</w:t>
            </w:r>
            <w:r w:rsidRPr="007965A7">
              <w:rPr>
                <w:rFonts w:ascii="Arial" w:hAnsi="Arial" w:cs="Arial"/>
                <w:lang w:val="es-MX"/>
              </w:rPr>
              <w:t>enera obligaciones tributarias y legales para las partes involucradas.</w:t>
            </w:r>
          </w:p>
        </w:tc>
      </w:tr>
    </w:tbl>
    <w:p w14:paraId="51A1F943" w14:textId="77777777" w:rsidR="007965A7" w:rsidRPr="007965A7" w:rsidRDefault="007965A7" w:rsidP="007965A7">
      <w:pPr>
        <w:rPr>
          <w:rFonts w:ascii="Arial" w:hAnsi="Arial" w:cs="Arial"/>
          <w:lang w:val="es-MX"/>
        </w:rPr>
      </w:pPr>
    </w:p>
    <w:p w14:paraId="024018DF" w14:textId="77777777" w:rsidR="007965A7" w:rsidRPr="007965A7" w:rsidRDefault="007965A7" w:rsidP="007965A7">
      <w:pPr>
        <w:rPr>
          <w:rFonts w:ascii="Arial" w:hAnsi="Arial" w:cs="Arial"/>
          <w:lang w:val="es-MX"/>
        </w:rPr>
      </w:pPr>
    </w:p>
    <w:p w14:paraId="7006DE5A" w14:textId="03580E28" w:rsidR="007965A7" w:rsidRPr="007965A7" w:rsidRDefault="007965A7" w:rsidP="007965A7">
      <w:pPr>
        <w:rPr>
          <w:rFonts w:ascii="Arial" w:hAnsi="Arial" w:cs="Arial"/>
          <w:lang w:val="es-MX"/>
        </w:rPr>
      </w:pPr>
      <w:r>
        <w:rPr>
          <w:rFonts w:ascii="Arial" w:hAnsi="Arial" w:cs="Arial"/>
          <w:lang w:val="es-MX"/>
        </w:rPr>
        <w:t xml:space="preserve">7- </w:t>
      </w:r>
      <w:r w:rsidRPr="007965A7">
        <w:rPr>
          <w:rFonts w:ascii="Arial" w:hAnsi="Arial" w:cs="Arial"/>
          <w:lang w:val="es-MX"/>
        </w:rPr>
        <w:t>La diferencia entre depósito en cuenta corriente y en caja de ahorro es que la primera es una modalidad de depósito a la vista, es decir, que permite disponer del dinero en cualquier momento, mientras que la segunda es una modalidad de depósito a plazo, es decir, que requiere mantener el dinero por un tiempo determinado para obtener una rentabilidad. Además, la cuenta corriente suele tener mayores costos de mantenimiento y comisiones que la caja de ahorro.</w:t>
      </w:r>
    </w:p>
    <w:p w14:paraId="528D1D81" w14:textId="77777777" w:rsidR="007965A7" w:rsidRPr="007965A7" w:rsidRDefault="007965A7" w:rsidP="007965A7">
      <w:pPr>
        <w:rPr>
          <w:rFonts w:ascii="Arial" w:hAnsi="Arial" w:cs="Arial"/>
          <w:lang w:val="es-MX"/>
        </w:rPr>
      </w:pPr>
    </w:p>
    <w:p w14:paraId="0AB1C38B" w14:textId="6F44A56F" w:rsidR="007965A7" w:rsidRPr="007965A7" w:rsidRDefault="007965A7" w:rsidP="007965A7">
      <w:pPr>
        <w:rPr>
          <w:rFonts w:ascii="Arial" w:hAnsi="Arial" w:cs="Arial"/>
          <w:lang w:val="es-MX"/>
        </w:rPr>
      </w:pPr>
      <w:r>
        <w:rPr>
          <w:rFonts w:ascii="Arial" w:hAnsi="Arial" w:cs="Arial"/>
          <w:lang w:val="es-MX"/>
        </w:rPr>
        <w:t xml:space="preserve">8- </w:t>
      </w:r>
      <w:r w:rsidRPr="007965A7">
        <w:rPr>
          <w:rFonts w:ascii="Arial" w:hAnsi="Arial" w:cs="Arial"/>
          <w:lang w:val="es-MX"/>
        </w:rPr>
        <w:t>Los requisitos de un resumen de cuenta son los siguientes:</w:t>
      </w:r>
    </w:p>
    <w:p w14:paraId="60A771A1" w14:textId="77777777" w:rsidR="007965A7" w:rsidRPr="007965A7" w:rsidRDefault="007965A7" w:rsidP="007965A7">
      <w:pPr>
        <w:rPr>
          <w:rFonts w:ascii="Arial" w:hAnsi="Arial" w:cs="Arial"/>
          <w:lang w:val="es-MX"/>
        </w:rPr>
      </w:pPr>
    </w:p>
    <w:p w14:paraId="12BF07EE" w14:textId="77777777" w:rsidR="007965A7" w:rsidRPr="007965A7" w:rsidRDefault="007965A7" w:rsidP="007965A7">
      <w:pPr>
        <w:rPr>
          <w:rFonts w:ascii="Arial" w:hAnsi="Arial" w:cs="Arial"/>
          <w:lang w:val="es-MX"/>
        </w:rPr>
      </w:pPr>
      <w:r w:rsidRPr="007965A7">
        <w:rPr>
          <w:rFonts w:ascii="Arial" w:hAnsi="Arial" w:cs="Arial"/>
          <w:lang w:val="es-MX"/>
        </w:rPr>
        <w:t>- Nombre y datos del emisor y del receptor del resumen.</w:t>
      </w:r>
    </w:p>
    <w:p w14:paraId="459FF227" w14:textId="77777777" w:rsidR="007965A7" w:rsidRPr="007965A7" w:rsidRDefault="007965A7" w:rsidP="007965A7">
      <w:pPr>
        <w:rPr>
          <w:rFonts w:ascii="Arial" w:hAnsi="Arial" w:cs="Arial"/>
          <w:lang w:val="es-MX"/>
        </w:rPr>
      </w:pPr>
      <w:r w:rsidRPr="007965A7">
        <w:rPr>
          <w:rFonts w:ascii="Arial" w:hAnsi="Arial" w:cs="Arial"/>
          <w:lang w:val="es-MX"/>
        </w:rPr>
        <w:t>- Número y fecha del resumen.</w:t>
      </w:r>
    </w:p>
    <w:p w14:paraId="2419A0F4" w14:textId="77777777" w:rsidR="007965A7" w:rsidRPr="007965A7" w:rsidRDefault="007965A7" w:rsidP="007965A7">
      <w:pPr>
        <w:rPr>
          <w:rFonts w:ascii="Arial" w:hAnsi="Arial" w:cs="Arial"/>
          <w:lang w:val="es-MX"/>
        </w:rPr>
      </w:pPr>
      <w:r w:rsidRPr="007965A7">
        <w:rPr>
          <w:rFonts w:ascii="Arial" w:hAnsi="Arial" w:cs="Arial"/>
          <w:lang w:val="es-MX"/>
        </w:rPr>
        <w:t>- Detalle de las operaciones realizadas en el período correspondiente, con sus respectivos valores, impuestos y descuentos.</w:t>
      </w:r>
    </w:p>
    <w:p w14:paraId="064081DE" w14:textId="77777777" w:rsidR="007965A7" w:rsidRPr="007965A7" w:rsidRDefault="007965A7" w:rsidP="007965A7">
      <w:pPr>
        <w:rPr>
          <w:rFonts w:ascii="Arial" w:hAnsi="Arial" w:cs="Arial"/>
          <w:lang w:val="es-MX"/>
        </w:rPr>
      </w:pPr>
      <w:r w:rsidRPr="007965A7">
        <w:rPr>
          <w:rFonts w:ascii="Arial" w:hAnsi="Arial" w:cs="Arial"/>
          <w:lang w:val="es-MX"/>
        </w:rPr>
        <w:lastRenderedPageBreak/>
        <w:t>- Saldo anterior, saldo actual y saldo vencido de la cuenta.</w:t>
      </w:r>
    </w:p>
    <w:p w14:paraId="5503AACB" w14:textId="73C2D13A" w:rsidR="007965A7" w:rsidRPr="007965A7" w:rsidRDefault="007965A7" w:rsidP="007965A7">
      <w:pPr>
        <w:rPr>
          <w:rFonts w:ascii="Arial" w:hAnsi="Arial" w:cs="Arial"/>
          <w:lang w:val="es-MX"/>
        </w:rPr>
      </w:pPr>
      <w:r w:rsidRPr="007965A7">
        <w:rPr>
          <w:rFonts w:ascii="Arial" w:hAnsi="Arial" w:cs="Arial"/>
          <w:lang w:val="es-MX"/>
        </w:rPr>
        <w:t>- Fecha límite y forma de pago del saldo.</w:t>
      </w:r>
    </w:p>
    <w:sectPr w:rsidR="007965A7" w:rsidRPr="007965A7" w:rsidSect="00562611">
      <w:headerReference w:type="default" r:id="rId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9D5C4" w14:textId="77777777" w:rsidR="00D73086" w:rsidRDefault="00D73086" w:rsidP="00521937">
      <w:pPr>
        <w:spacing w:after="0" w:line="240" w:lineRule="auto"/>
      </w:pPr>
      <w:r>
        <w:separator/>
      </w:r>
    </w:p>
  </w:endnote>
  <w:endnote w:type="continuationSeparator" w:id="0">
    <w:p w14:paraId="371DACEB" w14:textId="77777777" w:rsidR="00D73086" w:rsidRDefault="00D73086" w:rsidP="00521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48FA1" w14:textId="77777777" w:rsidR="00D73086" w:rsidRDefault="00D73086" w:rsidP="00521937">
      <w:pPr>
        <w:spacing w:after="0" w:line="240" w:lineRule="auto"/>
      </w:pPr>
      <w:r>
        <w:separator/>
      </w:r>
    </w:p>
  </w:footnote>
  <w:footnote w:type="continuationSeparator" w:id="0">
    <w:p w14:paraId="3FB8F230" w14:textId="77777777" w:rsidR="00D73086" w:rsidRDefault="00D73086" w:rsidP="00521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5D917" w14:textId="77777777" w:rsidR="007965A7" w:rsidRDefault="007965A7" w:rsidP="007965A7">
    <w:pPr>
      <w:pStyle w:val="Encabezado"/>
    </w:pPr>
    <w:r>
      <w:t>3° Analista en Sistemas de Computación</w:t>
    </w:r>
    <w:r>
      <w:tab/>
    </w:r>
    <w:r>
      <w:tab/>
      <w:t>Dresch, Pedro Hernan</w:t>
    </w:r>
  </w:p>
  <w:p w14:paraId="78E23E0D" w14:textId="77777777" w:rsidR="00521937" w:rsidRDefault="0052193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43393"/>
    <w:multiLevelType w:val="hybridMultilevel"/>
    <w:tmpl w:val="841C98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D8975AD"/>
    <w:multiLevelType w:val="hybridMultilevel"/>
    <w:tmpl w:val="88C43E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EC22ABF"/>
    <w:multiLevelType w:val="hybridMultilevel"/>
    <w:tmpl w:val="2BB2A2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611"/>
    <w:rsid w:val="00022096"/>
    <w:rsid w:val="00521937"/>
    <w:rsid w:val="0052349C"/>
    <w:rsid w:val="00562611"/>
    <w:rsid w:val="00581E86"/>
    <w:rsid w:val="0068330A"/>
    <w:rsid w:val="007965A7"/>
    <w:rsid w:val="00BE143B"/>
    <w:rsid w:val="00CF492E"/>
    <w:rsid w:val="00D73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F41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2193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21937"/>
  </w:style>
  <w:style w:type="paragraph" w:styleId="Piedepgina">
    <w:name w:val="footer"/>
    <w:basedOn w:val="Normal"/>
    <w:link w:val="PiedepginaCar"/>
    <w:uiPriority w:val="99"/>
    <w:unhideWhenUsed/>
    <w:rsid w:val="0052193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21937"/>
  </w:style>
  <w:style w:type="character" w:customStyle="1" w:styleId="fontstyle01">
    <w:name w:val="fontstyle01"/>
    <w:basedOn w:val="Fuentedeprrafopredeter"/>
    <w:rsid w:val="00022096"/>
    <w:rPr>
      <w:rFonts w:ascii="Arial" w:hAnsi="Arial" w:cs="Arial" w:hint="default"/>
      <w:b w:val="0"/>
      <w:bCs w:val="0"/>
      <w:i w:val="0"/>
      <w:iCs w:val="0"/>
      <w:color w:val="000000"/>
      <w:sz w:val="24"/>
      <w:szCs w:val="24"/>
    </w:rPr>
  </w:style>
  <w:style w:type="character" w:customStyle="1" w:styleId="fontstyle21">
    <w:name w:val="fontstyle21"/>
    <w:basedOn w:val="Fuentedeprrafopredeter"/>
    <w:rsid w:val="00022096"/>
    <w:rPr>
      <w:rFonts w:ascii="Arial" w:hAnsi="Arial" w:cs="Arial" w:hint="default"/>
      <w:b/>
      <w:bCs/>
      <w:i w:val="0"/>
      <w:iCs w:val="0"/>
      <w:color w:val="000000"/>
      <w:sz w:val="24"/>
      <w:szCs w:val="24"/>
    </w:rPr>
  </w:style>
  <w:style w:type="character" w:customStyle="1" w:styleId="fontstyle31">
    <w:name w:val="fontstyle31"/>
    <w:basedOn w:val="Fuentedeprrafopredeter"/>
    <w:rsid w:val="00022096"/>
    <w:rPr>
      <w:rFonts w:ascii="Wingdings" w:hAnsi="Wingdings" w:hint="default"/>
      <w:b w:val="0"/>
      <w:bCs w:val="0"/>
      <w:i w:val="0"/>
      <w:iCs w:val="0"/>
      <w:color w:val="000000"/>
      <w:sz w:val="20"/>
      <w:szCs w:val="20"/>
    </w:rPr>
  </w:style>
  <w:style w:type="character" w:customStyle="1" w:styleId="fontstyle41">
    <w:name w:val="fontstyle41"/>
    <w:basedOn w:val="Fuentedeprrafopredeter"/>
    <w:rsid w:val="00022096"/>
    <w:rPr>
      <w:rFonts w:ascii="TimesNewRoman" w:hAnsi="TimesNewRoman" w:hint="default"/>
      <w:b w:val="0"/>
      <w:bCs w:val="0"/>
      <w:i w:val="0"/>
      <w:iCs w:val="0"/>
      <w:color w:val="000000"/>
      <w:sz w:val="24"/>
      <w:szCs w:val="24"/>
    </w:rPr>
  </w:style>
  <w:style w:type="paragraph" w:styleId="Prrafodelista">
    <w:name w:val="List Paragraph"/>
    <w:basedOn w:val="Normal"/>
    <w:uiPriority w:val="34"/>
    <w:qFormat/>
    <w:rsid w:val="00022096"/>
    <w:pPr>
      <w:ind w:left="720"/>
      <w:contextualSpacing/>
    </w:pPr>
  </w:style>
  <w:style w:type="table" w:styleId="Tablaconcuadrcula">
    <w:name w:val="Table Grid"/>
    <w:basedOn w:val="Tablanormal"/>
    <w:uiPriority w:val="39"/>
    <w:rsid w:val="00796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732211">
      <w:bodyDiv w:val="1"/>
      <w:marLeft w:val="0"/>
      <w:marRight w:val="0"/>
      <w:marTop w:val="0"/>
      <w:marBottom w:val="0"/>
      <w:divBdr>
        <w:top w:val="none" w:sz="0" w:space="0" w:color="auto"/>
        <w:left w:val="none" w:sz="0" w:space="0" w:color="auto"/>
        <w:bottom w:val="none" w:sz="0" w:space="0" w:color="auto"/>
        <w:right w:val="none" w:sz="0" w:space="0" w:color="auto"/>
      </w:divBdr>
    </w:div>
    <w:div w:id="541670028">
      <w:bodyDiv w:val="1"/>
      <w:marLeft w:val="0"/>
      <w:marRight w:val="0"/>
      <w:marTop w:val="0"/>
      <w:marBottom w:val="0"/>
      <w:divBdr>
        <w:top w:val="none" w:sz="0" w:space="0" w:color="auto"/>
        <w:left w:val="none" w:sz="0" w:space="0" w:color="auto"/>
        <w:bottom w:val="none" w:sz="0" w:space="0" w:color="auto"/>
        <w:right w:val="none" w:sz="0" w:space="0" w:color="auto"/>
      </w:divBdr>
      <w:divsChild>
        <w:div w:id="866337607">
          <w:marLeft w:val="0"/>
          <w:marRight w:val="0"/>
          <w:marTop w:val="0"/>
          <w:marBottom w:val="0"/>
          <w:divBdr>
            <w:top w:val="none" w:sz="0" w:space="0" w:color="auto"/>
            <w:left w:val="none" w:sz="0" w:space="0" w:color="auto"/>
            <w:bottom w:val="none" w:sz="0" w:space="0" w:color="auto"/>
            <w:right w:val="none" w:sz="0" w:space="0" w:color="auto"/>
          </w:divBdr>
          <w:divsChild>
            <w:div w:id="1439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19879">
      <w:bodyDiv w:val="1"/>
      <w:marLeft w:val="0"/>
      <w:marRight w:val="0"/>
      <w:marTop w:val="0"/>
      <w:marBottom w:val="0"/>
      <w:divBdr>
        <w:top w:val="none" w:sz="0" w:space="0" w:color="auto"/>
        <w:left w:val="none" w:sz="0" w:space="0" w:color="auto"/>
        <w:bottom w:val="none" w:sz="0" w:space="0" w:color="auto"/>
        <w:right w:val="none" w:sz="0" w:space="0" w:color="auto"/>
      </w:divBdr>
      <w:divsChild>
        <w:div w:id="2088140326">
          <w:marLeft w:val="0"/>
          <w:marRight w:val="0"/>
          <w:marTop w:val="0"/>
          <w:marBottom w:val="0"/>
          <w:divBdr>
            <w:top w:val="none" w:sz="0" w:space="0" w:color="auto"/>
            <w:left w:val="none" w:sz="0" w:space="0" w:color="auto"/>
            <w:bottom w:val="none" w:sz="0" w:space="0" w:color="auto"/>
            <w:right w:val="none" w:sz="0" w:space="0" w:color="auto"/>
          </w:divBdr>
          <w:divsChild>
            <w:div w:id="3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7394">
      <w:bodyDiv w:val="1"/>
      <w:marLeft w:val="0"/>
      <w:marRight w:val="0"/>
      <w:marTop w:val="0"/>
      <w:marBottom w:val="0"/>
      <w:divBdr>
        <w:top w:val="none" w:sz="0" w:space="0" w:color="auto"/>
        <w:left w:val="none" w:sz="0" w:space="0" w:color="auto"/>
        <w:bottom w:val="none" w:sz="0" w:space="0" w:color="auto"/>
        <w:right w:val="none" w:sz="0" w:space="0" w:color="auto"/>
      </w:divBdr>
    </w:div>
    <w:div w:id="929001142">
      <w:bodyDiv w:val="1"/>
      <w:marLeft w:val="0"/>
      <w:marRight w:val="0"/>
      <w:marTop w:val="0"/>
      <w:marBottom w:val="0"/>
      <w:divBdr>
        <w:top w:val="none" w:sz="0" w:space="0" w:color="auto"/>
        <w:left w:val="none" w:sz="0" w:space="0" w:color="auto"/>
        <w:bottom w:val="none" w:sz="0" w:space="0" w:color="auto"/>
        <w:right w:val="none" w:sz="0" w:space="0" w:color="auto"/>
      </w:divBdr>
      <w:divsChild>
        <w:div w:id="622270710">
          <w:marLeft w:val="0"/>
          <w:marRight w:val="0"/>
          <w:marTop w:val="0"/>
          <w:marBottom w:val="0"/>
          <w:divBdr>
            <w:top w:val="none" w:sz="0" w:space="0" w:color="auto"/>
            <w:left w:val="none" w:sz="0" w:space="0" w:color="auto"/>
            <w:bottom w:val="none" w:sz="0" w:space="0" w:color="auto"/>
            <w:right w:val="none" w:sz="0" w:space="0" w:color="auto"/>
          </w:divBdr>
          <w:divsChild>
            <w:div w:id="12082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5695">
      <w:bodyDiv w:val="1"/>
      <w:marLeft w:val="0"/>
      <w:marRight w:val="0"/>
      <w:marTop w:val="0"/>
      <w:marBottom w:val="0"/>
      <w:divBdr>
        <w:top w:val="none" w:sz="0" w:space="0" w:color="auto"/>
        <w:left w:val="none" w:sz="0" w:space="0" w:color="auto"/>
        <w:bottom w:val="none" w:sz="0" w:space="0" w:color="auto"/>
        <w:right w:val="none" w:sz="0" w:space="0" w:color="auto"/>
      </w:divBdr>
      <w:divsChild>
        <w:div w:id="1449928441">
          <w:marLeft w:val="0"/>
          <w:marRight w:val="0"/>
          <w:marTop w:val="0"/>
          <w:marBottom w:val="0"/>
          <w:divBdr>
            <w:top w:val="none" w:sz="0" w:space="0" w:color="auto"/>
            <w:left w:val="none" w:sz="0" w:space="0" w:color="auto"/>
            <w:bottom w:val="none" w:sz="0" w:space="0" w:color="auto"/>
            <w:right w:val="none" w:sz="0" w:space="0" w:color="auto"/>
          </w:divBdr>
          <w:divsChild>
            <w:div w:id="12441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5372">
      <w:bodyDiv w:val="1"/>
      <w:marLeft w:val="0"/>
      <w:marRight w:val="0"/>
      <w:marTop w:val="0"/>
      <w:marBottom w:val="0"/>
      <w:divBdr>
        <w:top w:val="none" w:sz="0" w:space="0" w:color="auto"/>
        <w:left w:val="none" w:sz="0" w:space="0" w:color="auto"/>
        <w:bottom w:val="none" w:sz="0" w:space="0" w:color="auto"/>
        <w:right w:val="none" w:sz="0" w:space="0" w:color="auto"/>
      </w:divBdr>
      <w:divsChild>
        <w:div w:id="401218453">
          <w:marLeft w:val="0"/>
          <w:marRight w:val="0"/>
          <w:marTop w:val="0"/>
          <w:marBottom w:val="0"/>
          <w:divBdr>
            <w:top w:val="none" w:sz="0" w:space="0" w:color="auto"/>
            <w:left w:val="none" w:sz="0" w:space="0" w:color="auto"/>
            <w:bottom w:val="none" w:sz="0" w:space="0" w:color="auto"/>
            <w:right w:val="none" w:sz="0" w:space="0" w:color="auto"/>
          </w:divBdr>
          <w:divsChild>
            <w:div w:id="26589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63694">
      <w:bodyDiv w:val="1"/>
      <w:marLeft w:val="0"/>
      <w:marRight w:val="0"/>
      <w:marTop w:val="0"/>
      <w:marBottom w:val="0"/>
      <w:divBdr>
        <w:top w:val="none" w:sz="0" w:space="0" w:color="auto"/>
        <w:left w:val="none" w:sz="0" w:space="0" w:color="auto"/>
        <w:bottom w:val="none" w:sz="0" w:space="0" w:color="auto"/>
        <w:right w:val="none" w:sz="0" w:space="0" w:color="auto"/>
      </w:divBdr>
    </w:div>
    <w:div w:id="2083870257">
      <w:bodyDiv w:val="1"/>
      <w:marLeft w:val="0"/>
      <w:marRight w:val="0"/>
      <w:marTop w:val="0"/>
      <w:marBottom w:val="0"/>
      <w:divBdr>
        <w:top w:val="none" w:sz="0" w:space="0" w:color="auto"/>
        <w:left w:val="none" w:sz="0" w:space="0" w:color="auto"/>
        <w:bottom w:val="none" w:sz="0" w:space="0" w:color="auto"/>
        <w:right w:val="none" w:sz="0" w:space="0" w:color="auto"/>
      </w:divBdr>
      <w:divsChild>
        <w:div w:id="1840849665">
          <w:marLeft w:val="0"/>
          <w:marRight w:val="0"/>
          <w:marTop w:val="0"/>
          <w:marBottom w:val="0"/>
          <w:divBdr>
            <w:top w:val="none" w:sz="0" w:space="0" w:color="auto"/>
            <w:left w:val="none" w:sz="0" w:space="0" w:color="auto"/>
            <w:bottom w:val="none" w:sz="0" w:space="0" w:color="auto"/>
            <w:right w:val="none" w:sz="0" w:space="0" w:color="auto"/>
          </w:divBdr>
          <w:divsChild>
            <w:div w:id="493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635</Words>
  <Characters>3494</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2016-12-02T03:32:00Z</dcterms:created>
  <dcterms:modified xsi:type="dcterms:W3CDTF">2023-05-02T22:36:00Z</dcterms:modified>
</cp:coreProperties>
</file>