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EE593" w14:textId="4400B1FE" w:rsidR="00654E84" w:rsidRDefault="001E4167" w:rsidP="001E4167">
      <w:pPr>
        <w:spacing w:line="480" w:lineRule="auto"/>
        <w:rPr>
          <w:rFonts w:ascii="Times New Roman" w:hAnsi="Times New Roman" w:cs="Times New Roman"/>
          <w:sz w:val="24"/>
          <w:szCs w:val="24"/>
        </w:rPr>
      </w:pPr>
      <w:r>
        <w:rPr>
          <w:rFonts w:ascii="Times New Roman" w:hAnsi="Times New Roman" w:cs="Times New Roman"/>
          <w:sz w:val="24"/>
          <w:szCs w:val="24"/>
        </w:rPr>
        <w:t>Drew Pulliam: DTP180003</w:t>
      </w:r>
    </w:p>
    <w:p w14:paraId="69B93457" w14:textId="65FCAE0D" w:rsidR="001E4167" w:rsidRDefault="001E4167" w:rsidP="001E4167">
      <w:pPr>
        <w:spacing w:line="480" w:lineRule="auto"/>
        <w:rPr>
          <w:rFonts w:ascii="Times New Roman" w:hAnsi="Times New Roman" w:cs="Times New Roman"/>
          <w:sz w:val="24"/>
          <w:szCs w:val="24"/>
        </w:rPr>
      </w:pPr>
      <w:r>
        <w:rPr>
          <w:rFonts w:ascii="Times New Roman" w:hAnsi="Times New Roman" w:cs="Times New Roman"/>
          <w:sz w:val="24"/>
          <w:szCs w:val="24"/>
        </w:rPr>
        <w:t>CS 3340.004</w:t>
      </w:r>
    </w:p>
    <w:p w14:paraId="45215A49" w14:textId="77777777" w:rsidR="001E4167" w:rsidRDefault="001E4167" w:rsidP="001E4167">
      <w:pPr>
        <w:spacing w:line="480" w:lineRule="auto"/>
        <w:rPr>
          <w:rFonts w:ascii="Times New Roman" w:hAnsi="Times New Roman" w:cs="Times New Roman"/>
          <w:sz w:val="24"/>
          <w:szCs w:val="24"/>
        </w:rPr>
      </w:pPr>
      <w:r>
        <w:rPr>
          <w:rFonts w:ascii="Times New Roman" w:hAnsi="Times New Roman" w:cs="Times New Roman"/>
          <w:sz w:val="24"/>
          <w:szCs w:val="24"/>
        </w:rPr>
        <w:t>Assignment #6</w:t>
      </w:r>
    </w:p>
    <w:p w14:paraId="29E50F9B" w14:textId="2B1AFB24" w:rsidR="001E4167" w:rsidRDefault="001E4167" w:rsidP="001E4167">
      <w:pPr>
        <w:spacing w:line="480" w:lineRule="auto"/>
        <w:rPr>
          <w:rFonts w:ascii="Times New Roman" w:hAnsi="Times New Roman" w:cs="Times New Roman"/>
          <w:sz w:val="24"/>
          <w:szCs w:val="24"/>
        </w:rPr>
      </w:pPr>
      <w:r>
        <w:rPr>
          <w:rFonts w:ascii="Times New Roman" w:hAnsi="Times New Roman" w:cs="Times New Roman"/>
          <w:sz w:val="24"/>
          <w:szCs w:val="24"/>
        </w:rPr>
        <w:t>Question #4</w:t>
      </w:r>
    </w:p>
    <w:p w14:paraId="193CADB9" w14:textId="77777777" w:rsidR="001E4167" w:rsidRDefault="001E4167" w:rsidP="001E4167">
      <w:pPr>
        <w:spacing w:line="480" w:lineRule="auto"/>
        <w:rPr>
          <w:rFonts w:ascii="Times New Roman" w:hAnsi="Times New Roman" w:cs="Times New Roman"/>
          <w:sz w:val="24"/>
          <w:szCs w:val="24"/>
        </w:rPr>
      </w:pPr>
    </w:p>
    <w:p w14:paraId="4F1D0410" w14:textId="22886BEB" w:rsidR="001E4167" w:rsidRDefault="001E4167" w:rsidP="001E416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4.2 in the textbook shows all of the basic components of the MIPS architecture.  It shows a PC counter that is connected to an adder to always add 4 to the program counter.  This is then connected to a multiplexor that will decide whether there was a branch/jump command or whether it just needs to add 4 to the program counter.</w:t>
      </w:r>
    </w:p>
    <w:p w14:paraId="66A0DFB9" w14:textId="13687F2C" w:rsidR="001E4167" w:rsidRDefault="001E4167" w:rsidP="001E4167">
      <w:pPr>
        <w:spacing w:line="480" w:lineRule="auto"/>
        <w:rPr>
          <w:rFonts w:ascii="Times New Roman" w:hAnsi="Times New Roman" w:cs="Times New Roman"/>
          <w:sz w:val="24"/>
          <w:szCs w:val="24"/>
        </w:rPr>
      </w:pPr>
      <w:r>
        <w:rPr>
          <w:rFonts w:ascii="Times New Roman" w:hAnsi="Times New Roman" w:cs="Times New Roman"/>
          <w:sz w:val="24"/>
          <w:szCs w:val="24"/>
        </w:rPr>
        <w:tab/>
        <w:t>There are also the basic instruction memory, register, and data memory blocks.  The PC determines which instruction to run in instruction memory.  This instruction then goes to the control unit which sets all of the required control lines.  A simple example is whether we need to read or write to data memory.  There are two different control lines for either option, and the control unit will determine which one to set.</w:t>
      </w:r>
    </w:p>
    <w:p w14:paraId="2AE38889" w14:textId="1D0EBCD5" w:rsidR="004A761B" w:rsidRDefault="001E4167" w:rsidP="001E4167">
      <w:pPr>
        <w:spacing w:line="480" w:lineRule="auto"/>
        <w:rPr>
          <w:rFonts w:ascii="Times New Roman" w:hAnsi="Times New Roman" w:cs="Times New Roman"/>
          <w:sz w:val="24"/>
          <w:szCs w:val="24"/>
        </w:rPr>
      </w:pPr>
      <w:r>
        <w:rPr>
          <w:rFonts w:ascii="Times New Roman" w:hAnsi="Times New Roman" w:cs="Times New Roman"/>
          <w:sz w:val="24"/>
          <w:szCs w:val="24"/>
        </w:rPr>
        <w:tab/>
        <w:t>The last important piece is the ALU.  The ALU inputs are connected to the register block.  One of the inputs is actually connected to a MUX which will allow for commands such as add immediate.  The immediate number is not actually stored in a register and must be used instead of a register in that case, so the control unit determines which input to use.  The ALU output is then sent to either data memory or back into the register block through use of another MUX.  This is determined by the control unit again.</w:t>
      </w:r>
    </w:p>
    <w:p w14:paraId="596EFE56" w14:textId="77777777" w:rsidR="004A761B" w:rsidRDefault="004A761B">
      <w:pPr>
        <w:rPr>
          <w:rFonts w:ascii="Times New Roman" w:hAnsi="Times New Roman" w:cs="Times New Roman"/>
          <w:sz w:val="24"/>
          <w:szCs w:val="24"/>
        </w:rPr>
      </w:pPr>
      <w:r>
        <w:rPr>
          <w:rFonts w:ascii="Times New Roman" w:hAnsi="Times New Roman" w:cs="Times New Roman"/>
          <w:sz w:val="24"/>
          <w:szCs w:val="24"/>
        </w:rPr>
        <w:br w:type="page"/>
      </w:r>
    </w:p>
    <w:p w14:paraId="7D400BB9" w14:textId="55DD2A9B" w:rsidR="001E4167" w:rsidRDefault="004A761B" w:rsidP="001E416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Question #5</w:t>
      </w:r>
    </w:p>
    <w:p w14:paraId="20B84F08" w14:textId="59BCADC3" w:rsidR="004A761B" w:rsidRDefault="004A761B" w:rsidP="001E4167">
      <w:pPr>
        <w:spacing w:line="480" w:lineRule="auto"/>
        <w:rPr>
          <w:rFonts w:ascii="Times New Roman" w:hAnsi="Times New Roman" w:cs="Times New Roman"/>
          <w:sz w:val="24"/>
          <w:szCs w:val="24"/>
        </w:rPr>
      </w:pPr>
    </w:p>
    <w:p w14:paraId="3662F319" w14:textId="671CA316" w:rsidR="004A761B" w:rsidRDefault="004A761B" w:rsidP="001E4167">
      <w:pPr>
        <w:spacing w:line="480" w:lineRule="auto"/>
        <w:rPr>
          <w:rFonts w:ascii="Times New Roman" w:hAnsi="Times New Roman" w:cs="Times New Roman"/>
          <w:sz w:val="24"/>
          <w:szCs w:val="24"/>
        </w:rPr>
      </w:pPr>
      <w:r>
        <w:rPr>
          <w:rFonts w:ascii="Times New Roman" w:hAnsi="Times New Roman" w:cs="Times New Roman"/>
          <w:sz w:val="24"/>
          <w:szCs w:val="24"/>
        </w:rPr>
        <w:t xml:space="preserve">A structural hazard is when instructions cannot execute because the hardware does not support that specific combination of instructions.  </w:t>
      </w:r>
      <w:r w:rsidR="004350D2">
        <w:rPr>
          <w:rFonts w:ascii="Times New Roman" w:hAnsi="Times New Roman" w:cs="Times New Roman"/>
          <w:sz w:val="24"/>
          <w:szCs w:val="24"/>
        </w:rPr>
        <w:t>An example would be if two separate commands try to use the ALU at the same time.  This also works with other parts of hardware such as memory or registers.  MIPS solves this problem by having separate data and instruction memories, which would otherwise conflict with later commands.</w:t>
      </w:r>
    </w:p>
    <w:p w14:paraId="50A980B9" w14:textId="11BC0B1B" w:rsidR="004350D2" w:rsidRDefault="004350D2" w:rsidP="001E4167">
      <w:pPr>
        <w:spacing w:line="480" w:lineRule="auto"/>
        <w:rPr>
          <w:rFonts w:ascii="Times New Roman" w:hAnsi="Times New Roman" w:cs="Times New Roman"/>
          <w:sz w:val="24"/>
          <w:szCs w:val="24"/>
        </w:rPr>
      </w:pPr>
    </w:p>
    <w:p w14:paraId="7602D2BD" w14:textId="78F59FB3" w:rsidR="004350D2" w:rsidRPr="001E4167" w:rsidRDefault="004350D2" w:rsidP="001E4167">
      <w:pPr>
        <w:spacing w:line="480" w:lineRule="auto"/>
        <w:rPr>
          <w:rFonts w:ascii="Times New Roman" w:hAnsi="Times New Roman" w:cs="Times New Roman"/>
          <w:sz w:val="24"/>
          <w:szCs w:val="24"/>
        </w:rPr>
      </w:pPr>
      <w:r>
        <w:rPr>
          <w:rFonts w:ascii="Times New Roman" w:hAnsi="Times New Roman" w:cs="Times New Roman"/>
          <w:sz w:val="24"/>
          <w:szCs w:val="24"/>
        </w:rPr>
        <w:t>A data hazard occurs when a command does not have the correct data to execute.  This is easily seen by two consecutive add commands.  The second add command uses the result of the first as one of the arguments.  The second command must wait until the first completely finishes before it can use the result.  This ends up wasting multiple pipeline clock cycles.</w:t>
      </w:r>
    </w:p>
    <w:sectPr w:rsidR="004350D2" w:rsidRPr="001E4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67"/>
    <w:rsid w:val="001E4167"/>
    <w:rsid w:val="004350D2"/>
    <w:rsid w:val="004A761B"/>
    <w:rsid w:val="0065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B0BF"/>
  <w15:chartTrackingRefBased/>
  <w15:docId w15:val="{1A132568-30C6-4CD4-9976-E97E7D5A1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2</cp:revision>
  <dcterms:created xsi:type="dcterms:W3CDTF">2020-05-03T17:19:00Z</dcterms:created>
  <dcterms:modified xsi:type="dcterms:W3CDTF">2020-05-03T17:34:00Z</dcterms:modified>
</cp:coreProperties>
</file>