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q1qbqixh7lh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5rijzzfr4x3" w:id="1"/>
      <w:bookmarkEnd w:id="1"/>
      <w:r w:rsidDel="00000000" w:rsidR="00000000" w:rsidRPr="00000000">
        <w:rPr>
          <w:rtl w:val="0"/>
        </w:rPr>
        <w:t xml:space="preserve">1. Diagnóstico Inicial: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Social: analisar as condições de trabalho, políticas de inclusão e diversidade, e o impacto social das operações da empresa.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de Governança: revisar as práticas de transparência, ética empresarial e combate à corrupção.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Ambiental: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Realizar um inventário completo das emissões de gases de efeito estufa de todas as operações da empresa, incluindo transporte, logística, consumo de energia e descarte de resíduos.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Analisar o consumo de água e energia em todas as unidades da empresa, identificando áreas de alto consumo e desperdício.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Avaliar a gestão de resíduos, incluindo a geração, separação, coleta, armazenamento e destinação final de resíduos sólidos, líquidos e perigosos.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Identificar os impactos ambientais das atividades da empresa na biodiversidade, nos ecossistemas e nos recursos naturais.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Analisar a cadeia de suprimentos para identificar os impactos ambientais dos fornecedores e parceiros.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Realizar uma auditoria ambiental para verificar a conformidade com a legislação ambiental e identificar áreas de risco.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yyfq7j5qi73c" w:id="2"/>
      <w:bookmarkEnd w:id="2"/>
      <w:r w:rsidDel="00000000" w:rsidR="00000000" w:rsidRPr="00000000">
        <w:rPr>
          <w:rtl w:val="0"/>
        </w:rPr>
        <w:t xml:space="preserve">2. Definição de Metas ESG: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programas de reciclagem e redução de resíduos em todas as unidades.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Aumentar a diversidade e inclusão no ambiente de trabalho, estabelecendo metas de contratação para minorias;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Investir em programas de desenvolvimento comunitário, como educação e saúde.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Governança: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Adotar políticas de transparência e ética empresarial mais rigorosas;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sistema de auditoria independente para monitorar práticas internas.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Ambiental: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Definir metas ambiciosas de redução de emissões de gases de efeito estufa, alinhadas com o Acordo de Paris e com as melhores práticas do setor.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Estabelecer metas de redução do consumo de água e energia, implementando medidas de eficiência energética e hídrica.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Implementar um sistema de gestão de resíduos com foco na redução, reutilização e reciclagem, buscando minimizar o envio de resíduos para aterros sanitários.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Desenvolver um plano de ação para mitigar os impactos ambientais das operações da empresa na biodiversidade e nos ecossistemas.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Incentivar a utilização de materiais e tecnologias sustentáveis na construção, reforma e operação das unidades da empresa.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Priorizar a aquisição de produtos e serviços de fornecedores que atendam aos critérios ESG e possuam práticas sustentáveis.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mu6tleac1nzm" w:id="3"/>
      <w:bookmarkEnd w:id="3"/>
      <w:r w:rsidDel="00000000" w:rsidR="00000000" w:rsidRPr="00000000">
        <w:rPr>
          <w:rtl w:val="0"/>
        </w:rPr>
        <w:t xml:space="preserve">3. Implementação de Iniciativas: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Estabelecer parcerias com ONGs locais para apoiar iniciativas comunitárias;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Oferecer treinamentos de desenvolvimento profissional e programas de bem-estar para os funcionários.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Governança: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Publicar relatórios anuais de sustentabilidade seguindo as diretrizes da Global Reporting Initiative (GRI)​​;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Aderir ao Pacto Global da ONU e seus 10 princípios universais​​.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Ambiental: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Implementar programas de educação ambiental para conscientizar os funcionários, clientes e comunidade sobre a importância da sustentabilidade.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Investir em energias renováveis, como energia solar e eólica, para reduzir a dependência de fontes de energia fósseis.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Adotar práticas de agricultura sustentável nos restaurantes e lanchonetes da empresa, priorizando alimentos orgânicos e de produção local.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Promover o uso de transporte sustentável, como bicicletas, carros elétricos e transporte público, para reduzir as emissões de gases de efeito estufa.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Criar áreas verdes e jardins nas unidades da empresa para promover a biodiversidade e o bem-estar dos funcionários e clientes.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Apoiar projetos de conservação ambiental e reflorestamento em áreas de impacto da empresa.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Desenvolver produtos e embalagens eco-friendly, utilizando materiais reciclados e biodegradáveis.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li527cn0c6k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2n9m7riqe9m" w:id="5"/>
      <w:bookmarkEnd w:id="5"/>
      <w:r w:rsidDel="00000000" w:rsidR="00000000" w:rsidRPr="00000000">
        <w:rPr>
          <w:rtl w:val="0"/>
        </w:rPr>
        <w:t xml:space="preserve">4. Monitoramento e Relatórios: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Desenvolver indicadores de desempenho para cada área (ambiental, social e governança) e monitorar regularmente os progressos;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Divulgar os resultados em relatórios públicos anuais, destacando os avanços e as áreas que necessitam de melhorias​​.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nxtkwesuy0i1" w:id="6"/>
      <w:bookmarkEnd w:id="6"/>
      <w:r w:rsidDel="00000000" w:rsidR="00000000" w:rsidRPr="00000000">
        <w:rPr>
          <w:rtl w:val="0"/>
        </w:rPr>
        <w:t xml:space="preserve">5. Engajamento e Comunicação: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Engajar os stakeholders (funcionários, clientes, fornecedores e comunidade) por meio de workshops e seminários sobre ESG;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as redes sociais e o site da empresa para comunicar as iniciativas e os resultados alcançados, promovendo transparência e responsabilidade​​.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o78rf42q2iwd" w:id="7"/>
      <w:bookmarkEnd w:id="7"/>
      <w:r w:rsidDel="00000000" w:rsidR="00000000" w:rsidRPr="00000000">
        <w:rPr>
          <w:rtl w:val="0"/>
        </w:rPr>
        <w:t xml:space="preserve">Benefícios Esperados: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Social: melhoria nas condições de trabalho e maior impacto positivo nas comunidades locais;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Governança: aumento da transparência e da confiança dos stakeholders, além de uma imagem corporativa fortalecida;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Ambiental: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Redução do impacto ambiental das operações da empresa.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Melhoria da eficiência energética e hídrica, com redução de custos operacionais.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Fortalecimento da reputação da empresa como uma organização ambientalmente responsável.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Aumento da atratividade para investidores que buscam empresas com práticas ESG.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Melhoria da qualidade de vida dos funcionários e da comunidade local.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Contribuição para a preservação do meio ambiente e para um futuro mais sustentável.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.38582677165356" w:top="113.3858267716535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