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50841" w14:textId="4D44039B" w:rsidR="00390D1B" w:rsidRPr="005F13C0" w:rsidRDefault="00953E95" w:rsidP="00390D1B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Purchase Discounts</w:t>
      </w:r>
    </w:p>
    <w:p w14:paraId="602A8200" w14:textId="10C24341" w:rsidR="00390D1B" w:rsidRPr="00C22ACC" w:rsidRDefault="00953E95" w:rsidP="00390D1B">
      <w:pPr>
        <w:spacing w:before="60" w:after="60"/>
        <w:jc w:val="center"/>
        <w:rPr>
          <w:rFonts w:ascii="Georgia" w:hAnsi="Georgia" w:cs="Tahoma"/>
        </w:rPr>
      </w:pPr>
      <w:r>
        <w:rPr>
          <w:rFonts w:ascii="Georgia" w:hAnsi="Georgia" w:cs="Tahoma"/>
          <w:i/>
        </w:rPr>
        <w:t>purchdc</w:t>
      </w:r>
      <w:r w:rsidR="00390D1B">
        <w:rPr>
          <w:rFonts w:ascii="Georgia" w:hAnsi="Georgia" w:cs="Tahoma"/>
          <w:i/>
        </w:rPr>
        <w:t>.cpp</w:t>
      </w:r>
    </w:p>
    <w:p w14:paraId="59CA126A" w14:textId="77777777" w:rsidR="00390D1B" w:rsidRPr="005F13C0" w:rsidRDefault="00390D1B" w:rsidP="00390D1B">
      <w:pPr>
        <w:spacing w:before="60" w:after="60"/>
        <w:jc w:val="center"/>
        <w:rPr>
          <w:rFonts w:ascii="Georgia" w:hAnsi="Georgia" w:cs="Tahoma"/>
        </w:rPr>
      </w:pPr>
    </w:p>
    <w:p w14:paraId="3831533C" w14:textId="76656DAD" w:rsidR="00390D1B" w:rsidRPr="0017541F" w:rsidRDefault="00390D1B" w:rsidP="00390D1B">
      <w:pPr>
        <w:spacing w:before="60"/>
        <w:rPr>
          <w:rFonts w:ascii="Georgia" w:hAnsi="Georgia"/>
        </w:rPr>
      </w:pPr>
      <w:r w:rsidRPr="005F13C0">
        <w:rPr>
          <w:rFonts w:ascii="Georgia" w:hAnsi="Georgia" w:cs="Tahoma"/>
        </w:rPr>
        <w:t xml:space="preserve">Write a </w:t>
      </w:r>
      <w:r>
        <w:rPr>
          <w:rFonts w:ascii="Georgia" w:hAnsi="Georgia" w:cs="Tahoma"/>
        </w:rPr>
        <w:t xml:space="preserve">program which calculates the </w:t>
      </w:r>
      <w:r w:rsidR="00953E95">
        <w:rPr>
          <w:rFonts w:ascii="Georgia" w:hAnsi="Georgia" w:cs="Tahoma"/>
        </w:rPr>
        <w:t>gross purchase amount of a customer’s purchases in a supermarket.</w:t>
      </w:r>
    </w:p>
    <w:p w14:paraId="5752FFC2" w14:textId="77777777" w:rsidR="00390D1B" w:rsidRPr="005F13C0" w:rsidRDefault="00390D1B" w:rsidP="00390D1B">
      <w:pPr>
        <w:rPr>
          <w:rFonts w:ascii="Georgia" w:hAnsi="Georgia"/>
          <w:sz w:val="18"/>
          <w:szCs w:val="18"/>
        </w:rPr>
      </w:pPr>
    </w:p>
    <w:p w14:paraId="262AA2F3" w14:textId="77777777" w:rsidR="00390D1B" w:rsidRPr="005F13C0" w:rsidRDefault="00390D1B" w:rsidP="00390D1B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4CBA0637" w14:textId="3941C95A" w:rsidR="00390D1B" w:rsidRPr="00C22ACC" w:rsidRDefault="00953E95" w:rsidP="00390D1B">
      <w:pPr>
        <w:jc w:val="both"/>
        <w:rPr>
          <w:rFonts w:ascii="Georgia" w:hAnsi="Georgia"/>
        </w:rPr>
      </w:pPr>
      <w:r>
        <w:rPr>
          <w:rFonts w:ascii="Georgia" w:hAnsi="Georgia" w:cs="Tahoma"/>
        </w:rPr>
        <w:t xml:space="preserve">Other than reward points, stores attract customers through discounts applied through various total amount ranges. </w:t>
      </w:r>
      <w:r w:rsidR="008B76A2">
        <w:rPr>
          <w:rFonts w:ascii="Georgia" w:hAnsi="Georgia" w:cs="Tahoma"/>
        </w:rPr>
        <w:t xml:space="preserve">The program should take in the purchase amounts of a customer. Once all purchase amounts are entered, the program should get the total purchase amount – and determine if there are discounts to be applied to the total </w:t>
      </w:r>
      <w:proofErr w:type="gramStart"/>
      <w:r w:rsidR="008B76A2">
        <w:rPr>
          <w:rFonts w:ascii="Georgia" w:hAnsi="Georgia" w:cs="Tahoma"/>
        </w:rPr>
        <w:t>amount(</w:t>
      </w:r>
      <w:proofErr w:type="gramEnd"/>
      <w:r w:rsidR="008B76A2">
        <w:rPr>
          <w:rFonts w:ascii="Georgia" w:hAnsi="Georgia" w:cs="Tahoma"/>
        </w:rPr>
        <w:t>see chart below).</w:t>
      </w:r>
      <w:r w:rsidR="00390D1B">
        <w:rPr>
          <w:rFonts w:ascii="Georgia" w:hAnsi="Georgia" w:cs="Tahoma"/>
        </w:rPr>
        <w:t xml:space="preserve"> </w:t>
      </w:r>
    </w:p>
    <w:p w14:paraId="178D3FD4" w14:textId="77777777" w:rsidR="00390D1B" w:rsidRPr="005F13C0" w:rsidRDefault="00390D1B" w:rsidP="00390D1B">
      <w:pPr>
        <w:rPr>
          <w:rFonts w:ascii="Georgia" w:hAnsi="Georgia" w:cs="Tahoma"/>
          <w:b/>
        </w:rPr>
      </w:pPr>
    </w:p>
    <w:p w14:paraId="20D6654F" w14:textId="77777777" w:rsidR="00390D1B" w:rsidRPr="005F13C0" w:rsidRDefault="00390D1B" w:rsidP="00390D1B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SKELETON</w:t>
      </w:r>
    </w:p>
    <w:p w14:paraId="5BF95181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&lt;iostream&gt;</w:t>
      </w:r>
    </w:p>
    <w:p w14:paraId="06B8987C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using namespace </w:t>
      </w:r>
      <w:proofErr w:type="gramStart"/>
      <w:r>
        <w:rPr>
          <w:rFonts w:ascii="Courier New" w:hAnsi="Courier New" w:cs="Courier New"/>
          <w:sz w:val="22"/>
          <w:szCs w:val="22"/>
        </w:rPr>
        <w:t>std;</w:t>
      </w:r>
      <w:proofErr w:type="gramEnd"/>
    </w:p>
    <w:p w14:paraId="72BE7F9F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</w:p>
    <w:p w14:paraId="1132E7E8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68F76D8B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77326B86" w14:textId="341610F4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8B76A2">
        <w:rPr>
          <w:rFonts w:ascii="Courier New" w:hAnsi="Courier New" w:cs="Courier New"/>
          <w:sz w:val="22"/>
          <w:szCs w:val="22"/>
        </w:rPr>
        <w:t>double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8B76A2">
        <w:rPr>
          <w:rFonts w:ascii="Courier New" w:hAnsi="Courier New" w:cs="Courier New"/>
          <w:sz w:val="22"/>
          <w:szCs w:val="22"/>
        </w:rPr>
        <w:t>total_</w:t>
      </w:r>
      <w:proofErr w:type="gramStart"/>
      <w:r>
        <w:rPr>
          <w:rFonts w:ascii="Courier New" w:hAnsi="Courier New" w:cs="Courier New"/>
          <w:sz w:val="22"/>
          <w:szCs w:val="22"/>
        </w:rPr>
        <w:t>purch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CFFE424" w14:textId="1194080F" w:rsidR="008B76A2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8B76A2">
        <w:rPr>
          <w:rFonts w:ascii="Courier New" w:hAnsi="Courier New" w:cs="Courier New"/>
          <w:sz w:val="22"/>
          <w:szCs w:val="22"/>
        </w:rPr>
        <w:t xml:space="preserve">double </w:t>
      </w:r>
      <w:proofErr w:type="spellStart"/>
      <w:r w:rsidR="008B76A2">
        <w:rPr>
          <w:rFonts w:ascii="Courier New" w:hAnsi="Courier New" w:cs="Courier New"/>
          <w:sz w:val="22"/>
          <w:szCs w:val="22"/>
        </w:rPr>
        <w:t>curr_purch</w:t>
      </w:r>
      <w:proofErr w:type="spellEnd"/>
      <w:r w:rsidR="008B76A2">
        <w:rPr>
          <w:rFonts w:ascii="Courier New" w:hAnsi="Courier New" w:cs="Courier New"/>
          <w:sz w:val="22"/>
          <w:szCs w:val="22"/>
        </w:rPr>
        <w:t>;</w:t>
      </w:r>
      <w:r w:rsidR="008B76A2">
        <w:rPr>
          <w:rFonts w:ascii="Courier New" w:hAnsi="Courier New" w:cs="Courier New"/>
          <w:sz w:val="22"/>
          <w:szCs w:val="22"/>
        </w:rPr>
        <w:br/>
        <w:t xml:space="preserve">    float </w:t>
      </w:r>
      <w:proofErr w:type="spellStart"/>
      <w:r w:rsidR="008B76A2">
        <w:rPr>
          <w:rFonts w:ascii="Courier New" w:hAnsi="Courier New" w:cs="Courier New"/>
          <w:sz w:val="22"/>
          <w:szCs w:val="22"/>
        </w:rPr>
        <w:t>discount_</w:t>
      </w:r>
      <w:proofErr w:type="gramStart"/>
      <w:r w:rsidR="008B76A2">
        <w:rPr>
          <w:rFonts w:ascii="Courier New" w:hAnsi="Courier New" w:cs="Courier New"/>
          <w:sz w:val="22"/>
          <w:szCs w:val="22"/>
        </w:rPr>
        <w:t>rate</w:t>
      </w:r>
      <w:proofErr w:type="spellEnd"/>
      <w:r w:rsidR="008B76A2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CEBE1E1" w14:textId="280580E0" w:rsidR="008B76A2" w:rsidRDefault="008B76A2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do</w:t>
      </w:r>
      <w:r>
        <w:rPr>
          <w:rFonts w:ascii="Courier New" w:hAnsi="Courier New" w:cs="Courier New"/>
          <w:sz w:val="22"/>
          <w:szCs w:val="22"/>
        </w:rPr>
        <w:br/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 {</w:t>
      </w:r>
      <w:proofErr w:type="gramEnd"/>
    </w:p>
    <w:p w14:paraId="5904A167" w14:textId="77777777" w:rsidR="008B76A2" w:rsidRDefault="008B76A2" w:rsidP="00390D1B">
      <w:pPr>
        <w:rPr>
          <w:rFonts w:ascii="Courier New" w:hAnsi="Courier New" w:cs="Courier New"/>
          <w:sz w:val="22"/>
          <w:szCs w:val="22"/>
        </w:rPr>
      </w:pPr>
    </w:p>
    <w:p w14:paraId="18F43E26" w14:textId="0EEF0239" w:rsidR="008B76A2" w:rsidRDefault="008B76A2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...</w:t>
      </w:r>
    </w:p>
    <w:p w14:paraId="565D85B1" w14:textId="4105AB56" w:rsidR="008B76A2" w:rsidRDefault="008B76A2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  <w:r>
        <w:rPr>
          <w:rFonts w:ascii="Courier New" w:hAnsi="Courier New" w:cs="Courier New"/>
          <w:sz w:val="22"/>
          <w:szCs w:val="22"/>
        </w:rPr>
        <w:br/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while(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14:paraId="00FCD6AB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7EC40215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...</w:t>
      </w:r>
    </w:p>
    <w:p w14:paraId="4090E707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</w:p>
    <w:p w14:paraId="11FBBF41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</w:t>
      </w:r>
      <w:proofErr w:type="gramStart"/>
      <w:r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01E4CD93" w14:textId="77777777" w:rsidR="00390D1B" w:rsidRDefault="00390D1B" w:rsidP="00390D1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41AF3347" w14:textId="77777777" w:rsidR="00390D1B" w:rsidRPr="005F13C0" w:rsidRDefault="00390D1B" w:rsidP="00390D1B">
      <w:pPr>
        <w:rPr>
          <w:rFonts w:ascii="Georgia" w:hAnsi="Georgia" w:cs="Tahoma"/>
          <w:b/>
        </w:rPr>
      </w:pPr>
    </w:p>
    <w:p w14:paraId="794F1172" w14:textId="77777777" w:rsidR="00390D1B" w:rsidRPr="005F13C0" w:rsidRDefault="00390D1B" w:rsidP="00390D1B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695D2D69" w14:textId="2EC0ED14" w:rsidR="00390D1B" w:rsidRDefault="00390D1B" w:rsidP="00390D1B">
      <w:pPr>
        <w:rPr>
          <w:rFonts w:ascii="Georgia" w:hAnsi="Georgia" w:cs="Tahoma"/>
        </w:rPr>
      </w:pPr>
      <w:r>
        <w:rPr>
          <w:rFonts w:ascii="Georgia" w:hAnsi="Georgia" w:cs="Tahoma"/>
        </w:rPr>
        <w:t xml:space="preserve">There </w:t>
      </w:r>
      <w:r w:rsidR="008B76A2">
        <w:rPr>
          <w:rFonts w:ascii="Georgia" w:hAnsi="Georgia" w:cs="Tahoma"/>
        </w:rPr>
        <w:t>are multiple double</w:t>
      </w:r>
      <w:r>
        <w:rPr>
          <w:rFonts w:ascii="Georgia" w:hAnsi="Georgia" w:cs="Tahoma"/>
        </w:rPr>
        <w:t xml:space="preserve"> input</w:t>
      </w:r>
      <w:r w:rsidR="008B76A2">
        <w:rPr>
          <w:rFonts w:ascii="Georgia" w:hAnsi="Georgia" w:cs="Tahoma"/>
        </w:rPr>
        <w:t>s</w:t>
      </w:r>
      <w:r>
        <w:rPr>
          <w:rFonts w:ascii="Georgia" w:hAnsi="Georgia" w:cs="Tahoma"/>
        </w:rPr>
        <w:t xml:space="preserve"> for this program. </w:t>
      </w:r>
      <w:r w:rsidR="008B76A2">
        <w:rPr>
          <w:rFonts w:ascii="Georgia" w:hAnsi="Georgia" w:cs="Tahoma"/>
        </w:rPr>
        <w:t xml:space="preserve">A do-while loop structure should be used to take in these inputs, </w:t>
      </w:r>
      <w:proofErr w:type="gramStart"/>
      <w:r w:rsidR="008B76A2">
        <w:rPr>
          <w:rFonts w:ascii="Georgia" w:hAnsi="Georgia" w:cs="Tahoma"/>
        </w:rPr>
        <w:t>as long as</w:t>
      </w:r>
      <w:proofErr w:type="gramEnd"/>
      <w:r w:rsidR="008B76A2">
        <w:rPr>
          <w:rFonts w:ascii="Georgia" w:hAnsi="Georgia" w:cs="Tahoma"/>
        </w:rPr>
        <w:t xml:space="preserve"> the user does not enter 0 (zero). Once zero was entered – the do-while loop structure terminates and the program calculates the output.</w:t>
      </w:r>
    </w:p>
    <w:p w14:paraId="36A3FDAC" w14:textId="77777777" w:rsidR="00390D1B" w:rsidRPr="005F13C0" w:rsidRDefault="00390D1B" w:rsidP="00390D1B">
      <w:pPr>
        <w:rPr>
          <w:rFonts w:ascii="Georgia" w:hAnsi="Georgia" w:cs="Tahoma"/>
        </w:rPr>
      </w:pPr>
    </w:p>
    <w:p w14:paraId="4C4771DF" w14:textId="77777777" w:rsidR="00390D1B" w:rsidRPr="005F13C0" w:rsidRDefault="00390D1B" w:rsidP="00390D1B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6BE84F4D" w14:textId="07988E68" w:rsidR="00390D1B" w:rsidRDefault="00390D1B" w:rsidP="00390D1B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>Once the input</w:t>
      </w:r>
      <w:r w:rsidR="008B76A2">
        <w:rPr>
          <w:rFonts w:ascii="Georgia" w:hAnsi="Georgia" w:cs="Tahoma"/>
        </w:rPr>
        <w:t>s are accepted, the program should calculate the total purchase amount and determine what discount rate should be applied based on the amount. Once the discount rate is determined – apply this with the total amount and output it.</w:t>
      </w:r>
      <w:r>
        <w:rPr>
          <w:rFonts w:ascii="Georgia" w:hAnsi="Georgia" w:cs="Tahoma"/>
        </w:rPr>
        <w:t xml:space="preserve"> </w:t>
      </w:r>
      <w:r w:rsidR="008B76A2">
        <w:rPr>
          <w:rFonts w:ascii="Georgia" w:hAnsi="Georgia" w:cs="Tahoma"/>
        </w:rPr>
        <w:t>Discount rates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390D1B" w14:paraId="30347DF7" w14:textId="77777777" w:rsidTr="007720F2">
        <w:tc>
          <w:tcPr>
            <w:tcW w:w="4788" w:type="dxa"/>
          </w:tcPr>
          <w:p w14:paraId="4A372E44" w14:textId="45212150" w:rsidR="00390D1B" w:rsidRPr="003E50E2" w:rsidRDefault="008B76A2" w:rsidP="007720F2">
            <w:pPr>
              <w:jc w:val="center"/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Purchase amount ranges</w:t>
            </w:r>
          </w:p>
        </w:tc>
        <w:tc>
          <w:tcPr>
            <w:tcW w:w="4788" w:type="dxa"/>
          </w:tcPr>
          <w:p w14:paraId="41F6B2C1" w14:textId="7EEEDB60" w:rsidR="00390D1B" w:rsidRPr="003E50E2" w:rsidRDefault="008B76A2" w:rsidP="007720F2">
            <w:pPr>
              <w:jc w:val="center"/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Discount Rate</w:t>
            </w:r>
          </w:p>
        </w:tc>
      </w:tr>
      <w:tr w:rsidR="00390D1B" w14:paraId="5D84A148" w14:textId="77777777" w:rsidTr="007720F2">
        <w:tc>
          <w:tcPr>
            <w:tcW w:w="4788" w:type="dxa"/>
          </w:tcPr>
          <w:p w14:paraId="68D13D20" w14:textId="172B226E" w:rsidR="00390D1B" w:rsidRPr="003E50E2" w:rsidRDefault="008B76A2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 xml:space="preserve">&gt;= </w:t>
            </w:r>
            <w:r w:rsidR="008C11F1">
              <w:rPr>
                <w:rFonts w:ascii="Georgia" w:hAnsi="Georgia" w:cs="Tahoma"/>
              </w:rPr>
              <w:t>7500</w:t>
            </w:r>
          </w:p>
        </w:tc>
        <w:tc>
          <w:tcPr>
            <w:tcW w:w="4788" w:type="dxa"/>
          </w:tcPr>
          <w:p w14:paraId="3E22F102" w14:textId="631E17CB" w:rsidR="00390D1B" w:rsidRPr="003E50E2" w:rsidRDefault="008B76A2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>25%</w:t>
            </w:r>
          </w:p>
        </w:tc>
      </w:tr>
      <w:tr w:rsidR="00390D1B" w14:paraId="7DD493F4" w14:textId="77777777" w:rsidTr="007720F2">
        <w:tc>
          <w:tcPr>
            <w:tcW w:w="4788" w:type="dxa"/>
          </w:tcPr>
          <w:p w14:paraId="442C32E7" w14:textId="102930B3" w:rsidR="00390D1B" w:rsidRPr="003E50E2" w:rsidRDefault="008C11F1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>&gt;= 5000 but &lt; 7500</w:t>
            </w:r>
          </w:p>
        </w:tc>
        <w:tc>
          <w:tcPr>
            <w:tcW w:w="4788" w:type="dxa"/>
          </w:tcPr>
          <w:p w14:paraId="6EA9A966" w14:textId="2FF6F0FC" w:rsidR="00390D1B" w:rsidRPr="003E50E2" w:rsidRDefault="008B76A2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>12.5%</w:t>
            </w:r>
          </w:p>
        </w:tc>
      </w:tr>
      <w:tr w:rsidR="00390D1B" w14:paraId="263F1B97" w14:textId="77777777" w:rsidTr="007720F2">
        <w:tc>
          <w:tcPr>
            <w:tcW w:w="4788" w:type="dxa"/>
          </w:tcPr>
          <w:p w14:paraId="5F3CF90A" w14:textId="2BE42749" w:rsidR="00390D1B" w:rsidRPr="003E50E2" w:rsidRDefault="008C11F1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>&gt;= 2500 but &lt; 5000</w:t>
            </w:r>
          </w:p>
        </w:tc>
        <w:tc>
          <w:tcPr>
            <w:tcW w:w="4788" w:type="dxa"/>
          </w:tcPr>
          <w:p w14:paraId="412AE926" w14:textId="3A30952F" w:rsidR="00390D1B" w:rsidRPr="003E50E2" w:rsidRDefault="008C11F1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>6.25%</w:t>
            </w:r>
          </w:p>
        </w:tc>
      </w:tr>
      <w:tr w:rsidR="00390D1B" w14:paraId="28A50DD9" w14:textId="77777777" w:rsidTr="007720F2">
        <w:tc>
          <w:tcPr>
            <w:tcW w:w="4788" w:type="dxa"/>
          </w:tcPr>
          <w:p w14:paraId="5E123FF4" w14:textId="3B7F6E8B" w:rsidR="00390D1B" w:rsidRPr="003E50E2" w:rsidRDefault="008C11F1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lastRenderedPageBreak/>
              <w:t>&lt; 2500</w:t>
            </w:r>
          </w:p>
        </w:tc>
        <w:tc>
          <w:tcPr>
            <w:tcW w:w="4788" w:type="dxa"/>
          </w:tcPr>
          <w:p w14:paraId="7D2C5425" w14:textId="7D951EEB" w:rsidR="00390D1B" w:rsidRPr="003E50E2" w:rsidRDefault="008C11F1" w:rsidP="007720F2">
            <w:pPr>
              <w:jc w:val="center"/>
              <w:rPr>
                <w:rFonts w:ascii="Georgia" w:hAnsi="Georgia" w:cs="Tahoma"/>
              </w:rPr>
            </w:pPr>
            <w:r>
              <w:rPr>
                <w:rFonts w:ascii="Georgia" w:hAnsi="Georgia" w:cs="Tahoma"/>
              </w:rPr>
              <w:t>No discount</w:t>
            </w:r>
          </w:p>
        </w:tc>
      </w:tr>
    </w:tbl>
    <w:p w14:paraId="5F1101CA" w14:textId="1D39DC43" w:rsidR="00390D1B" w:rsidRDefault="008C11F1" w:rsidP="00390D1B">
      <w:pPr>
        <w:rPr>
          <w:rFonts w:ascii="Georgia" w:hAnsi="Georgia" w:cs="Tahoma"/>
        </w:rPr>
      </w:pPr>
      <w:r>
        <w:rPr>
          <w:rFonts w:ascii="Georgia" w:hAnsi="Georgia" w:cs="Tahoma"/>
        </w:rPr>
        <w:br/>
        <w:t>The discounted output should have a 2 floating point precision!</w:t>
      </w:r>
    </w:p>
    <w:p w14:paraId="52FB2DD3" w14:textId="77777777" w:rsidR="008C11F1" w:rsidRDefault="008C11F1" w:rsidP="00390D1B">
      <w:pPr>
        <w:rPr>
          <w:rFonts w:ascii="Georgia" w:hAnsi="Georgi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8C11F1" w14:paraId="4A751A4A" w14:textId="77777777" w:rsidTr="008C11F1">
        <w:trPr>
          <w:trHeight w:val="564"/>
        </w:trPr>
        <w:tc>
          <w:tcPr>
            <w:tcW w:w="2600" w:type="dxa"/>
          </w:tcPr>
          <w:p w14:paraId="728BA97C" w14:textId="420A24CB" w:rsidR="008C11F1" w:rsidRDefault="008C11F1" w:rsidP="00390D1B">
            <w:pPr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Sample Input1</w:t>
            </w:r>
          </w:p>
        </w:tc>
        <w:tc>
          <w:tcPr>
            <w:tcW w:w="2600" w:type="dxa"/>
          </w:tcPr>
          <w:p w14:paraId="72F1EAA9" w14:textId="54B65DF2" w:rsidR="008C11F1" w:rsidRDefault="008C11F1" w:rsidP="00390D1B">
            <w:pPr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Sample Output 1</w:t>
            </w:r>
          </w:p>
        </w:tc>
      </w:tr>
      <w:tr w:rsidR="008C11F1" w14:paraId="6AEE1014" w14:textId="77777777" w:rsidTr="008C11F1">
        <w:trPr>
          <w:trHeight w:val="294"/>
        </w:trPr>
        <w:tc>
          <w:tcPr>
            <w:tcW w:w="2600" w:type="dxa"/>
          </w:tcPr>
          <w:p w14:paraId="538833F3" w14:textId="77777777" w:rsidR="008C11F1" w:rsidRPr="008C11F1" w:rsidRDefault="008C11F1" w:rsidP="00390D1B">
            <w:pPr>
              <w:rPr>
                <w:rFonts w:ascii="Georgia" w:hAnsi="Georgia" w:cs="Tahoma"/>
                <w:bCs/>
              </w:rPr>
            </w:pPr>
            <w:r w:rsidRPr="008C11F1">
              <w:rPr>
                <w:rFonts w:ascii="Georgia" w:hAnsi="Georgia" w:cs="Tahoma"/>
                <w:bCs/>
              </w:rPr>
              <w:t>2500</w:t>
            </w:r>
          </w:p>
          <w:p w14:paraId="07BE88B1" w14:textId="77777777" w:rsidR="008C11F1" w:rsidRPr="008C11F1" w:rsidRDefault="008C11F1" w:rsidP="00390D1B">
            <w:pPr>
              <w:rPr>
                <w:rFonts w:ascii="Georgia" w:hAnsi="Georgia" w:cs="Tahoma"/>
                <w:bCs/>
              </w:rPr>
            </w:pPr>
            <w:r w:rsidRPr="008C11F1">
              <w:rPr>
                <w:rFonts w:ascii="Georgia" w:hAnsi="Georgia" w:cs="Tahoma"/>
                <w:bCs/>
              </w:rPr>
              <w:t>1000</w:t>
            </w:r>
          </w:p>
          <w:p w14:paraId="095F6100" w14:textId="77777777" w:rsidR="008C11F1" w:rsidRDefault="008C11F1" w:rsidP="00390D1B">
            <w:pPr>
              <w:rPr>
                <w:rFonts w:ascii="Georgia" w:hAnsi="Georgia" w:cs="Tahoma"/>
                <w:bCs/>
              </w:rPr>
            </w:pPr>
            <w:r w:rsidRPr="008C11F1">
              <w:rPr>
                <w:rFonts w:ascii="Georgia" w:hAnsi="Georgia" w:cs="Tahoma"/>
                <w:bCs/>
              </w:rPr>
              <w:t>5000</w:t>
            </w:r>
          </w:p>
          <w:p w14:paraId="097E6D4A" w14:textId="2B18E35D" w:rsidR="008C11F1" w:rsidRPr="008C11F1" w:rsidRDefault="008C11F1" w:rsidP="00390D1B">
            <w:pPr>
              <w:rPr>
                <w:rFonts w:ascii="Georgia" w:hAnsi="Georgia" w:cs="Tahoma"/>
                <w:bCs/>
              </w:rPr>
            </w:pPr>
            <w:r>
              <w:rPr>
                <w:rFonts w:ascii="Georgia" w:hAnsi="Georgia" w:cs="Tahoma"/>
                <w:bCs/>
              </w:rPr>
              <w:t>0</w:t>
            </w:r>
          </w:p>
        </w:tc>
        <w:tc>
          <w:tcPr>
            <w:tcW w:w="2600" w:type="dxa"/>
          </w:tcPr>
          <w:p w14:paraId="523372A5" w14:textId="6B2227E4" w:rsidR="008C11F1" w:rsidRPr="008C11F1" w:rsidRDefault="008C11F1" w:rsidP="00390D1B">
            <w:pPr>
              <w:rPr>
                <w:rFonts w:ascii="Georgia" w:hAnsi="Georgia" w:cs="Tahoma"/>
                <w:bCs/>
              </w:rPr>
            </w:pPr>
            <w:r w:rsidRPr="008C11F1">
              <w:rPr>
                <w:rFonts w:ascii="Georgia" w:hAnsi="Georgia" w:cs="Tahoma"/>
                <w:bCs/>
              </w:rPr>
              <w:t>6375</w:t>
            </w:r>
            <w:r>
              <w:rPr>
                <w:rFonts w:ascii="Georgia" w:hAnsi="Georgia" w:cs="Tahoma"/>
                <w:bCs/>
              </w:rPr>
              <w:t>.00</w:t>
            </w:r>
          </w:p>
        </w:tc>
      </w:tr>
    </w:tbl>
    <w:p w14:paraId="3CE2F354" w14:textId="77777777" w:rsidR="008C11F1" w:rsidRPr="00E23DFC" w:rsidRDefault="008C11F1" w:rsidP="00390D1B">
      <w:pPr>
        <w:rPr>
          <w:rFonts w:ascii="Georgia" w:hAnsi="Georgi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8C11F1" w14:paraId="1AB56008" w14:textId="77777777" w:rsidTr="001C41BC">
        <w:trPr>
          <w:trHeight w:val="564"/>
        </w:trPr>
        <w:tc>
          <w:tcPr>
            <w:tcW w:w="2600" w:type="dxa"/>
          </w:tcPr>
          <w:p w14:paraId="6ED2AF48" w14:textId="3FF8F90B" w:rsidR="008C11F1" w:rsidRDefault="008C11F1" w:rsidP="001C41BC">
            <w:pPr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Sample Input</w:t>
            </w:r>
            <w:r>
              <w:rPr>
                <w:rFonts w:ascii="Georgia" w:hAnsi="Georgia" w:cs="Tahoma"/>
                <w:b/>
              </w:rPr>
              <w:t>2</w:t>
            </w:r>
          </w:p>
        </w:tc>
        <w:tc>
          <w:tcPr>
            <w:tcW w:w="2600" w:type="dxa"/>
          </w:tcPr>
          <w:p w14:paraId="239B5FC2" w14:textId="181CAE88" w:rsidR="008C11F1" w:rsidRDefault="008C11F1" w:rsidP="001C41BC">
            <w:pPr>
              <w:rPr>
                <w:rFonts w:ascii="Georgia" w:hAnsi="Georgia" w:cs="Tahoma"/>
                <w:b/>
              </w:rPr>
            </w:pPr>
            <w:r>
              <w:rPr>
                <w:rFonts w:ascii="Georgia" w:hAnsi="Georgia" w:cs="Tahoma"/>
                <w:b/>
              </w:rPr>
              <w:t>Sample Output</w:t>
            </w:r>
            <w:r>
              <w:rPr>
                <w:rFonts w:ascii="Georgia" w:hAnsi="Georgia" w:cs="Tahoma"/>
                <w:b/>
              </w:rPr>
              <w:t>2</w:t>
            </w:r>
          </w:p>
        </w:tc>
      </w:tr>
      <w:tr w:rsidR="008C11F1" w:rsidRPr="008C11F1" w14:paraId="7E8897A5" w14:textId="77777777" w:rsidTr="001C41BC">
        <w:trPr>
          <w:trHeight w:val="294"/>
        </w:trPr>
        <w:tc>
          <w:tcPr>
            <w:tcW w:w="2600" w:type="dxa"/>
          </w:tcPr>
          <w:p w14:paraId="03CA5EC8" w14:textId="27C41056" w:rsidR="008C11F1" w:rsidRPr="008C11F1" w:rsidRDefault="008C11F1" w:rsidP="001C41BC">
            <w:pPr>
              <w:rPr>
                <w:rFonts w:ascii="Georgia" w:hAnsi="Georgia" w:cs="Tahoma"/>
                <w:bCs/>
              </w:rPr>
            </w:pPr>
            <w:r w:rsidRPr="008C11F1">
              <w:rPr>
                <w:rFonts w:ascii="Georgia" w:hAnsi="Georgia" w:cs="Tahoma"/>
                <w:bCs/>
              </w:rPr>
              <w:t>2500</w:t>
            </w:r>
          </w:p>
          <w:p w14:paraId="05A2C6D2" w14:textId="6C85D706" w:rsidR="008C11F1" w:rsidRDefault="008C11F1" w:rsidP="001C41BC">
            <w:pPr>
              <w:rPr>
                <w:rFonts w:ascii="Georgia" w:hAnsi="Georgia" w:cs="Tahoma"/>
                <w:bCs/>
              </w:rPr>
            </w:pPr>
            <w:r>
              <w:rPr>
                <w:rFonts w:ascii="Georgia" w:hAnsi="Georgia" w:cs="Tahoma"/>
                <w:bCs/>
              </w:rPr>
              <w:t>100</w:t>
            </w:r>
          </w:p>
          <w:p w14:paraId="50B2278D" w14:textId="77777777" w:rsidR="008C11F1" w:rsidRPr="008C11F1" w:rsidRDefault="008C11F1" w:rsidP="001C41BC">
            <w:pPr>
              <w:rPr>
                <w:rFonts w:ascii="Georgia" w:hAnsi="Georgia" w:cs="Tahoma"/>
                <w:bCs/>
              </w:rPr>
            </w:pPr>
            <w:r>
              <w:rPr>
                <w:rFonts w:ascii="Georgia" w:hAnsi="Georgia" w:cs="Tahoma"/>
                <w:bCs/>
              </w:rPr>
              <w:t>0</w:t>
            </w:r>
          </w:p>
        </w:tc>
        <w:tc>
          <w:tcPr>
            <w:tcW w:w="2600" w:type="dxa"/>
          </w:tcPr>
          <w:p w14:paraId="5DA42E14" w14:textId="18614493" w:rsidR="008C11F1" w:rsidRPr="008C11F1" w:rsidRDefault="008C11F1" w:rsidP="001C41BC">
            <w:pPr>
              <w:rPr>
                <w:rFonts w:ascii="Georgia" w:hAnsi="Georgia" w:cs="Tahoma"/>
                <w:bCs/>
              </w:rPr>
            </w:pPr>
            <w:r>
              <w:rPr>
                <w:rFonts w:ascii="Georgia" w:hAnsi="Georgia" w:cs="Tahoma"/>
                <w:bCs/>
              </w:rPr>
              <w:t>2437.50</w:t>
            </w:r>
          </w:p>
        </w:tc>
      </w:tr>
    </w:tbl>
    <w:p w14:paraId="55BD56D9" w14:textId="77777777" w:rsidR="00390D1B" w:rsidRDefault="00390D1B" w:rsidP="00390D1B">
      <w:pPr>
        <w:rPr>
          <w:rFonts w:ascii="Georgia" w:hAnsi="Georgia" w:cs="Tahoma"/>
          <w:b/>
        </w:rPr>
      </w:pPr>
    </w:p>
    <w:p w14:paraId="672A8AFE" w14:textId="50AC605F" w:rsidR="00390D1B" w:rsidRDefault="00390D1B"/>
    <w:sectPr w:rsidR="00390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1B"/>
    <w:rsid w:val="00231750"/>
    <w:rsid w:val="00390D1B"/>
    <w:rsid w:val="003F5743"/>
    <w:rsid w:val="008B76A2"/>
    <w:rsid w:val="008C11F1"/>
    <w:rsid w:val="00953E95"/>
    <w:rsid w:val="009B4853"/>
    <w:rsid w:val="00E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7F81"/>
  <w15:chartTrackingRefBased/>
  <w15:docId w15:val="{92FA93DA-5EF0-4CF1-811C-15B3AB81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1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D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H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D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H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D1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H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D1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D1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H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D1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H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D1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H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D1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H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D1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H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D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H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D1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H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D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PH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H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D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90D1B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Ablazo</dc:creator>
  <cp:keywords/>
  <dc:description/>
  <cp:lastModifiedBy>Adrian Ablazo</cp:lastModifiedBy>
  <cp:revision>2</cp:revision>
  <cp:lastPrinted>2024-10-03T16:04:00Z</cp:lastPrinted>
  <dcterms:created xsi:type="dcterms:W3CDTF">2024-10-09T12:27:00Z</dcterms:created>
  <dcterms:modified xsi:type="dcterms:W3CDTF">2024-10-09T12:27:00Z</dcterms:modified>
</cp:coreProperties>
</file>