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Name: ________________________  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  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eibcifljs3" w:id="0"/>
      <w:bookmarkEnd w:id="0"/>
      <w:r w:rsidDel="00000000" w:rsidR="00000000" w:rsidRPr="00000000">
        <w:rPr>
          <w:sz w:val="32"/>
          <w:szCs w:val="32"/>
          <w:rtl w:val="0"/>
        </w:rPr>
        <w:t xml:space="preserve">Verifying Online Resources Notes!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___________________   an opinion about whether something is good or bad that influences how you feel about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something has ________________ it is believable and can be trusted.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domain is the _______________ of something on the internet; usually the main part of a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_________________________________________________ is also known as the web address.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Extensions are the ____________ at the end of a URL. A few examples are…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Relevant means directly ________________________ to the thing that is being __________________ or ____________________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Being uncertain or suspicious of something about which there is no immediate proof means you are being ___________________ . </w:t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