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BF774" w14:textId="77777777" w:rsidR="00006384" w:rsidRPr="00C374CF" w:rsidRDefault="000C250B">
      <w:pPr>
        <w:spacing w:after="80"/>
        <w:jc w:val="center"/>
        <w:rPr>
          <w:rFonts w:ascii="Times New Roman" w:hAnsi="Times New Roman" w:cs="Times New Roman"/>
          <w:color w:val="000000" w:themeColor="text1"/>
        </w:rPr>
      </w:pPr>
      <w:r w:rsidRPr="00C374CF">
        <w:rPr>
          <w:rFonts w:ascii="Times New Roman" w:hAnsi="Times New Roman" w:cs="Times New Roman"/>
          <w:b/>
          <w:bCs/>
          <w:color w:val="000000" w:themeColor="text1"/>
          <w:sz w:val="36"/>
          <w:szCs w:val="36"/>
        </w:rPr>
        <w:t>Agency Subscriber Agreement</w:t>
      </w:r>
    </w:p>
    <w:p w14:paraId="4ED0E585" w14:textId="77777777" w:rsidR="00006384" w:rsidRPr="00C374CF" w:rsidRDefault="000C250B">
      <w:pPr>
        <w:spacing w:after="80"/>
        <w:jc w:val="center"/>
        <w:rPr>
          <w:rFonts w:ascii="Times New Roman" w:hAnsi="Times New Roman" w:cs="Times New Roman"/>
          <w:color w:val="000000" w:themeColor="text1"/>
        </w:rPr>
      </w:pPr>
      <w:r w:rsidRPr="00C374CF">
        <w:rPr>
          <w:rFonts w:ascii="Times New Roman" w:hAnsi="Times New Roman" w:cs="Times New Roman"/>
          <w:color w:val="000000" w:themeColor="text1"/>
          <w:sz w:val="24"/>
          <w:szCs w:val="24"/>
        </w:rPr>
        <w:t>Home Care App – Hosting Platform Access</w:t>
      </w:r>
    </w:p>
    <w:p w14:paraId="3F020AFD" w14:textId="30C9FDFF" w:rsidR="00006384" w:rsidRPr="00C374CF" w:rsidRDefault="003E339B">
      <w:pPr>
        <w:pBdr>
          <w:bottom w:val="single" w:sz="6" w:space="4" w:color="1F5C99"/>
        </w:pBdr>
        <w:spacing w:after="320"/>
        <w:jc w:val="center"/>
        <w:rPr>
          <w:rFonts w:ascii="Times New Roman" w:hAnsi="Times New Roman" w:cs="Times New Roman"/>
          <w:color w:val="000000" w:themeColor="text1"/>
        </w:rPr>
      </w:pPr>
      <w:r w:rsidRPr="00B942AA">
        <w:rPr>
          <w:rFonts w:ascii="Times New Roman" w:hAnsi="Times New Roman" w:cs="Times New Roman"/>
          <w:noProof/>
          <w:color w:val="000000" w:themeColor="text1"/>
          <w:sz w:val="20"/>
          <w:szCs w:val="20"/>
        </w:rPr>
        <mc:AlternateContent>
          <mc:Choice Requires="wps">
            <w:drawing>
              <wp:anchor distT="0" distB="0" distL="114300" distR="114300" simplePos="0" relativeHeight="251659264" behindDoc="0" locked="0" layoutInCell="1" allowOverlap="1" wp14:anchorId="5021E851" wp14:editId="06371B21">
                <wp:simplePos x="0" y="0"/>
                <wp:positionH relativeFrom="column">
                  <wp:posOffset>-34901</wp:posOffset>
                </wp:positionH>
                <wp:positionV relativeFrom="paragraph">
                  <wp:posOffset>191906</wp:posOffset>
                </wp:positionV>
                <wp:extent cx="6022951" cy="0"/>
                <wp:effectExtent l="0" t="12700" r="22860" b="12700"/>
                <wp:wrapNone/>
                <wp:docPr id="535757379" name="Straight Connector 2"/>
                <wp:cNvGraphicFramePr/>
                <a:graphic xmlns:a="http://schemas.openxmlformats.org/drawingml/2006/main">
                  <a:graphicData uri="http://schemas.microsoft.com/office/word/2010/wordprocessingShape">
                    <wps:wsp>
                      <wps:cNvCnPr/>
                      <wps:spPr>
                        <a:xfrm>
                          <a:off x="0" y="0"/>
                          <a:ext cx="6022951"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4A921D1"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5pt,15.1pt" to="471.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cpItAEAANQDAAAOAAAAZHJzL2Uyb0RvYy54bWysU9tu2zAMfR/QfxD0vvgCrNiMOH1o0b0M&#10;W7HLB6gyFQuQREFSY+fvRymJXawFChR7oUWK55A8orc3szXsACFqdD1vNjVn4CQO2u17/uf3/cfP&#10;nMUk3CAMOuj5ESK/2V192E6+gxZHNAMERiQudpPv+ZiS76oqyhGsiBv04OhSYbAikRv21RDEROzW&#10;VG1dX1cThsEHlBAjRe9Ol3xX+JUCmX4oFSEx03PqLRUbin3MttptRbcPwo9antsQ7+jCCu2o6EJ1&#10;J5JgT0G/oLJaBoyo0kairVApLaHMQNM09T/T/BqFhzILiRP9IlP8f7Ty++HWPQSSYfKxi/4h5Clm&#10;FWz+Un9sLmIdF7FgTkxS8Lpu2y+fGs7k5a5agT7E9BXQsnzoudEuzyE6cfgWExWj1EtKDhuXbUSj&#10;h3ttTHHyBsCtCewg6O3S3OS3ItyzLPIyslpbL6d0NHBi/QmK6YGabUv1slUrp5ASXLrwGkfZGaao&#10;gwVYvw0852colI1bwM3b4AVRKqNLC9hqh+E1glUKdcq/KHCaO0vwiMOxPGqRhlanKHde87ybz/0C&#10;X3/G3V8AAAD//wMAUEsDBBQABgAIAAAAIQBCMSUx5AAAAA0BAAAPAAAAZHJzL2Rvd25yZXYueG1s&#10;TI9BT8JAEIXvJv6HzZh4IbAFRKV0S7RK4g0FA9elO7TV7mzTXaD66x3jAS+TzLyZN+9L5p2txRFb&#10;XzlSMBxEIJByZyoqFLyvF/17ED5oMrp2hAq+0MM8vbxIdGzcid7wuAqFYBPysVZQhtDEUvq8RKv9&#10;wDVIrO1da3Xgti2kafWJzW0tR1F0K62uiD+UusGsxPxzdbAK9svp5nHby16f1/blLhsWH77XfSt1&#10;fdU9zbg8zEAE7ML5An4ZOD+kHGznDmS8qBX0JxPeVDCORiBYn96MGXD3N5BpIv9TpD8AAAD//wMA&#10;UEsBAi0AFAAGAAgAAAAhALaDOJL+AAAA4QEAABMAAAAAAAAAAAAAAAAAAAAAAFtDb250ZW50X1R5&#10;cGVzXS54bWxQSwECLQAUAAYACAAAACEAOP0h/9YAAACUAQAACwAAAAAAAAAAAAAAAAAvAQAAX3Jl&#10;bHMvLnJlbHNQSwECLQAUAAYACAAAACEAT13KSLQBAADUAwAADgAAAAAAAAAAAAAAAAAuAgAAZHJz&#10;L2Uyb0RvYy54bWxQSwECLQAUAAYACAAAACEAQjElMeQAAAANAQAADwAAAAAAAAAAAAAAAAAOBAAA&#10;ZHJzL2Rvd25yZXYueG1sUEsFBgAAAAAEAAQA8wAAAB8FAAAAAA==&#10;" strokecolor="black [3213]" strokeweight="1.5pt">
                <v:stroke joinstyle="miter"/>
              </v:line>
            </w:pict>
          </mc:Fallback>
        </mc:AlternateContent>
      </w:r>
      <w:r w:rsidRPr="00C374CF">
        <w:rPr>
          <w:rFonts w:ascii="Times New Roman" w:hAnsi="Times New Roman" w:cs="Times New Roman"/>
          <w:color w:val="000000" w:themeColor="text1"/>
          <w:sz w:val="20"/>
          <w:szCs w:val="20"/>
        </w:rPr>
        <w:t>BioChemCouple LLC  ·  A California Limited Liability Company</w:t>
      </w:r>
    </w:p>
    <w:p w14:paraId="4C6C666C"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This Agency Subscriber Agreement ("Agreement") is entered into as of the date last signed below ("Effective Date"), by and between:</w:t>
      </w:r>
    </w:p>
    <w:p w14:paraId="75A22741" w14:textId="77777777" w:rsidR="00006384" w:rsidRPr="00C374CF" w:rsidRDefault="00006384">
      <w:pPr>
        <w:spacing w:before="40" w:after="40"/>
        <w:rPr>
          <w:rFonts w:ascii="Times New Roman" w:hAnsi="Times New Roman" w:cs="Times New Roman"/>
          <w:color w:val="000000" w:themeColor="text1"/>
        </w:rPr>
      </w:pPr>
    </w:p>
    <w:p w14:paraId="68C8E9A3"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BioChemCouple LLC, a California limited liability company, represented by Daniel S. Barbee ("BioChemCouple" or "Platform Provider"); and</w:t>
      </w:r>
    </w:p>
    <w:p w14:paraId="7EB80A52" w14:textId="77777777" w:rsidR="00006384" w:rsidRPr="00C374CF" w:rsidRDefault="00006384">
      <w:pPr>
        <w:spacing w:before="40" w:after="40"/>
        <w:rPr>
          <w:rFonts w:ascii="Times New Roman" w:hAnsi="Times New Roman" w:cs="Times New Roman"/>
          <w:color w:val="000000" w:themeColor="text1"/>
        </w:rPr>
      </w:pPr>
    </w:p>
    <w:p w14:paraId="7570F282"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________________________________________________, a ________________ [entity type], ("Agency Subscriber" or "Agency").</w:t>
      </w:r>
    </w:p>
    <w:p w14:paraId="091455D9" w14:textId="77777777" w:rsidR="00006384" w:rsidRPr="00C374CF" w:rsidRDefault="00006384">
      <w:pPr>
        <w:spacing w:before="40" w:after="40"/>
        <w:rPr>
          <w:rFonts w:ascii="Times New Roman" w:hAnsi="Times New Roman" w:cs="Times New Roman"/>
          <w:color w:val="000000" w:themeColor="text1"/>
        </w:rPr>
      </w:pPr>
    </w:p>
    <w:p w14:paraId="6C2E199B"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BioChemCouple and Agency Subscriber are each referred to as a "Party" and collectively as the "Parties."</w:t>
      </w:r>
    </w:p>
    <w:p w14:paraId="3F993CDB" w14:textId="77777777" w:rsidR="00006384" w:rsidRPr="00C374CF" w:rsidRDefault="00006384">
      <w:pPr>
        <w:spacing w:before="40" w:after="40"/>
        <w:rPr>
          <w:rFonts w:ascii="Times New Roman" w:hAnsi="Times New Roman" w:cs="Times New Roman"/>
          <w:color w:val="000000" w:themeColor="text1"/>
        </w:rPr>
      </w:pPr>
    </w:p>
    <w:p w14:paraId="74C0669C" w14:textId="77777777" w:rsidR="00006384" w:rsidRPr="00C374CF" w:rsidRDefault="000C250B" w:rsidP="009C63F8">
      <w:pPr>
        <w:pStyle w:val="Heading1"/>
        <w:jc w:val="center"/>
        <w:rPr>
          <w:rFonts w:ascii="Times New Roman" w:hAnsi="Times New Roman" w:cs="Times New Roman"/>
          <w:color w:val="000000" w:themeColor="text1"/>
        </w:rPr>
      </w:pPr>
      <w:r w:rsidRPr="00C374CF">
        <w:rPr>
          <w:rFonts w:ascii="Times New Roman" w:hAnsi="Times New Roman" w:cs="Times New Roman"/>
          <w:color w:val="000000" w:themeColor="text1"/>
        </w:rPr>
        <w:t>Recitals</w:t>
      </w:r>
    </w:p>
    <w:p w14:paraId="142D72B3"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WHEREAS, BioChemCouple has developed and operates a web, iOS, and Android home care services application (the "App") and associated hosting platform (the "Hosting Platform") that enables consumers and their responsible parties to request home care services on a task-based model; and</w:t>
      </w:r>
    </w:p>
    <w:p w14:paraId="2E95F29A" w14:textId="77777777" w:rsidR="00006384" w:rsidRPr="00C374CF" w:rsidRDefault="00006384">
      <w:pPr>
        <w:spacing w:before="40" w:after="40"/>
        <w:rPr>
          <w:rFonts w:ascii="Times New Roman" w:hAnsi="Times New Roman" w:cs="Times New Roman"/>
          <w:color w:val="000000" w:themeColor="text1"/>
        </w:rPr>
      </w:pPr>
    </w:p>
    <w:p w14:paraId="4988D2EA"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WHEREAS, Agency Subscriber is a licensed home care agency that desires to receive service requests generated through the App and to use the Hosting Platform to manage and respond to those requests; and</w:t>
      </w:r>
    </w:p>
    <w:p w14:paraId="2110341A" w14:textId="77777777" w:rsidR="00006384" w:rsidRPr="00C374CF" w:rsidRDefault="00006384">
      <w:pPr>
        <w:spacing w:before="40" w:after="40"/>
        <w:rPr>
          <w:rFonts w:ascii="Times New Roman" w:hAnsi="Times New Roman" w:cs="Times New Roman"/>
          <w:color w:val="000000" w:themeColor="text1"/>
        </w:rPr>
      </w:pPr>
    </w:p>
    <w:p w14:paraId="05AB7BCD"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WHEREAS, the Parties wish to enter into this Agreement to define the terms and conditions under which Agency Subscriber may access and use the App and Hosting Platform;</w:t>
      </w:r>
    </w:p>
    <w:p w14:paraId="1EB91D59" w14:textId="77777777" w:rsidR="00006384" w:rsidRPr="00C374CF" w:rsidRDefault="00006384">
      <w:pPr>
        <w:spacing w:before="40" w:after="40"/>
        <w:rPr>
          <w:rFonts w:ascii="Times New Roman" w:hAnsi="Times New Roman" w:cs="Times New Roman"/>
          <w:color w:val="000000" w:themeColor="text1"/>
        </w:rPr>
      </w:pPr>
    </w:p>
    <w:p w14:paraId="3EA7A9D0"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NOW, THEREFORE, in consideration of the mutual covenants and agreements set forth herein, and for other good and valuable consideration, the receipt and sufficiency of which are hereby acknowledged, the Parties agree as follows:</w:t>
      </w:r>
    </w:p>
    <w:p w14:paraId="412A592B" w14:textId="77777777" w:rsidR="00006384" w:rsidRPr="00C374CF" w:rsidRDefault="000C250B" w:rsidP="009C63F8">
      <w:pPr>
        <w:pStyle w:val="Heading1"/>
        <w:jc w:val="center"/>
        <w:rPr>
          <w:rFonts w:ascii="Times New Roman" w:hAnsi="Times New Roman" w:cs="Times New Roman"/>
          <w:color w:val="000000" w:themeColor="text1"/>
        </w:rPr>
      </w:pPr>
      <w:r w:rsidRPr="00C374CF">
        <w:rPr>
          <w:rFonts w:ascii="Times New Roman" w:hAnsi="Times New Roman" w:cs="Times New Roman"/>
          <w:color w:val="000000" w:themeColor="text1"/>
        </w:rPr>
        <w:t>Article 1 – Definitions</w:t>
      </w:r>
    </w:p>
    <w:p w14:paraId="10ABA0D7" w14:textId="77777777" w:rsidR="00006384" w:rsidRPr="009C63F8" w:rsidRDefault="000C250B">
      <w:pPr>
        <w:spacing w:before="80" w:after="80"/>
        <w:rPr>
          <w:rFonts w:ascii="Times New Roman" w:hAnsi="Times New Roman" w:cs="Times New Roman"/>
          <w:color w:val="000000" w:themeColor="text1"/>
        </w:rPr>
      </w:pPr>
      <w:r w:rsidRPr="009C63F8">
        <w:rPr>
          <w:rFonts w:ascii="Times New Roman" w:hAnsi="Times New Roman" w:cs="Times New Roman"/>
          <w:color w:val="000000" w:themeColor="text1"/>
        </w:rPr>
        <w:t>"App" means the web, iOS, and Android home care services application developed and operated by BioChemCouple, including all associated source code, databases, backend systems, and user interfaces.</w:t>
      </w:r>
    </w:p>
    <w:p w14:paraId="2345FFE5" w14:textId="77777777" w:rsidR="00006384" w:rsidRPr="009C63F8" w:rsidRDefault="00006384">
      <w:pPr>
        <w:spacing w:before="40" w:after="40"/>
        <w:rPr>
          <w:rFonts w:ascii="Times New Roman" w:hAnsi="Times New Roman" w:cs="Times New Roman"/>
          <w:color w:val="000000" w:themeColor="text1"/>
        </w:rPr>
      </w:pPr>
    </w:p>
    <w:p w14:paraId="4F76B8FA" w14:textId="77777777" w:rsidR="00006384" w:rsidRPr="009C63F8" w:rsidRDefault="000C250B">
      <w:pPr>
        <w:spacing w:before="80" w:after="80"/>
        <w:rPr>
          <w:rFonts w:ascii="Times New Roman" w:hAnsi="Times New Roman" w:cs="Times New Roman"/>
          <w:color w:val="000000" w:themeColor="text1"/>
        </w:rPr>
      </w:pPr>
      <w:r w:rsidRPr="009C63F8">
        <w:rPr>
          <w:rFonts w:ascii="Times New Roman" w:hAnsi="Times New Roman" w:cs="Times New Roman"/>
          <w:color w:val="000000" w:themeColor="text1"/>
        </w:rPr>
        <w:t>"Administrative User" means any individual employed or authorized by Agency Subscriber who is granted login credentials to access the Hosting Platform.</w:t>
      </w:r>
    </w:p>
    <w:p w14:paraId="18A31EEC" w14:textId="77777777" w:rsidR="00006384" w:rsidRPr="009C63F8" w:rsidRDefault="00006384">
      <w:pPr>
        <w:spacing w:before="40" w:after="40"/>
        <w:rPr>
          <w:rFonts w:ascii="Times New Roman" w:hAnsi="Times New Roman" w:cs="Times New Roman"/>
          <w:color w:val="000000" w:themeColor="text1"/>
        </w:rPr>
      </w:pPr>
    </w:p>
    <w:p w14:paraId="44E5FDE1" w14:textId="77777777" w:rsidR="00006384" w:rsidRPr="009C63F8" w:rsidRDefault="000C250B">
      <w:pPr>
        <w:spacing w:before="80" w:after="80"/>
        <w:rPr>
          <w:rFonts w:ascii="Times New Roman" w:hAnsi="Times New Roman" w:cs="Times New Roman"/>
          <w:color w:val="000000" w:themeColor="text1"/>
        </w:rPr>
      </w:pPr>
      <w:r w:rsidRPr="009C63F8">
        <w:rPr>
          <w:rFonts w:ascii="Times New Roman" w:hAnsi="Times New Roman" w:cs="Times New Roman"/>
          <w:color w:val="000000" w:themeColor="text1"/>
        </w:rPr>
        <w:t>"Hosting Platform" means the online portal through which Agency Subscriber receives service request data, manages communications with consumers, and administers its account.</w:t>
      </w:r>
    </w:p>
    <w:p w14:paraId="464978C7" w14:textId="77777777" w:rsidR="00006384" w:rsidRPr="009C63F8" w:rsidRDefault="00006384">
      <w:pPr>
        <w:spacing w:before="40" w:after="40"/>
        <w:rPr>
          <w:rFonts w:ascii="Times New Roman" w:hAnsi="Times New Roman" w:cs="Times New Roman"/>
          <w:color w:val="000000" w:themeColor="text1"/>
        </w:rPr>
      </w:pPr>
    </w:p>
    <w:p w14:paraId="0BAB548B" w14:textId="77777777" w:rsidR="00006384" w:rsidRPr="009C63F8" w:rsidRDefault="000C250B">
      <w:pPr>
        <w:spacing w:before="80" w:after="80"/>
        <w:rPr>
          <w:rFonts w:ascii="Times New Roman" w:hAnsi="Times New Roman" w:cs="Times New Roman"/>
          <w:color w:val="000000" w:themeColor="text1"/>
        </w:rPr>
      </w:pPr>
      <w:r w:rsidRPr="009C63F8">
        <w:rPr>
          <w:rFonts w:ascii="Times New Roman" w:hAnsi="Times New Roman" w:cs="Times New Roman"/>
          <w:color w:val="000000" w:themeColor="text1"/>
        </w:rPr>
        <w:lastRenderedPageBreak/>
        <w:t>"Net Revenue" means all gross revenue received from Agency Subscriber, less applicable payment processing fees and refunds.</w:t>
      </w:r>
    </w:p>
    <w:p w14:paraId="46D721B3" w14:textId="77777777" w:rsidR="00006384" w:rsidRPr="009C63F8" w:rsidRDefault="00006384">
      <w:pPr>
        <w:spacing w:before="40" w:after="40"/>
        <w:rPr>
          <w:rFonts w:ascii="Times New Roman" w:hAnsi="Times New Roman" w:cs="Times New Roman"/>
          <w:color w:val="000000" w:themeColor="text1"/>
        </w:rPr>
      </w:pPr>
    </w:p>
    <w:p w14:paraId="4634BBA0" w14:textId="77777777" w:rsidR="00006384" w:rsidRPr="009C63F8" w:rsidRDefault="000C250B">
      <w:pPr>
        <w:spacing w:before="80" w:after="80"/>
        <w:rPr>
          <w:rFonts w:ascii="Times New Roman" w:hAnsi="Times New Roman" w:cs="Times New Roman"/>
          <w:color w:val="000000" w:themeColor="text1"/>
        </w:rPr>
      </w:pPr>
      <w:r w:rsidRPr="009C63F8">
        <w:rPr>
          <w:rFonts w:ascii="Times New Roman" w:hAnsi="Times New Roman" w:cs="Times New Roman"/>
          <w:color w:val="000000" w:themeColor="text1"/>
        </w:rPr>
        <w:t>"Service Request" means a request submitted by a consumer or their responsible party through the App for home care services within the Agency Subscriber's designated service area.</w:t>
      </w:r>
    </w:p>
    <w:p w14:paraId="700EBCAB" w14:textId="77777777" w:rsidR="00006384" w:rsidRPr="009C63F8" w:rsidRDefault="00006384">
      <w:pPr>
        <w:spacing w:before="40" w:after="40"/>
        <w:rPr>
          <w:rFonts w:ascii="Times New Roman" w:hAnsi="Times New Roman" w:cs="Times New Roman"/>
          <w:color w:val="000000" w:themeColor="text1"/>
        </w:rPr>
      </w:pPr>
    </w:p>
    <w:p w14:paraId="0068DA45" w14:textId="77777777" w:rsidR="00006384" w:rsidRPr="009C63F8" w:rsidRDefault="000C250B">
      <w:pPr>
        <w:spacing w:before="80" w:after="80"/>
        <w:rPr>
          <w:rFonts w:ascii="Times New Roman" w:hAnsi="Times New Roman" w:cs="Times New Roman"/>
          <w:color w:val="000000" w:themeColor="text1"/>
        </w:rPr>
      </w:pPr>
      <w:r w:rsidRPr="009C63F8">
        <w:rPr>
          <w:rFonts w:ascii="Times New Roman" w:hAnsi="Times New Roman" w:cs="Times New Roman"/>
          <w:color w:val="000000" w:themeColor="text1"/>
        </w:rPr>
        <w:t>"Service Territory" means the zip codes designated by Agency Subscriber and approved by BioChemCouple for routing of Service Requests.</w:t>
      </w:r>
    </w:p>
    <w:p w14:paraId="518A3D24" w14:textId="77777777" w:rsidR="00006384" w:rsidRPr="009C63F8" w:rsidRDefault="00006384">
      <w:pPr>
        <w:spacing w:before="40" w:after="40"/>
        <w:rPr>
          <w:rFonts w:ascii="Times New Roman" w:hAnsi="Times New Roman" w:cs="Times New Roman"/>
          <w:color w:val="000000" w:themeColor="text1"/>
        </w:rPr>
      </w:pPr>
    </w:p>
    <w:p w14:paraId="3F587123" w14:textId="77777777" w:rsidR="00006384" w:rsidRPr="009C63F8" w:rsidRDefault="000C250B">
      <w:pPr>
        <w:spacing w:before="80" w:after="80"/>
        <w:rPr>
          <w:rFonts w:ascii="Times New Roman" w:hAnsi="Times New Roman" w:cs="Times New Roman"/>
          <w:color w:val="000000" w:themeColor="text1"/>
        </w:rPr>
      </w:pPr>
      <w:r w:rsidRPr="009C63F8">
        <w:rPr>
          <w:rFonts w:ascii="Times New Roman" w:hAnsi="Times New Roman" w:cs="Times New Roman"/>
          <w:color w:val="000000" w:themeColor="text1"/>
        </w:rPr>
        <w:t>"Stripe Account" means the Agency Subscriber's independent payment processing account with Stripe, Inc., used to receive payment for services rendered to consumers.</w:t>
      </w:r>
    </w:p>
    <w:p w14:paraId="3EF91286" w14:textId="77777777" w:rsidR="00006384" w:rsidRPr="00C374CF" w:rsidRDefault="000C250B" w:rsidP="009C63F8">
      <w:pPr>
        <w:pStyle w:val="Heading1"/>
        <w:jc w:val="center"/>
        <w:rPr>
          <w:rFonts w:ascii="Times New Roman" w:hAnsi="Times New Roman" w:cs="Times New Roman"/>
          <w:color w:val="000000" w:themeColor="text1"/>
        </w:rPr>
      </w:pPr>
      <w:r w:rsidRPr="00C374CF">
        <w:rPr>
          <w:rFonts w:ascii="Times New Roman" w:hAnsi="Times New Roman" w:cs="Times New Roman"/>
          <w:color w:val="000000" w:themeColor="text1"/>
        </w:rPr>
        <w:t>Article 2 – Platform Access and Purpose</w:t>
      </w:r>
    </w:p>
    <w:p w14:paraId="74486B1B"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2.01 – Grant of Access</w:t>
      </w:r>
    </w:p>
    <w:p w14:paraId="1941CF24"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Subject to the terms and conditions of this Agreement, BioChemCouple grants Agency Subscriber a limited, non-exclusive, non-transferable right to access and use the App and Hosting Platform solely for the purpose of receiving and managing Service Requests within the Agency Subscriber's designated Service Territory.</w:t>
      </w:r>
    </w:p>
    <w:p w14:paraId="0CB453F3"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2.02 – How the Platform Works</w:t>
      </w:r>
    </w:p>
    <w:p w14:paraId="7D0549C5"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acknowledges and understands the following workflow:</w:t>
      </w:r>
    </w:p>
    <w:p w14:paraId="4EEC091F"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Consumers and/or their responsible parties use the App to select desired care tasks, choose a preferred date and time, and submit a Service Request;</w:t>
      </w:r>
    </w:p>
    <w:p w14:paraId="5026BC28"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Service Requests are routed to Agency Subscriber based on the zip code of the consumer's location, matched against Agency Subscriber's designated Service Territory;</w:t>
      </w:r>
    </w:p>
    <w:p w14:paraId="790D38D3"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Agency Subscriber receives the Service Request via the Hosting Platform and arranges the shift, confirming the date and time with the consumer or responsible party;</w:t>
      </w:r>
    </w:p>
    <w:p w14:paraId="0B49DEE2"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The consumer's payment card on file is charged on the day of service if the consumer has not cancelled more than twenty-four (24) hours in advance; and</w:t>
      </w:r>
    </w:p>
    <w:p w14:paraId="2BF82AB1"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Payment for services rendered flows directly to Agency Subscriber's Stripe Account.</w:t>
      </w:r>
    </w:p>
    <w:p w14:paraId="6A8A90AE"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2.03 – No Medical Services</w:t>
      </w:r>
    </w:p>
    <w:p w14:paraId="25280E9E" w14:textId="12E49349" w:rsidR="00006384" w:rsidRPr="00C374CF" w:rsidRDefault="000C250B" w:rsidP="009C63F8">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The App and Hosting Platform are designed to facilitate non-medical home care services only. Agency Subscriber shall not use the App or Hosting Platform to provide, advertise, or arrange any medical services, skilled nursing care, or any services requiring a medical license, except to the extent separately authorized in writing by BioChemCouple.</w:t>
      </w:r>
    </w:p>
    <w:p w14:paraId="422B9B22" w14:textId="04B79BE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shall be solely and fully responsible for all costs, damages, fines, penalties, and expenses of any kind arising out of or related to the violation, including but not limited to: (a) any regulatory investigations, citations, or fines imposed by any federal, state, or local authority; (b) all attorneys' fees, court costs, settlement amounts, and judgments arising from any lawsuit or legal proceeding brought by any consumer, caregiver, government agency, or any other third party; and (c) any</w:t>
      </w:r>
      <w:r w:rsidRPr="00C374CF">
        <w:rPr>
          <w:rFonts w:ascii="Times New Roman" w:hAnsi="Times New Roman" w:cs="Times New Roman"/>
          <w:color w:val="000000" w:themeColor="text1"/>
        </w:rPr>
        <w:t xml:space="preserve"> costs incurred by BioChemCouple in defending itself against claims arising from Agency Subscriber's unauthorized provision of medical services through the platform. Agency Subscriber shall indemnify, defend, and hold harmless BioChemCouple and its members, officers, employees, and agents from and against any and all such claims, losses, and expenses. This indemnification obligation shall survive termination of this Agreement.</w:t>
      </w:r>
    </w:p>
    <w:p w14:paraId="1DEB39C6" w14:textId="77777777" w:rsidR="00006384" w:rsidRPr="00C374CF" w:rsidRDefault="000C250B" w:rsidP="009C63F8">
      <w:pPr>
        <w:pStyle w:val="Heading1"/>
        <w:jc w:val="center"/>
        <w:rPr>
          <w:rFonts w:ascii="Times New Roman" w:hAnsi="Times New Roman" w:cs="Times New Roman"/>
          <w:color w:val="000000" w:themeColor="text1"/>
        </w:rPr>
      </w:pPr>
      <w:r w:rsidRPr="00C374CF">
        <w:rPr>
          <w:rFonts w:ascii="Times New Roman" w:hAnsi="Times New Roman" w:cs="Times New Roman"/>
          <w:color w:val="000000" w:themeColor="text1"/>
        </w:rPr>
        <w:lastRenderedPageBreak/>
        <w:t>Article 3 – Enrollment and Setup</w:t>
      </w:r>
    </w:p>
    <w:p w14:paraId="64143346"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3.01 – Enrollment Process</w:t>
      </w:r>
    </w:p>
    <w:p w14:paraId="75FFF62B"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To enroll as an Agency Subscriber, Agency must:</w:t>
      </w:r>
    </w:p>
    <w:p w14:paraId="7793C57B"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Execute this Agreement;</w:t>
      </w:r>
    </w:p>
    <w:p w14:paraId="7B0BF53E"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Pay the one-time setup fee as specified in Article 4;</w:t>
      </w:r>
    </w:p>
    <w:p w14:paraId="14CC4B94"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Submit the zip codes comprising the Agency Subscriber's desired Service Territory (required for App routing to function);</w:t>
      </w:r>
    </w:p>
    <w:p w14:paraId="7C7C3093"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Create and maintain a valid Stripe Account and provide all integration credentials required by BioChemCouple to connect the App to Agency Subscriber's Stripe Account; and</w:t>
      </w:r>
    </w:p>
    <w:p w14:paraId="43606001"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Designate at least one (1) Administrative User.</w:t>
      </w:r>
    </w:p>
    <w:p w14:paraId="634FCFB7"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3.02 – Service Territory / Zip Code Submission</w:t>
      </w:r>
    </w:p>
    <w:p w14:paraId="07E09905"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shall submit to BioChemCouple, in writing at the time of enrollment, a complete list of zip codes comprising its desired Service Territory. Agency Subscriber acknowledges that submission of zip codes is a prerequisite to receiving any Service Requests and that the App cannot route requests to Agency Subscriber without this information. Agency Subscriber may request additions, removals, or other changes to its Service Territory at any time by providing written notice to BioChemCouple. Appro</w:t>
      </w:r>
      <w:r w:rsidRPr="00C374CF">
        <w:rPr>
          <w:rFonts w:ascii="Times New Roman" w:hAnsi="Times New Roman" w:cs="Times New Roman"/>
          <w:color w:val="000000" w:themeColor="text1"/>
        </w:rPr>
        <w:t>ved changes will be implemented as expeditiously as reasonably practicable. There is no limit on the number of zip codes an Agency Subscriber may designate.</w:t>
      </w:r>
    </w:p>
    <w:p w14:paraId="4E5AF9C1"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3.03 – Stripe Account Requirement</w:t>
      </w:r>
    </w:p>
    <w:p w14:paraId="132C5003"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must establish and maintain its own independent Stripe account throughout the term of this Agreement. Agency Subscriber is solely responsible for all Stripe fees, compliance with Stripe's terms of service, and the security of its Stripe account credentials. BioChemCouple does not collect, hold, or disburse consumer payments on behalf of Agency Subscriber. Any failure to maintain a valid, connected Stripe Account that prevents consumer payment processing shall be a material breach of this A</w:t>
      </w:r>
      <w:r w:rsidRPr="00C374CF">
        <w:rPr>
          <w:rFonts w:ascii="Times New Roman" w:hAnsi="Times New Roman" w:cs="Times New Roman"/>
          <w:color w:val="000000" w:themeColor="text1"/>
        </w:rPr>
        <w:t>greement.</w:t>
      </w:r>
    </w:p>
    <w:p w14:paraId="26062FF9"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3.04 – Onboarding Assistance</w:t>
      </w:r>
    </w:p>
    <w:p w14:paraId="566B35BA"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Following receipt of the completed enrollment documentation, setup fee, zip code submission, and Stripe integration credentials, BioChemCouple and its technology partner shall use their best efforts to complete onboarding of Agency Subscriber within two (2) weeks. Agency Subscriber shall cooperate fully with the onboarding process and respond promptly to all requests for information, testing, and confirmation.</w:t>
      </w:r>
    </w:p>
    <w:p w14:paraId="69F90B57"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3.05 – Administrative Users</w:t>
      </w:r>
    </w:p>
    <w:p w14:paraId="37F8AE78" w14:textId="15991D00" w:rsidR="009C63F8" w:rsidRDefault="000C250B" w:rsidP="00693933">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shall designate at least one (1) Administrative User at time of enrollment. Agency Subscriber may add or remove Administrative Users at any time by providing written notice to BioChemCouple. Fees shall be adjusted accordingly pursuant to Article 4 beginning in the billing cycle following the change. Agency Subscriber is responsible for maintaining the confidentiality of all login credentials and for all activity conducted through its Administrative User accounts.</w:t>
      </w:r>
    </w:p>
    <w:p w14:paraId="16B1299C" w14:textId="2D307B58" w:rsidR="00006384" w:rsidRPr="00C374CF" w:rsidRDefault="000C250B" w:rsidP="009C63F8">
      <w:pPr>
        <w:pStyle w:val="Heading1"/>
        <w:jc w:val="center"/>
        <w:rPr>
          <w:rFonts w:ascii="Times New Roman" w:hAnsi="Times New Roman" w:cs="Times New Roman"/>
          <w:color w:val="000000" w:themeColor="text1"/>
        </w:rPr>
      </w:pPr>
      <w:r w:rsidRPr="00C374CF">
        <w:rPr>
          <w:rFonts w:ascii="Times New Roman" w:hAnsi="Times New Roman" w:cs="Times New Roman"/>
          <w:color w:val="000000" w:themeColor="text1"/>
        </w:rPr>
        <w:t>Article 4 – Fees and Payment</w:t>
      </w:r>
    </w:p>
    <w:p w14:paraId="2595F57A"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4.01 – Fee Schedule</w:t>
      </w:r>
    </w:p>
    <w:p w14:paraId="04F71ED1"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shall pay BioChemCouple the following fees:</w:t>
      </w:r>
    </w:p>
    <w:p w14:paraId="1765F512" w14:textId="77777777" w:rsidR="00006384" w:rsidRPr="00C374CF" w:rsidRDefault="00006384">
      <w:pPr>
        <w:spacing w:before="40" w:after="4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74CF" w:rsidRPr="00C374CF" w14:paraId="5BAC7563"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F5C99"/>
            <w:tcMar>
              <w:top w:w="100" w:type="dxa"/>
              <w:left w:w="120" w:type="dxa"/>
              <w:bottom w:w="100" w:type="dxa"/>
              <w:right w:w="120" w:type="dxa"/>
            </w:tcMar>
          </w:tcPr>
          <w:p w14:paraId="3D776F68" w14:textId="77777777" w:rsidR="00006384" w:rsidRPr="00C374CF" w:rsidRDefault="000C250B">
            <w:pPr>
              <w:jc w:val="center"/>
              <w:rPr>
                <w:rFonts w:ascii="Times New Roman" w:hAnsi="Times New Roman" w:cs="Times New Roman"/>
                <w:color w:val="000000" w:themeColor="text1"/>
              </w:rPr>
            </w:pPr>
            <w:r w:rsidRPr="00C374CF">
              <w:rPr>
                <w:rFonts w:ascii="Times New Roman" w:hAnsi="Times New Roman" w:cs="Times New Roman"/>
                <w:b/>
                <w:bCs/>
                <w:color w:val="000000" w:themeColor="text1"/>
                <w:sz w:val="20"/>
                <w:szCs w:val="20"/>
              </w:rPr>
              <w:t>Fee Type</w:t>
            </w:r>
          </w:p>
        </w:tc>
        <w:tc>
          <w:tcPr>
            <w:tcW w:w="3120" w:type="dxa"/>
            <w:tcBorders>
              <w:top w:val="single" w:sz="4" w:space="0" w:color="AAAAAA"/>
              <w:left w:val="single" w:sz="4" w:space="0" w:color="AAAAAA"/>
              <w:bottom w:val="single" w:sz="4" w:space="0" w:color="AAAAAA"/>
              <w:right w:val="single" w:sz="4" w:space="0" w:color="AAAAAA"/>
            </w:tcBorders>
            <w:shd w:val="clear" w:color="auto" w:fill="1F5C99"/>
            <w:tcMar>
              <w:top w:w="100" w:type="dxa"/>
              <w:left w:w="120" w:type="dxa"/>
              <w:bottom w:w="100" w:type="dxa"/>
              <w:right w:w="120" w:type="dxa"/>
            </w:tcMar>
          </w:tcPr>
          <w:p w14:paraId="29F9C7A4" w14:textId="77777777" w:rsidR="00006384" w:rsidRPr="00C374CF" w:rsidRDefault="000C250B">
            <w:pPr>
              <w:jc w:val="center"/>
              <w:rPr>
                <w:rFonts w:ascii="Times New Roman" w:hAnsi="Times New Roman" w:cs="Times New Roman"/>
                <w:color w:val="000000" w:themeColor="text1"/>
              </w:rPr>
            </w:pPr>
            <w:r w:rsidRPr="00C374CF">
              <w:rPr>
                <w:rFonts w:ascii="Times New Roman" w:hAnsi="Times New Roman" w:cs="Times New Roman"/>
                <w:b/>
                <w:bCs/>
                <w:color w:val="000000" w:themeColor="text1"/>
                <w:sz w:val="20"/>
                <w:szCs w:val="20"/>
              </w:rPr>
              <w:t>Description</w:t>
            </w:r>
          </w:p>
        </w:tc>
        <w:tc>
          <w:tcPr>
            <w:tcW w:w="3120" w:type="dxa"/>
            <w:tcBorders>
              <w:top w:val="single" w:sz="4" w:space="0" w:color="AAAAAA"/>
              <w:left w:val="single" w:sz="4" w:space="0" w:color="AAAAAA"/>
              <w:bottom w:val="single" w:sz="4" w:space="0" w:color="AAAAAA"/>
              <w:right w:val="single" w:sz="4" w:space="0" w:color="AAAAAA"/>
            </w:tcBorders>
            <w:shd w:val="clear" w:color="auto" w:fill="1F5C99"/>
            <w:tcMar>
              <w:top w:w="100" w:type="dxa"/>
              <w:left w:w="120" w:type="dxa"/>
              <w:bottom w:w="100" w:type="dxa"/>
              <w:right w:w="120" w:type="dxa"/>
            </w:tcMar>
          </w:tcPr>
          <w:p w14:paraId="6E6CB6C4" w14:textId="77777777" w:rsidR="00006384" w:rsidRPr="00C374CF" w:rsidRDefault="000C250B">
            <w:pPr>
              <w:jc w:val="center"/>
              <w:rPr>
                <w:rFonts w:ascii="Times New Roman" w:hAnsi="Times New Roman" w:cs="Times New Roman"/>
                <w:color w:val="000000" w:themeColor="text1"/>
              </w:rPr>
            </w:pPr>
            <w:r w:rsidRPr="00C374CF">
              <w:rPr>
                <w:rFonts w:ascii="Times New Roman" w:hAnsi="Times New Roman" w:cs="Times New Roman"/>
                <w:b/>
                <w:bCs/>
                <w:color w:val="000000" w:themeColor="text1"/>
                <w:sz w:val="20"/>
                <w:szCs w:val="20"/>
              </w:rPr>
              <w:t>Amount</w:t>
            </w:r>
          </w:p>
        </w:tc>
      </w:tr>
      <w:tr w:rsidR="00C374CF" w:rsidRPr="00C374CF" w14:paraId="3A619B20"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203E4C" w14:textId="77777777" w:rsidR="00006384" w:rsidRPr="00C374CF" w:rsidRDefault="000C250B">
            <w:pPr>
              <w:rPr>
                <w:rFonts w:ascii="Times New Roman" w:hAnsi="Times New Roman" w:cs="Times New Roman"/>
                <w:color w:val="000000" w:themeColor="text1"/>
              </w:rPr>
            </w:pPr>
            <w:r w:rsidRPr="00C374CF">
              <w:rPr>
                <w:rFonts w:ascii="Times New Roman" w:hAnsi="Times New Roman" w:cs="Times New Roman"/>
                <w:color w:val="000000" w:themeColor="text1"/>
                <w:sz w:val="20"/>
                <w:szCs w:val="20"/>
              </w:rPr>
              <w:t>Setup Fee</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02893B" w14:textId="77777777" w:rsidR="00006384" w:rsidRPr="00C374CF" w:rsidRDefault="000C250B">
            <w:pPr>
              <w:rPr>
                <w:rFonts w:ascii="Times New Roman" w:hAnsi="Times New Roman" w:cs="Times New Roman"/>
                <w:color w:val="000000" w:themeColor="text1"/>
              </w:rPr>
            </w:pPr>
            <w:r w:rsidRPr="00C374CF">
              <w:rPr>
                <w:rFonts w:ascii="Times New Roman" w:hAnsi="Times New Roman" w:cs="Times New Roman"/>
                <w:color w:val="000000" w:themeColor="text1"/>
                <w:sz w:val="20"/>
                <w:szCs w:val="20"/>
              </w:rPr>
              <w:t>One-time onboarding fee per agency</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5768F0" w14:textId="77777777" w:rsidR="00006384" w:rsidRPr="00C374CF" w:rsidRDefault="000C250B">
            <w:pPr>
              <w:jc w:val="right"/>
              <w:rPr>
                <w:rFonts w:ascii="Times New Roman" w:hAnsi="Times New Roman" w:cs="Times New Roman"/>
                <w:color w:val="000000" w:themeColor="text1"/>
              </w:rPr>
            </w:pPr>
            <w:r w:rsidRPr="00C374CF">
              <w:rPr>
                <w:rFonts w:ascii="Times New Roman" w:hAnsi="Times New Roman" w:cs="Times New Roman"/>
                <w:color w:val="000000" w:themeColor="text1"/>
                <w:sz w:val="20"/>
                <w:szCs w:val="20"/>
              </w:rPr>
              <w:t>$299.00</w:t>
            </w:r>
          </w:p>
        </w:tc>
      </w:tr>
      <w:tr w:rsidR="00C374CF" w:rsidRPr="00C374CF" w14:paraId="148B9CBF"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88EF98" w14:textId="77777777" w:rsidR="00006384" w:rsidRPr="00C374CF" w:rsidRDefault="000C250B">
            <w:pPr>
              <w:rPr>
                <w:rFonts w:ascii="Times New Roman" w:hAnsi="Times New Roman" w:cs="Times New Roman"/>
                <w:color w:val="000000" w:themeColor="text1"/>
              </w:rPr>
            </w:pPr>
            <w:r w:rsidRPr="00C374CF">
              <w:rPr>
                <w:rFonts w:ascii="Times New Roman" w:hAnsi="Times New Roman" w:cs="Times New Roman"/>
                <w:color w:val="000000" w:themeColor="text1"/>
                <w:sz w:val="20"/>
                <w:szCs w:val="20"/>
              </w:rPr>
              <w:t>Monthly – 1 User</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5C7350" w14:textId="77777777" w:rsidR="00006384" w:rsidRPr="00C374CF" w:rsidRDefault="000C250B">
            <w:pPr>
              <w:rPr>
                <w:rFonts w:ascii="Times New Roman" w:hAnsi="Times New Roman" w:cs="Times New Roman"/>
                <w:color w:val="000000" w:themeColor="text1"/>
              </w:rPr>
            </w:pPr>
            <w:r w:rsidRPr="00C374CF">
              <w:rPr>
                <w:rFonts w:ascii="Times New Roman" w:hAnsi="Times New Roman" w:cs="Times New Roman"/>
                <w:color w:val="000000" w:themeColor="text1"/>
                <w:sz w:val="20"/>
                <w:szCs w:val="20"/>
              </w:rPr>
              <w:t>Per month, single administrative user</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C0766B" w14:textId="77777777" w:rsidR="00006384" w:rsidRPr="00C374CF" w:rsidRDefault="000C250B">
            <w:pPr>
              <w:jc w:val="right"/>
              <w:rPr>
                <w:rFonts w:ascii="Times New Roman" w:hAnsi="Times New Roman" w:cs="Times New Roman"/>
                <w:color w:val="000000" w:themeColor="text1"/>
              </w:rPr>
            </w:pPr>
            <w:r w:rsidRPr="00C374CF">
              <w:rPr>
                <w:rFonts w:ascii="Times New Roman" w:hAnsi="Times New Roman" w:cs="Times New Roman"/>
                <w:color w:val="000000" w:themeColor="text1"/>
                <w:sz w:val="20"/>
                <w:szCs w:val="20"/>
              </w:rPr>
              <w:t>$59.89 / mo.</w:t>
            </w:r>
          </w:p>
        </w:tc>
      </w:tr>
      <w:tr w:rsidR="00C374CF" w:rsidRPr="00C374CF" w14:paraId="35220C2B"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0915DD" w14:textId="77777777" w:rsidR="00006384" w:rsidRPr="00C374CF" w:rsidRDefault="000C250B">
            <w:pPr>
              <w:rPr>
                <w:rFonts w:ascii="Times New Roman" w:hAnsi="Times New Roman" w:cs="Times New Roman"/>
                <w:color w:val="000000" w:themeColor="text1"/>
              </w:rPr>
            </w:pPr>
            <w:r w:rsidRPr="00C374CF">
              <w:rPr>
                <w:rFonts w:ascii="Times New Roman" w:hAnsi="Times New Roman" w:cs="Times New Roman"/>
                <w:color w:val="000000" w:themeColor="text1"/>
                <w:sz w:val="20"/>
                <w:szCs w:val="20"/>
              </w:rPr>
              <w:t>Monthly – 2 Users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98AE41" w14:textId="77777777" w:rsidR="00006384" w:rsidRPr="00C374CF" w:rsidRDefault="000C250B">
            <w:pPr>
              <w:rPr>
                <w:rFonts w:ascii="Times New Roman" w:hAnsi="Times New Roman" w:cs="Times New Roman"/>
                <w:color w:val="000000" w:themeColor="text1"/>
              </w:rPr>
            </w:pPr>
            <w:r w:rsidRPr="00C374CF">
              <w:rPr>
                <w:rFonts w:ascii="Times New Roman" w:hAnsi="Times New Roman" w:cs="Times New Roman"/>
                <w:color w:val="000000" w:themeColor="text1"/>
                <w:sz w:val="20"/>
                <w:szCs w:val="20"/>
              </w:rPr>
              <w:t>Per month, two administrative users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61CDD4" w14:textId="77777777" w:rsidR="00006384" w:rsidRPr="00C374CF" w:rsidRDefault="000C250B">
            <w:pPr>
              <w:jc w:val="right"/>
              <w:rPr>
                <w:rFonts w:ascii="Times New Roman" w:hAnsi="Times New Roman" w:cs="Times New Roman"/>
                <w:color w:val="000000" w:themeColor="text1"/>
              </w:rPr>
            </w:pPr>
            <w:r w:rsidRPr="00C374CF">
              <w:rPr>
                <w:rFonts w:ascii="Times New Roman" w:hAnsi="Times New Roman" w:cs="Times New Roman"/>
                <w:color w:val="000000" w:themeColor="text1"/>
                <w:sz w:val="20"/>
                <w:szCs w:val="20"/>
              </w:rPr>
              <w:t>$110.00 / mo.</w:t>
            </w:r>
          </w:p>
        </w:tc>
      </w:tr>
      <w:tr w:rsidR="00C374CF" w:rsidRPr="00C374CF" w14:paraId="1FA287CD"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399267" w14:textId="77777777" w:rsidR="00006384" w:rsidRPr="00C374CF" w:rsidRDefault="000C250B">
            <w:pPr>
              <w:rPr>
                <w:rFonts w:ascii="Times New Roman" w:hAnsi="Times New Roman" w:cs="Times New Roman"/>
                <w:color w:val="000000" w:themeColor="text1"/>
              </w:rPr>
            </w:pPr>
            <w:r w:rsidRPr="00C374CF">
              <w:rPr>
                <w:rFonts w:ascii="Times New Roman" w:hAnsi="Times New Roman" w:cs="Times New Roman"/>
                <w:color w:val="000000" w:themeColor="text1"/>
                <w:sz w:val="20"/>
                <w:szCs w:val="20"/>
              </w:rPr>
              <w:t>Monthly – Each Additional User</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B26FE2" w14:textId="77777777" w:rsidR="00006384" w:rsidRPr="00C374CF" w:rsidRDefault="000C250B">
            <w:pPr>
              <w:rPr>
                <w:rFonts w:ascii="Times New Roman" w:hAnsi="Times New Roman" w:cs="Times New Roman"/>
                <w:color w:val="000000" w:themeColor="text1"/>
              </w:rPr>
            </w:pPr>
            <w:r w:rsidRPr="00C374CF">
              <w:rPr>
                <w:rFonts w:ascii="Times New Roman" w:hAnsi="Times New Roman" w:cs="Times New Roman"/>
                <w:color w:val="000000" w:themeColor="text1"/>
                <w:sz w:val="20"/>
                <w:szCs w:val="20"/>
              </w:rPr>
              <w:t>Per additional user beyond two (2)</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7AEB52" w14:textId="77777777" w:rsidR="00006384" w:rsidRPr="00C374CF" w:rsidRDefault="000C250B">
            <w:pPr>
              <w:jc w:val="right"/>
              <w:rPr>
                <w:rFonts w:ascii="Times New Roman" w:hAnsi="Times New Roman" w:cs="Times New Roman"/>
                <w:color w:val="000000" w:themeColor="text1"/>
              </w:rPr>
            </w:pPr>
            <w:r w:rsidRPr="00C374CF">
              <w:rPr>
                <w:rFonts w:ascii="Times New Roman" w:hAnsi="Times New Roman" w:cs="Times New Roman"/>
                <w:color w:val="000000" w:themeColor="text1"/>
                <w:sz w:val="20"/>
                <w:szCs w:val="20"/>
              </w:rPr>
              <w:t>$45.00 / user / mo.</w:t>
            </w:r>
          </w:p>
        </w:tc>
      </w:tr>
    </w:tbl>
    <w:p w14:paraId="3940833D" w14:textId="77777777" w:rsidR="00006384" w:rsidRPr="00C374CF" w:rsidRDefault="00006384">
      <w:pPr>
        <w:spacing w:before="40" w:after="40"/>
        <w:rPr>
          <w:rFonts w:ascii="Times New Roman" w:hAnsi="Times New Roman" w:cs="Times New Roman"/>
          <w:color w:val="000000" w:themeColor="text1"/>
        </w:rPr>
      </w:pPr>
    </w:p>
    <w:p w14:paraId="7AF784BD"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4.02 – Setup Fee</w:t>
      </w:r>
    </w:p>
    <w:p w14:paraId="04AC2EBD"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The one-time setup fee of Two Hundred Ninety-Nine Dollars ($299.00) is due and payable upon execution of this Agreement and prior to the commencement of onboarding. The setup fee is non-refundable once onboarding has commenced.</w:t>
      </w:r>
    </w:p>
    <w:p w14:paraId="5C89C7AC"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4.03 – Monthly Subscription Fee</w:t>
      </w:r>
    </w:p>
    <w:p w14:paraId="2CBE0879"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Monthly subscription fees shall commence upon the date Agency Subscriber's account is activated on the Hosting Platform. Fees are billed monthly in advance. Agency Subscriber authorizes BioChemCouple to charge the payment method on file for all monthly fees on or about the same date each month. If Agency Subscriber adds Administrative Users during a billing cycle, the pro-rated fee for the partial month shall be included in the following month's invoice.</w:t>
      </w:r>
    </w:p>
    <w:p w14:paraId="1157CE85"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4.04 – Late Payments</w:t>
      </w:r>
    </w:p>
    <w:p w14:paraId="709A7F82" w14:textId="640A657D"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Any amounts not received by BioChemCouple within ten (10) days of the due date shall accrue interest at a rate of one and one-half percent (</w:t>
      </w:r>
      <w:r w:rsidR="009C63F8">
        <w:rPr>
          <w:rFonts w:ascii="Times New Roman" w:hAnsi="Times New Roman" w:cs="Times New Roman"/>
          <w:color w:val="000000" w:themeColor="text1"/>
        </w:rPr>
        <w:t>7</w:t>
      </w:r>
      <w:r w:rsidRPr="00C374CF">
        <w:rPr>
          <w:rFonts w:ascii="Times New Roman" w:hAnsi="Times New Roman" w:cs="Times New Roman"/>
          <w:color w:val="000000" w:themeColor="text1"/>
        </w:rPr>
        <w:t>%) per month, or the maximum rate permitted by California law, whichever is less. BioChemCouple reserves the right to suspend Agency Subscriber's access to the Hosting Platform after ten (10) days of non-payment, following written notice. Access shall be restored within a commercially reasonable time after all outstanding amounts, including accrued interest, have been paid in full.</w:t>
      </w:r>
    </w:p>
    <w:p w14:paraId="721A8B18"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4.05 – Fee Adjustments</w:t>
      </w:r>
    </w:p>
    <w:p w14:paraId="7F571512"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BioChemCouple reserves the right to adjust the fee schedule with sixty (60) days' prior written notice to Agency Subscriber. Agency Subscriber may terminate this Agreement without penalty within thirty (30) days of receiving such notice if Agency Subscriber does not agree to the adjusted fees.</w:t>
      </w:r>
    </w:p>
    <w:p w14:paraId="4AD04F65"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4.06 – Taxes</w:t>
      </w:r>
    </w:p>
    <w:p w14:paraId="3482B946"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is solely responsible for all federal, state, and local taxes, duties, and assessments arising out of its use of the Hosting Platform and App, including any taxes on payments received from consumers through its Stripe Account. BioChemCouple shall provide IRS Form 1099 or other required tax documentation as required by applicable law.</w:t>
      </w:r>
    </w:p>
    <w:p w14:paraId="160A7545" w14:textId="77777777" w:rsidR="00006384" w:rsidRPr="00C374CF" w:rsidRDefault="000C250B" w:rsidP="009C63F8">
      <w:pPr>
        <w:pStyle w:val="Heading1"/>
        <w:jc w:val="center"/>
        <w:rPr>
          <w:rFonts w:ascii="Times New Roman" w:hAnsi="Times New Roman" w:cs="Times New Roman"/>
          <w:color w:val="000000" w:themeColor="text1"/>
        </w:rPr>
      </w:pPr>
      <w:r w:rsidRPr="00C374CF">
        <w:rPr>
          <w:rFonts w:ascii="Times New Roman" w:hAnsi="Times New Roman" w:cs="Times New Roman"/>
          <w:color w:val="000000" w:themeColor="text1"/>
        </w:rPr>
        <w:t>Article 5 – Agency Subscriber Obligations</w:t>
      </w:r>
    </w:p>
    <w:p w14:paraId="2A418C71"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5.01 – Licensing and Compliance</w:t>
      </w:r>
    </w:p>
    <w:p w14:paraId="2FB5A39E"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represents and warrants that it is duly licensed to provide home care services in all jurisdictions in which it operates and will maintain such licenses throughout the term of this Agreement. Agency Subscriber shall comply with all applicable federal, state, and local laws and regulations, including those governing home care services, consumer protection, data privacy, and employment.</w:t>
      </w:r>
    </w:p>
    <w:p w14:paraId="6652B2B2"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5.02 – Service Quality</w:t>
      </w:r>
    </w:p>
    <w:p w14:paraId="0D9E4FC0"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shall provide home care services in a professional, competent, and lawful manner. Agency Subscriber shall ensure that all caregivers are properly screened, trained, and qualified to perform the services requested through the App. Agency Subscriber shall honor all confirmed Service Requests and shall promptly communicate any cancellations or modifications to consumers in accordance with this Agreement and App policies.</w:t>
      </w:r>
    </w:p>
    <w:p w14:paraId="0D66409C"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5.03 – Cancellations and No-Shows</w:t>
      </w:r>
    </w:p>
    <w:p w14:paraId="26C95B91"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acknowledges and agrees to enforce the following cancellation policy consistent with the App's terms:</w:t>
      </w:r>
    </w:p>
    <w:p w14:paraId="15CA9AAD"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Cancellations by consumers made more than twenty-four (24) hours before the scheduled service shall incur no charge;</w:t>
      </w:r>
    </w:p>
    <w:p w14:paraId="189C9FE3"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Consumers who do not cancel within the twenty-four (24) hour window shall be charged for the scheduled service on the day of service; and</w:t>
      </w:r>
    </w:p>
    <w:p w14:paraId="4BAE946A"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Agency Subscriber shall not offer unauthorized refunds or waivers outside of these terms without BioChemCouple's prior written approval.</w:t>
      </w:r>
    </w:p>
    <w:p w14:paraId="03809541"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5.04 – Marketing and Promotion</w:t>
      </w:r>
    </w:p>
    <w:p w14:paraId="76EAA3EB"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is encouraged to market the App to existing and prospective clients and their families and responsible parties. Agency Subscriber shall use only BioChemCouple-approved materials and messaging when marketing the App or Hosting Platform. Agency Subscriber shall not make any representations about the App or BioChemCouple that are false, misleading, or that have not been approved by BioChemCouple in advance.</w:t>
      </w:r>
    </w:p>
    <w:p w14:paraId="229F6F40"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5.05 – Accurate Information</w:t>
      </w:r>
    </w:p>
    <w:p w14:paraId="597BADE9"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shall provide accurate and complete information to BioChemCouple at all times, including but not limited to: contact information, Service Territory zip codes, Administrative User designations, and Stripe Account credentials. Agency Subscriber shall promptly notify BioChemCouple in writing of any changes to this information.</w:t>
      </w:r>
    </w:p>
    <w:p w14:paraId="78CB9E4E"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5.06 – Prohibited Conduct</w:t>
      </w:r>
    </w:p>
    <w:p w14:paraId="36850E4C"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shall not:</w:t>
      </w:r>
    </w:p>
    <w:p w14:paraId="29824C1B"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Share, resell, sublicense, or otherwise make the Hosting Platform or App available to any third party not authorized under this Agreement;</w:t>
      </w:r>
    </w:p>
    <w:p w14:paraId="06AE8120"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Attempt to reverse-engineer, decompile, disassemble, or otherwise attempt to derive the source code of the App or Hosting Platform;</w:t>
      </w:r>
    </w:p>
    <w:p w14:paraId="6F9C6FE1"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Use the App or Hosting Platform in any unlawful manner or in a manner that could damage, disable, overburden, or impair BioChemCouple's systems;</w:t>
      </w:r>
    </w:p>
    <w:p w14:paraId="5F7D00F9"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Misrepresent Agency Subscriber's identity, licensing, or service capabilities to consumers; or</w:t>
      </w:r>
    </w:p>
    <w:p w14:paraId="599B4292"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Use consumer data obtained through the App or Hosting Platform for any purpose other than fulfilling confirmed Service Requests.</w:t>
      </w:r>
    </w:p>
    <w:p w14:paraId="15851B94" w14:textId="77777777" w:rsidR="00693933" w:rsidRDefault="00693933" w:rsidP="009C63F8">
      <w:pPr>
        <w:pStyle w:val="Heading1"/>
        <w:jc w:val="center"/>
        <w:rPr>
          <w:rFonts w:ascii="Times New Roman" w:hAnsi="Times New Roman" w:cs="Times New Roman"/>
          <w:color w:val="000000" w:themeColor="text1"/>
        </w:rPr>
      </w:pPr>
    </w:p>
    <w:p w14:paraId="3455CD61" w14:textId="4AEA31CB" w:rsidR="00006384" w:rsidRPr="00C374CF" w:rsidRDefault="000C250B" w:rsidP="009C63F8">
      <w:pPr>
        <w:pStyle w:val="Heading1"/>
        <w:jc w:val="center"/>
        <w:rPr>
          <w:rFonts w:ascii="Times New Roman" w:hAnsi="Times New Roman" w:cs="Times New Roman"/>
          <w:color w:val="000000" w:themeColor="text1"/>
        </w:rPr>
      </w:pPr>
      <w:r w:rsidRPr="00C374CF">
        <w:rPr>
          <w:rFonts w:ascii="Times New Roman" w:hAnsi="Times New Roman" w:cs="Times New Roman"/>
          <w:color w:val="000000" w:themeColor="text1"/>
        </w:rPr>
        <w:t>Article 6 – Data, Privacy, and Security</w:t>
      </w:r>
    </w:p>
    <w:p w14:paraId="5AB4E31F"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6.01 – Consumer Data</w:t>
      </w:r>
    </w:p>
    <w:p w14:paraId="6879F0C7"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acknowledges that consumer data transmitted through the App and Hosting Platform is sensitive and confidential. Agency Subscriber shall use consumer data solely for the purpose of fulfilling Service Requests and communicating with consumers in connection with scheduled services. Agency Subscriber shall not sell, share, or otherwise disclose consumer data to any third party without the consumer's express consent and as permitted by applicable law.</w:t>
      </w:r>
    </w:p>
    <w:p w14:paraId="2916FE4D"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6.02 – Data Security</w:t>
      </w:r>
    </w:p>
    <w:p w14:paraId="72269B0C"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shall implement and maintain appropriate administrative, technical, and physical safeguards to protect consumer data and Hosting Platform access credentials from unauthorized access, disclosure, or use. Agency Subscriber shall promptly notify BioChemCouple of any suspected or actual data breach or unauthorized access to its Hosting Platform account within forty-eight (48) hours of discovery.</w:t>
      </w:r>
    </w:p>
    <w:p w14:paraId="4E171BB6"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6.03 – HIPAA and Applicable Privacy Laws</w:t>
      </w:r>
    </w:p>
    <w:p w14:paraId="678EF4CC"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To the extent Agency Subscriber's use of the App or Hosting Platform involves Protected Health Information (as defined under HIPAA), Agency Subscriber is solely responsible for compliance with all applicable federal and state privacy laws, including but not limited to HIPAA, CCPA, and applicable California home care privacy regulations. Agency Subscriber agrees to execute any required Business Associate Agreements or similar instruments as may be required by applicable law.</w:t>
      </w:r>
    </w:p>
    <w:p w14:paraId="72523496"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6.04 – Platform Data Ownership</w:t>
      </w:r>
    </w:p>
    <w:p w14:paraId="56B84FB5"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All data generated through or stored within the App and Hosting Platform, including Service Request data, is and remains the property of BioChemCouple. Agency Subscriber retains ownership of its own agency data and consumer records maintained outside the Platform. Upon termination, Agency Subscriber may request a copy of its data in a standard format within thirty (30) days of termination.</w:t>
      </w:r>
    </w:p>
    <w:p w14:paraId="77D6BE46" w14:textId="77777777" w:rsidR="00006384" w:rsidRPr="00C374CF" w:rsidRDefault="000C250B" w:rsidP="009C63F8">
      <w:pPr>
        <w:pStyle w:val="Heading1"/>
        <w:jc w:val="center"/>
        <w:rPr>
          <w:rFonts w:ascii="Times New Roman" w:hAnsi="Times New Roman" w:cs="Times New Roman"/>
          <w:color w:val="000000" w:themeColor="text1"/>
        </w:rPr>
      </w:pPr>
      <w:r w:rsidRPr="00C374CF">
        <w:rPr>
          <w:rFonts w:ascii="Times New Roman" w:hAnsi="Times New Roman" w:cs="Times New Roman"/>
          <w:color w:val="000000" w:themeColor="text1"/>
        </w:rPr>
        <w:t>Article 7 – Intellectual Property</w:t>
      </w:r>
    </w:p>
    <w:p w14:paraId="044E7660"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7.01 – BioChemCouple Ownership</w:t>
      </w:r>
    </w:p>
    <w:p w14:paraId="511FE690"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The App, Hosting Platform, all associated source code, databases, designs, documentation, user interfaces, and all derivative works thereof are and shall remain the exclusive property of BioChemCouple. This Agreement grants Agency Subscriber no ownership interest in the App or Hosting Platform. Agency Subscriber acquires only the limited right to use the App and Hosting Platform as expressly set forth herein.</w:t>
      </w:r>
    </w:p>
    <w:p w14:paraId="4FDD0A2A"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7.02 – Feedback</w:t>
      </w:r>
    </w:p>
    <w:p w14:paraId="63E21D28" w14:textId="2DFA343C" w:rsidR="003E339B" w:rsidRDefault="000C250B" w:rsidP="00693933">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If Agency Subscriber provides BioChemCouple with suggestions, feedback, or ideas regarding the App or Hosting Platform ("Feedback"), Agency Subscriber hereby assigns to BioChemCouple all right, title, and interest in and to such Feedback, and BioChemCouple may use such Feedback for any purpose without obligation or compensation to Agency Subscriber.</w:t>
      </w:r>
    </w:p>
    <w:p w14:paraId="76F48586" w14:textId="77777777" w:rsidR="00693933" w:rsidRDefault="00693933" w:rsidP="009C63F8">
      <w:pPr>
        <w:pStyle w:val="Heading1"/>
        <w:jc w:val="center"/>
        <w:rPr>
          <w:rFonts w:ascii="Times New Roman" w:hAnsi="Times New Roman" w:cs="Times New Roman"/>
          <w:color w:val="000000" w:themeColor="text1"/>
        </w:rPr>
      </w:pPr>
    </w:p>
    <w:p w14:paraId="0597C971" w14:textId="77777777" w:rsidR="00693933" w:rsidRDefault="00693933" w:rsidP="009C63F8">
      <w:pPr>
        <w:pStyle w:val="Heading1"/>
        <w:jc w:val="center"/>
        <w:rPr>
          <w:rFonts w:ascii="Times New Roman" w:hAnsi="Times New Roman" w:cs="Times New Roman"/>
          <w:color w:val="000000" w:themeColor="text1"/>
        </w:rPr>
      </w:pPr>
    </w:p>
    <w:p w14:paraId="4693CB6E" w14:textId="77777777" w:rsidR="00693933" w:rsidRDefault="00693933" w:rsidP="009C63F8">
      <w:pPr>
        <w:pStyle w:val="Heading1"/>
        <w:jc w:val="center"/>
        <w:rPr>
          <w:rFonts w:ascii="Times New Roman" w:hAnsi="Times New Roman" w:cs="Times New Roman"/>
          <w:color w:val="000000" w:themeColor="text1"/>
        </w:rPr>
      </w:pPr>
    </w:p>
    <w:p w14:paraId="2207AC0D" w14:textId="2B17AEA5" w:rsidR="00006384" w:rsidRPr="00C374CF" w:rsidRDefault="000C250B" w:rsidP="009C63F8">
      <w:pPr>
        <w:pStyle w:val="Heading1"/>
        <w:jc w:val="center"/>
        <w:rPr>
          <w:rFonts w:ascii="Times New Roman" w:hAnsi="Times New Roman" w:cs="Times New Roman"/>
          <w:color w:val="000000" w:themeColor="text1"/>
        </w:rPr>
      </w:pPr>
      <w:r w:rsidRPr="00C374CF">
        <w:rPr>
          <w:rFonts w:ascii="Times New Roman" w:hAnsi="Times New Roman" w:cs="Times New Roman"/>
          <w:color w:val="000000" w:themeColor="text1"/>
        </w:rPr>
        <w:t>Article 8 – Confidentiality</w:t>
      </w:r>
    </w:p>
    <w:p w14:paraId="1B603648"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8.01 – Nondisclosure</w:t>
      </w:r>
    </w:p>
    <w:p w14:paraId="550F2D8A"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Each Party agrees not to directly or indirectly disclose or use any Confidential Information of the other Party at any time during or after the term of this Agreement, except as necessary to perform its obligations hereunder.</w:t>
      </w:r>
    </w:p>
    <w:p w14:paraId="4252E89D"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8.02 – Confidential Information Defined</w:t>
      </w:r>
    </w:p>
    <w:p w14:paraId="01B2B4F1"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"Confidential Information" means trade secrets, proprietary information, and other information belonging to either Party that is not generally known to the public, including but not limited to: business plans, financial information, pricing, consumer and subscriber data, the App's source code and architecture, database schemas, API specifications, and any other business information either Party treats as confidential.</w:t>
      </w:r>
    </w:p>
    <w:p w14:paraId="3FD4363A"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8.03 – Exceptions</w:t>
      </w:r>
    </w:p>
    <w:p w14:paraId="4B311D26"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The restrictions of Section 8.01 do not apply to information that: (a) is or becomes generally available to the public other than through a breach of this Agreement; (b) was available to the receiving Party on a non-confidential basis prior to disclosure; or (c) was independently developed without using Confidential Information.</w:t>
      </w:r>
    </w:p>
    <w:p w14:paraId="36380FA0" w14:textId="77777777" w:rsidR="00006384" w:rsidRPr="00C374CF" w:rsidRDefault="000C250B" w:rsidP="009C63F8">
      <w:pPr>
        <w:pStyle w:val="Heading1"/>
        <w:jc w:val="center"/>
        <w:rPr>
          <w:rFonts w:ascii="Times New Roman" w:hAnsi="Times New Roman" w:cs="Times New Roman"/>
          <w:color w:val="000000" w:themeColor="text1"/>
        </w:rPr>
      </w:pPr>
      <w:r w:rsidRPr="00C374CF">
        <w:rPr>
          <w:rFonts w:ascii="Times New Roman" w:hAnsi="Times New Roman" w:cs="Times New Roman"/>
          <w:color w:val="000000" w:themeColor="text1"/>
        </w:rPr>
        <w:t>Article 9 – Term and Termination</w:t>
      </w:r>
    </w:p>
    <w:p w14:paraId="1FBC3848"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9.01 – Term</w:t>
      </w:r>
    </w:p>
    <w:p w14:paraId="12C7DCC1"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This Agreement shall commence on the Effective Date and shall continue indefinitely until terminated by either Party in accordance with this Article (the "Term"). Agency Subscriber agrees to a minimum commitment period of six (6) months from the Effective Date (the "Minimum Term"), during which Agency Subscriber may not terminate this Agreement except for cause pursuant to Section 9.02.</w:t>
      </w:r>
    </w:p>
    <w:p w14:paraId="186C8D3D"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9.02 – Termination for Cause</w:t>
      </w:r>
    </w:p>
    <w:p w14:paraId="17732EAF"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Either Party may terminate this Agreement upon the occurrence of any of the following:</w:t>
      </w:r>
    </w:p>
    <w:p w14:paraId="38D2BB07"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The other Party's material breach of this Agreement and failure to cure such breach within fifteen (15) days of receiving written notice specifying the breach; or</w:t>
      </w:r>
    </w:p>
    <w:p w14:paraId="075DD204"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The other Party's dissolution, insolvency, or filing for bankruptcy protection.</w:t>
      </w:r>
    </w:p>
    <w:p w14:paraId="354E8818"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9.03 – Termination by Agency Subscriber</w:t>
      </w:r>
    </w:p>
    <w:p w14:paraId="20C7D3BE"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Following the expiration of the Minimum Term, Agency Subscriber may terminate this Agreement at any time upon thirty (30) days' prior written notice to BioChemCouple. During the notice period, Agency Subscriber shall continue to fulfill all confirmed Service Requests and pay all fees as they come due. No refund of prepaid monthly fees shall be provided for any partial month following the effective date of termination.</w:t>
      </w:r>
    </w:p>
    <w:p w14:paraId="2D12DD64"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9.04 – Termination by BioChemCouple</w:t>
      </w:r>
    </w:p>
    <w:p w14:paraId="47C4161A"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BioChemCouple may immediately terminate or suspend Agency Subscriber's access to the App and Hosting Platform, with or without prior notice, if Agency Subscriber: (a) fails to pay fees when due and does not cure within ten (10) days of written notice; (b) violates any applicable law or regulation in connection with its use of the App; (c) engages in conduct that BioChemCouple reasonably determines poses a risk of harm to consumers, BioChemCouple, or the App's reputation; or (d) materially breaches any provi</w:t>
      </w:r>
      <w:r w:rsidRPr="00C374CF">
        <w:rPr>
          <w:rFonts w:ascii="Times New Roman" w:hAnsi="Times New Roman" w:cs="Times New Roman"/>
          <w:color w:val="000000" w:themeColor="text1"/>
        </w:rPr>
        <w:t>sion of this Agreement.</w:t>
      </w:r>
    </w:p>
    <w:p w14:paraId="4890B5F1"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9.05 – Effect of Termination</w:t>
      </w:r>
    </w:p>
    <w:p w14:paraId="72A0B7DD"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Upon termination of this Agreement for any reason:</w:t>
      </w:r>
    </w:p>
    <w:p w14:paraId="1ABA86E8"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Agency Subscriber's access to the Hosting Platform and App shall immediately cease;</w:t>
      </w:r>
    </w:p>
    <w:p w14:paraId="00D6423C"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All outstanding fees, including any accrued interest, shall become immediately due and payable;</w:t>
      </w:r>
    </w:p>
    <w:p w14:paraId="36B7A401"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Agency Subscriber shall cease all use of BioChemCouple's trademarks, branding, and marketing materials; and</w:t>
      </w:r>
    </w:p>
    <w:p w14:paraId="3E1B9AA6" w14:textId="77777777" w:rsidR="00006384" w:rsidRPr="00C374CF" w:rsidRDefault="000C250B">
      <w:pPr>
        <w:pStyle w:val="ListParagraph"/>
        <w:numPr>
          <w:ilvl w:val="0"/>
          <w:numId w:val="2"/>
        </w:numPr>
        <w:spacing w:before="60" w:after="60"/>
        <w:rPr>
          <w:rFonts w:ascii="Times New Roman" w:hAnsi="Times New Roman" w:cs="Times New Roman"/>
          <w:color w:val="000000" w:themeColor="text1"/>
        </w:rPr>
      </w:pPr>
      <w:r w:rsidRPr="00C374CF">
        <w:rPr>
          <w:rFonts w:ascii="Times New Roman" w:hAnsi="Times New Roman" w:cs="Times New Roman"/>
          <w:color w:val="000000" w:themeColor="text1"/>
        </w:rPr>
        <w:t>The obligations under Articles 7 (Intellectual Property), 8 (Confidentiality), and this Section 9.05 shall survive termination.</w:t>
      </w:r>
    </w:p>
    <w:p w14:paraId="4408A0E8" w14:textId="77777777" w:rsidR="00006384" w:rsidRPr="00C374CF" w:rsidRDefault="000C250B" w:rsidP="009C63F8">
      <w:pPr>
        <w:pStyle w:val="Heading1"/>
        <w:jc w:val="center"/>
        <w:rPr>
          <w:rFonts w:ascii="Times New Roman" w:hAnsi="Times New Roman" w:cs="Times New Roman"/>
          <w:color w:val="000000" w:themeColor="text1"/>
        </w:rPr>
      </w:pPr>
      <w:r w:rsidRPr="00C374CF">
        <w:rPr>
          <w:rFonts w:ascii="Times New Roman" w:hAnsi="Times New Roman" w:cs="Times New Roman"/>
          <w:color w:val="000000" w:themeColor="text1"/>
        </w:rPr>
        <w:t>Article 10 – Warranties and Disclaimers</w:t>
      </w:r>
    </w:p>
    <w:p w14:paraId="1A11AC84"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10.01 – Agency Subscriber Warranties</w:t>
      </w:r>
    </w:p>
    <w:p w14:paraId="3313FB54"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represents and warrants that: (a) it has the full legal authority to enter into this Agreement; (b) it is duly licensed to provide home care services in all applicable jurisdictions; (c) it will comply with all applicable laws and regulations; and (d) all information provided to BioChemCouple is and shall remain accurate and complete.</w:t>
      </w:r>
    </w:p>
    <w:p w14:paraId="209D81E9"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10.02 – Platform Warranty Disclaimer</w:t>
      </w:r>
    </w:p>
    <w:p w14:paraId="558D8A8E"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THE APP AND HOSTING PLATFORM ARE PROVIDED "AS IS" AND "AS AVAILABLE." BIOCHEMCOUPLE MAKES NO WARRANTIES, EXPRESS OR IMPLIED, INCLUDING BUT NOT LIMITED TO IMPLIED WARRANTIES OF MERCHANTABILITY, FITNESS FOR A PARTICULAR PURPOSE, OR UNINTERRUPTED OR ERROR-FREE OPERATION. BIOCHEMCOUPLE DOES NOT WARRANT THAT THE APP WILL MEET AGENCY SUBSCRIBER'S REQUIREMENTS OR THAT ALL DEFECTS WILL BE CORRECTED. AGENCY SUBSCRIBER'S USE OF THE APP AND HOSTING PLATFORM IS AT ITS OWN RISK.</w:t>
      </w:r>
    </w:p>
    <w:p w14:paraId="32094B4B" w14:textId="77777777" w:rsidR="00006384" w:rsidRPr="00C374CF" w:rsidRDefault="000C250B">
      <w:pPr>
        <w:pStyle w:val="Heading1"/>
        <w:rPr>
          <w:rFonts w:ascii="Times New Roman" w:hAnsi="Times New Roman" w:cs="Times New Roman"/>
          <w:color w:val="000000" w:themeColor="text1"/>
        </w:rPr>
      </w:pPr>
      <w:r w:rsidRPr="00C374CF">
        <w:rPr>
          <w:rFonts w:ascii="Times New Roman" w:hAnsi="Times New Roman" w:cs="Times New Roman"/>
          <w:color w:val="000000" w:themeColor="text1"/>
        </w:rPr>
        <w:t>Article 11 – Limitation of Liability</w:t>
      </w:r>
    </w:p>
    <w:p w14:paraId="299A50B1"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11.01 – Limitation</w:t>
      </w:r>
    </w:p>
    <w:p w14:paraId="201664FA"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TO THE MAXIMUM EXTENT PERMITTED BY APPLICABLE LAW, BIOCHEMCOUPLE'S TOTAL LIABILITY TO AGENCY SUBSCRIBER FOR ANY CLAIMS ARISING OUT OF OR RELATED TO THIS AGREEMENT SHALL NOT EXCEED THE TOTAL FEES PAID BY AGENCY SUBSCRIBER TO BIOCHEMCOUPLE IN THE THREE (3) MONTHS IMMEDIATELY PRECEDING THE CLAIM.</w:t>
      </w:r>
    </w:p>
    <w:p w14:paraId="162C9A06"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11.02 – Exclusion of Damages</w:t>
      </w:r>
    </w:p>
    <w:p w14:paraId="481D8B6E"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IN NO EVENT SHALL BIOCHEMCOUPLE BE LIABLE FOR ANY INDIRECT, INCIDENTAL, SPECIAL, CONSEQUENTIAL, EXEMPLARY, OR PUNITIVE DAMAGES, INCLUDING BUT NOT LIMITED TO LOSS OF PROFITS, LOSS OF BUSINESS, OR LOSS OF DATA, EVEN IF BIOCHEMCOUPLE HAS BEEN ADVISED OF THE POSSIBILITY OF SUCH DAMAGES.</w:t>
      </w:r>
    </w:p>
    <w:p w14:paraId="307ADE18"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11.03 – Indemnification</w:t>
      </w:r>
    </w:p>
    <w:p w14:paraId="74A6FE1B"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shall defend, indemnify, and hold harmless BioChemCouple, its members, officers, employees, and agents from and against any and all claims, damages, losses, costs, and expenses (including reasonable attorneys' fees) arising out of or related to: (a) Agency Subscriber's use of the App or Hosting Platform; (b) Agency Subscriber's provision of home care services to consumers; (c) Agency Subscriber's violation of this Agreement or applicable law; or (d) any consumer claim arising from services</w:t>
      </w:r>
      <w:r w:rsidRPr="00C374CF">
        <w:rPr>
          <w:rFonts w:ascii="Times New Roman" w:hAnsi="Times New Roman" w:cs="Times New Roman"/>
          <w:color w:val="000000" w:themeColor="text1"/>
        </w:rPr>
        <w:t xml:space="preserve"> (or failure to provide services) by Agency Subscriber.</w:t>
      </w:r>
    </w:p>
    <w:p w14:paraId="456F4546" w14:textId="77777777" w:rsidR="00006384" w:rsidRPr="00C374CF" w:rsidRDefault="000C250B" w:rsidP="009C63F8">
      <w:pPr>
        <w:pStyle w:val="Heading1"/>
        <w:jc w:val="center"/>
        <w:rPr>
          <w:rFonts w:ascii="Times New Roman" w:hAnsi="Times New Roman" w:cs="Times New Roman"/>
          <w:color w:val="000000" w:themeColor="text1"/>
        </w:rPr>
      </w:pPr>
      <w:r w:rsidRPr="00C374CF">
        <w:rPr>
          <w:rFonts w:ascii="Times New Roman" w:hAnsi="Times New Roman" w:cs="Times New Roman"/>
          <w:color w:val="000000" w:themeColor="text1"/>
        </w:rPr>
        <w:t>Article 12 – Dispute Resolution</w:t>
      </w:r>
    </w:p>
    <w:p w14:paraId="58C164D2"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12.01 – Good Faith Negotiation</w:t>
      </w:r>
    </w:p>
    <w:p w14:paraId="0E45B6B1"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The Parties shall use good faith efforts to resolve any dispute arising under this Agreement through direct negotiation. If the Parties are unable to resolve the dispute within thirty (30) days of written notice, either Party may submit the dispute to mediation.</w:t>
      </w:r>
    </w:p>
    <w:p w14:paraId="237E5515"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12.02 – Mediation and Arbitration</w:t>
      </w:r>
    </w:p>
    <w:p w14:paraId="4092C39F"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If mediation is unsuccessful within thirty (30) days, the Parties shall submit to mandatory and binding arbitration in accordance with the Commercial Arbitration Rules of the American Arbitration Association. The arbitration shall be conducted in Sacramento or Placer County, California. The arbitrator's judgment may be entered in any court having competent jurisdiction.</w:t>
      </w:r>
    </w:p>
    <w:p w14:paraId="59677F0E"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12.03 – Governing Law; Venue</w:t>
      </w:r>
    </w:p>
    <w:p w14:paraId="7282232F"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This Agreement is governed by the laws of the State of California. Any suit, action, or proceeding not subject to arbitration shall be brought exclusively in a state or federal court located in the County of Placer or Sacramento, California.</w:t>
      </w:r>
    </w:p>
    <w:p w14:paraId="058CBFE2"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12.04 – Prevailing Party</w:t>
      </w:r>
    </w:p>
    <w:p w14:paraId="03A9F3AF"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The prevailing Party in any dispute is entitled to recover from the other Party all reasonable costs incurred, including attorneys' fees and costs of mediation, arbitration, court fees, and expert witnesses.</w:t>
      </w:r>
    </w:p>
    <w:p w14:paraId="29F624FE" w14:textId="77777777" w:rsidR="00006384" w:rsidRPr="00C374CF" w:rsidRDefault="000C250B" w:rsidP="009C63F8">
      <w:pPr>
        <w:pStyle w:val="Heading1"/>
        <w:jc w:val="center"/>
        <w:rPr>
          <w:rFonts w:ascii="Times New Roman" w:hAnsi="Times New Roman" w:cs="Times New Roman"/>
          <w:color w:val="000000" w:themeColor="text1"/>
        </w:rPr>
      </w:pPr>
      <w:r w:rsidRPr="00C374CF">
        <w:rPr>
          <w:rFonts w:ascii="Times New Roman" w:hAnsi="Times New Roman" w:cs="Times New Roman"/>
          <w:color w:val="000000" w:themeColor="text1"/>
        </w:rPr>
        <w:t>Article 13 – General Provisions</w:t>
      </w:r>
    </w:p>
    <w:p w14:paraId="62F5E263"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13.01 – Independent Contractors</w:t>
      </w:r>
    </w:p>
    <w:p w14:paraId="0DFAE010"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Nothing in this Agreement creates an employer-employee, joint-venture, or partnership relationship between the Parties. Agency Subscriber is an independent contractor and is solely responsible for its own taxes, insurance, caregiver employment, and compliance with applicable law.</w:t>
      </w:r>
    </w:p>
    <w:p w14:paraId="6C726F18"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13.02 – No Assignment</w:t>
      </w:r>
    </w:p>
    <w:p w14:paraId="7D1CEF24"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Agency Subscriber may not assign, transfer, or sublicense any of its rights or obligations under this Agreement without the prior written consent of BioChemCouple. BioChemCouple may assign this Agreement without restriction, including in connection with a merger, acquisition, or sale of substantially all of its assets.</w:t>
      </w:r>
    </w:p>
    <w:p w14:paraId="5A0F28FE"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13.03 – Notices</w:t>
      </w:r>
    </w:p>
    <w:p w14:paraId="12A48E4A"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All notices required or permitted under this Agreement shall be in writing and shall be deemed delivered when: (a) personally delivered; (b) sent by confirmed email to the addresses set forth below; or (c) sent by overnight courier with tracking confirmation. Notices to BioChemCouple shall be directed to Daniel S. Barbee at the contact information on file. Notices to Agency Subscriber shall be directed to the contact information provided at enrollment.</w:t>
      </w:r>
    </w:p>
    <w:p w14:paraId="4DF36394"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13.04 – Entire Agreement</w:t>
      </w:r>
    </w:p>
    <w:p w14:paraId="0D401589"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This Agreement constitutes the sole and entire agreement of the Parties with respect to Agency Subscriber's access to and use of the App and Hosting Platform. This Agreement supersedes all prior and contemporaneous understandings, agreements, representations, and warranties—both written and oral—relating to its subject matter.</w:t>
      </w:r>
    </w:p>
    <w:p w14:paraId="6E86EA67"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13.05 – Amendments</w:t>
      </w:r>
    </w:p>
    <w:p w14:paraId="48DB761E"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No provision of this Agreement may be amended or modified except by a written instrument executed by both Parties, or as otherwise provided in Section 4.05 (Fee Adjustments).</w:t>
      </w:r>
    </w:p>
    <w:p w14:paraId="264F2AC0"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13.06 – Severability</w:t>
      </w:r>
    </w:p>
    <w:p w14:paraId="4627D706"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If any provision of this Agreement is held to be invalid or unenforceable, the remaining provisions shall continue in full force and effect.</w:t>
      </w:r>
    </w:p>
    <w:p w14:paraId="0170E1C4"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13.07 – Waiver</w:t>
      </w:r>
    </w:p>
    <w:p w14:paraId="6291D4D9"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No waiver by either Party of any breach or default shall constitute a waiver of any subsequent breach or default, and no waiver shall be effective unless made in writing and signed by an authorized representative of the waiving Party.</w:t>
      </w:r>
    </w:p>
    <w:p w14:paraId="0F9F6EF7"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13.08 – Counterparts</w:t>
      </w:r>
    </w:p>
    <w:p w14:paraId="7270A868" w14:textId="77777777" w:rsidR="00006384" w:rsidRPr="00C374CF" w:rsidRDefault="000C250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This Agreement may be executed in any number of counterparts, including electronic or digital signatures, each of which shall be deemed an original and all of which, taken together, shall constitute one and the same instrument.</w:t>
      </w:r>
    </w:p>
    <w:p w14:paraId="66F9A433" w14:textId="77777777" w:rsidR="00006384" w:rsidRPr="00C374CF" w:rsidRDefault="000C250B">
      <w:pPr>
        <w:pStyle w:val="Heading2"/>
        <w:rPr>
          <w:rFonts w:ascii="Times New Roman" w:hAnsi="Times New Roman" w:cs="Times New Roman"/>
          <w:color w:val="000000" w:themeColor="text1"/>
        </w:rPr>
      </w:pPr>
      <w:r w:rsidRPr="00C374CF">
        <w:rPr>
          <w:rFonts w:ascii="Times New Roman" w:hAnsi="Times New Roman" w:cs="Times New Roman"/>
          <w:color w:val="000000" w:themeColor="text1"/>
        </w:rPr>
        <w:t>13.09 – Separate Counsel</w:t>
      </w:r>
    </w:p>
    <w:p w14:paraId="7C74E78A" w14:textId="79F85AC9" w:rsidR="003E339B" w:rsidRDefault="000C250B" w:rsidP="003E339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Each Party acknowledges that this Agreement is the product of arms-length negotiations, that each Party has been advised to seek separate legal counsel, and has had adequate opportunity to do so prior to execution.</w:t>
      </w:r>
    </w:p>
    <w:p w14:paraId="561F42BF" w14:textId="5A0690FC" w:rsidR="003E339B" w:rsidRDefault="003E339B" w:rsidP="003E339B">
      <w:pPr>
        <w:spacing w:before="80" w:after="80"/>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0288" behindDoc="0" locked="0" layoutInCell="1" allowOverlap="1" wp14:anchorId="48F4F04F" wp14:editId="084EB68F">
                <wp:simplePos x="0" y="0"/>
                <wp:positionH relativeFrom="column">
                  <wp:posOffset>-27920</wp:posOffset>
                </wp:positionH>
                <wp:positionV relativeFrom="paragraph">
                  <wp:posOffset>164785</wp:posOffset>
                </wp:positionV>
                <wp:extent cx="5926150" cy="0"/>
                <wp:effectExtent l="0" t="12700" r="17780" b="12700"/>
                <wp:wrapNone/>
                <wp:docPr id="720389063" name="Straight Connector 3"/>
                <wp:cNvGraphicFramePr/>
                <a:graphic xmlns:a="http://schemas.openxmlformats.org/drawingml/2006/main">
                  <a:graphicData uri="http://schemas.microsoft.com/office/word/2010/wordprocessingShape">
                    <wps:wsp>
                      <wps:cNvCnPr/>
                      <wps:spPr>
                        <a:xfrm>
                          <a:off x="0" y="0"/>
                          <a:ext cx="592615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C61C1CA"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pt,13pt" to="464.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XbXtAEAANQDAAAOAAAAZHJzL2Uyb0RvYy54bWysU01v2zAMvQ/YfxB0X2QHaLEZcXpo0V2G&#10;rdjHD1BlKhYgiYKkxc6/H6UkdrENKDDsQosU3yP5RO/uZmfZEWIy6HvebhrOwCscjD/0/Mf3x3fv&#10;OUtZ+kFa9NDzEyR+t3/7ZjeFDrY4oh0gMiLxqZtCz8ecQydEUiM4mTYYwNOlxuhkJjcexBDlROzO&#10;im3T3IoJ4xAiKkiJog/nS76v/FqDyl+0TpCZ7Tn1lquN1T4XK/Y72R2iDKNRlzbkP3ThpPFUdKF6&#10;kFmyn9H8QeWMiphQ541CJ1Bro6DOQNO0zW/TfBtlgDoLiZPCIlP6f7Tq8/HeP0WSYQqpS+Eplilm&#10;HV35Un9srmKdFrFgzkxR8ObD9ra9IU3V9U6swBBT/gjoWDn03Bpf5pCdPH5KmYpR6jWlhK0vNqE1&#10;w6OxtjplA+DeRnaU9HZ5bstbEe5FFnkFKdbW6ymfLJxZv4JmZqBmt7V63aqVUyoFPl95rafsAtPU&#10;wQJsXgde8gsU6sYt4PZ18IKoldHnBeyMx/g3glUKfc6/KnCeu0jwjMOpPmqVhlanKndZ87KbL/0K&#10;X3/G/S8AAAD//wMAUEsDBBQABgAIAAAAIQAC5xIt5AAAAA0BAAAPAAAAZHJzL2Rvd25yZXYueG1s&#10;TI9BT8MwDIXvSPyHyEhcpi1dNY21azpBAYkbbENwzRqvLTRO1WRb4ddjxIFdLNnPfn5fthpsK47Y&#10;+8aRgukkAoFUOtNQpeB1+zhegPBBk9GtI1TwhR5W+eVFplPjTrTG4yZUgk3Ip1pBHUKXSunLGq32&#10;E9chsbZ3vdWB276SptcnNretjKNoLq1uiD/UusOixvJzc7AK9s/J2937qHh52Nqnm2JaffjR8K3U&#10;9dVwv+RyuwQRcAj/F/DLwPkh52A7dyDjRatgPJvxpoJ4zlysJ/EiAbH7G8g8k+cU+Q8AAAD//wMA&#10;UEsBAi0AFAAGAAgAAAAhALaDOJL+AAAA4QEAABMAAAAAAAAAAAAAAAAAAAAAAFtDb250ZW50X1R5&#10;cGVzXS54bWxQSwECLQAUAAYACAAAACEAOP0h/9YAAACUAQAACwAAAAAAAAAAAAAAAAAvAQAAX3Jl&#10;bHMvLnJlbHNQSwECLQAUAAYACAAAACEAtzl217QBAADUAwAADgAAAAAAAAAAAAAAAAAuAgAAZHJz&#10;L2Uyb0RvYy54bWxQSwECLQAUAAYACAAAACEAAucSLeQAAAANAQAADwAAAAAAAAAAAAAAAAAOBAAA&#10;ZHJzL2Rvd25yZXYueG1sUEsFBgAAAAAEAAQA8wAAAB8FAAAAAA==&#10;" strokecolor="black [3213]" strokeweight="1.5pt">
                <v:stroke joinstyle="miter"/>
              </v:line>
            </w:pict>
          </mc:Fallback>
        </mc:AlternateContent>
      </w:r>
    </w:p>
    <w:p w14:paraId="262D131B" w14:textId="77777777" w:rsidR="003E339B" w:rsidRDefault="003E339B" w:rsidP="003E339B">
      <w:pPr>
        <w:spacing w:before="80" w:after="80"/>
        <w:rPr>
          <w:rFonts w:ascii="Times New Roman" w:hAnsi="Times New Roman" w:cs="Times New Roman"/>
          <w:color w:val="000000" w:themeColor="text1"/>
        </w:rPr>
      </w:pPr>
    </w:p>
    <w:p w14:paraId="66DE6F54" w14:textId="56DE3892" w:rsidR="003E339B" w:rsidRPr="00C374CF" w:rsidRDefault="003E339B" w:rsidP="003E339B">
      <w:pPr>
        <w:spacing w:before="80" w:after="80"/>
        <w:rPr>
          <w:rFonts w:ascii="Times New Roman" w:hAnsi="Times New Roman" w:cs="Times New Roman"/>
          <w:color w:val="000000" w:themeColor="text1"/>
        </w:rPr>
      </w:pPr>
      <w:r w:rsidRPr="00C374CF">
        <w:rPr>
          <w:rFonts w:ascii="Times New Roman" w:hAnsi="Times New Roman" w:cs="Times New Roman"/>
          <w:color w:val="000000" w:themeColor="text1"/>
        </w:rPr>
        <w:t>IN WITNESS WHEREOF, the Parties have executed this Agency Subscriber Agreement as of the date last signed below.</w:t>
      </w:r>
    </w:p>
    <w:p w14:paraId="7E61E332" w14:textId="26128CD8" w:rsidR="003E339B" w:rsidRPr="00C374CF" w:rsidRDefault="003E339B" w:rsidP="003E339B">
      <w:pPr>
        <w:spacing w:before="400" w:after="40"/>
        <w:rPr>
          <w:rFonts w:ascii="Times New Roman" w:hAnsi="Times New Roman" w:cs="Times New Roman"/>
          <w:color w:val="000000" w:themeColor="text1"/>
        </w:rPr>
      </w:pPr>
      <w:r w:rsidRPr="00C374CF">
        <w:rPr>
          <w:rFonts w:ascii="Times New Roman" w:hAnsi="Times New Roman" w:cs="Times New Roman"/>
          <w:b/>
          <w:bCs/>
          <w:color w:val="000000" w:themeColor="text1"/>
        </w:rPr>
        <w:t>BIOCHEMCOUPLE LLC:</w:t>
      </w:r>
    </w:p>
    <w:p w14:paraId="0C55F4C5" w14:textId="5DE25A5E" w:rsidR="003E339B" w:rsidRPr="00C374CF" w:rsidRDefault="003E339B" w:rsidP="003E339B">
      <w:pPr>
        <w:pBdr>
          <w:bottom w:val="single" w:sz="6" w:space="0" w:color="000000"/>
        </w:pBdr>
        <w:spacing w:before="240" w:after="40"/>
        <w:rPr>
          <w:rFonts w:ascii="Times New Roman" w:hAnsi="Times New Roman" w:cs="Times New Roman"/>
          <w:color w:val="000000" w:themeColor="text1"/>
        </w:rPr>
      </w:pPr>
    </w:p>
    <w:p w14:paraId="589BE9EE" w14:textId="77777777" w:rsidR="003E339B" w:rsidRPr="00C374CF" w:rsidRDefault="003E339B" w:rsidP="003E339B">
      <w:pPr>
        <w:spacing w:before="40" w:after="20"/>
        <w:rPr>
          <w:rFonts w:ascii="Times New Roman" w:hAnsi="Times New Roman" w:cs="Times New Roman"/>
          <w:color w:val="000000" w:themeColor="text1"/>
        </w:rPr>
      </w:pPr>
      <w:r w:rsidRPr="00C374CF">
        <w:rPr>
          <w:rFonts w:ascii="Times New Roman" w:hAnsi="Times New Roman" w:cs="Times New Roman"/>
          <w:color w:val="000000" w:themeColor="text1"/>
        </w:rPr>
        <w:t>Printed Name: _______________________________________</w:t>
      </w:r>
    </w:p>
    <w:p w14:paraId="706A2A6C" w14:textId="77777777" w:rsidR="003E339B" w:rsidRPr="00C374CF" w:rsidRDefault="003E339B" w:rsidP="003E339B">
      <w:pPr>
        <w:spacing w:before="40" w:after="20"/>
        <w:rPr>
          <w:rFonts w:ascii="Times New Roman" w:hAnsi="Times New Roman" w:cs="Times New Roman"/>
          <w:color w:val="000000" w:themeColor="text1"/>
        </w:rPr>
      </w:pPr>
      <w:r w:rsidRPr="00C374CF">
        <w:rPr>
          <w:rFonts w:ascii="Times New Roman" w:hAnsi="Times New Roman" w:cs="Times New Roman"/>
          <w:color w:val="000000" w:themeColor="text1"/>
        </w:rPr>
        <w:t>Title: _____________________________________________</w:t>
      </w:r>
    </w:p>
    <w:p w14:paraId="33EA5EB5" w14:textId="77777777" w:rsidR="003E339B" w:rsidRPr="00C374CF" w:rsidRDefault="003E339B" w:rsidP="003E339B">
      <w:pPr>
        <w:spacing w:before="40" w:after="40"/>
        <w:rPr>
          <w:rFonts w:ascii="Times New Roman" w:hAnsi="Times New Roman" w:cs="Times New Roman"/>
          <w:color w:val="000000" w:themeColor="text1"/>
        </w:rPr>
      </w:pPr>
      <w:r w:rsidRPr="00C374CF">
        <w:rPr>
          <w:rFonts w:ascii="Times New Roman" w:hAnsi="Times New Roman" w:cs="Times New Roman"/>
          <w:color w:val="000000" w:themeColor="text1"/>
        </w:rPr>
        <w:t>Date: _____________________________________________</w:t>
      </w:r>
    </w:p>
    <w:p w14:paraId="414007C4" w14:textId="77777777" w:rsidR="003E339B" w:rsidRPr="00C374CF" w:rsidRDefault="003E339B" w:rsidP="003E339B">
      <w:pPr>
        <w:spacing w:before="40" w:after="40"/>
        <w:rPr>
          <w:rFonts w:ascii="Times New Roman" w:hAnsi="Times New Roman" w:cs="Times New Roman"/>
          <w:color w:val="000000" w:themeColor="text1"/>
        </w:rPr>
      </w:pPr>
    </w:p>
    <w:p w14:paraId="5076C504" w14:textId="77777777" w:rsidR="003E339B" w:rsidRPr="00C374CF" w:rsidRDefault="003E339B" w:rsidP="003E339B">
      <w:pPr>
        <w:spacing w:before="40" w:after="40"/>
        <w:rPr>
          <w:rFonts w:ascii="Times New Roman" w:hAnsi="Times New Roman" w:cs="Times New Roman"/>
          <w:color w:val="000000" w:themeColor="text1"/>
        </w:rPr>
      </w:pPr>
    </w:p>
    <w:p w14:paraId="777109FC" w14:textId="77777777" w:rsidR="003E339B" w:rsidRPr="00C374CF" w:rsidRDefault="003E339B" w:rsidP="003E339B">
      <w:pPr>
        <w:spacing w:before="400" w:after="40"/>
        <w:rPr>
          <w:rFonts w:ascii="Times New Roman" w:hAnsi="Times New Roman" w:cs="Times New Roman"/>
          <w:color w:val="000000" w:themeColor="text1"/>
        </w:rPr>
      </w:pPr>
      <w:r w:rsidRPr="00C374CF">
        <w:rPr>
          <w:rFonts w:ascii="Times New Roman" w:hAnsi="Times New Roman" w:cs="Times New Roman"/>
          <w:b/>
          <w:bCs/>
          <w:color w:val="000000" w:themeColor="text1"/>
        </w:rPr>
        <w:t>AGENCY SUBSCRIBER:</w:t>
      </w:r>
    </w:p>
    <w:p w14:paraId="4698F917" w14:textId="14E70738" w:rsidR="003E339B" w:rsidRPr="00C374CF" w:rsidRDefault="003E339B" w:rsidP="003E339B">
      <w:pPr>
        <w:pBdr>
          <w:bottom w:val="single" w:sz="6" w:space="0" w:color="000000"/>
        </w:pBdr>
        <w:spacing w:before="240" w:after="40"/>
        <w:rPr>
          <w:rFonts w:ascii="Times New Roman" w:hAnsi="Times New Roman" w:cs="Times New Roman"/>
          <w:color w:val="000000" w:themeColor="text1"/>
        </w:rPr>
      </w:pPr>
    </w:p>
    <w:p w14:paraId="7598BA99" w14:textId="77777777" w:rsidR="003E339B" w:rsidRPr="00C374CF" w:rsidRDefault="003E339B" w:rsidP="003E339B">
      <w:pPr>
        <w:spacing w:before="40" w:after="20"/>
        <w:rPr>
          <w:rFonts w:ascii="Times New Roman" w:hAnsi="Times New Roman" w:cs="Times New Roman"/>
          <w:color w:val="000000" w:themeColor="text1"/>
        </w:rPr>
      </w:pPr>
      <w:r w:rsidRPr="00C374CF">
        <w:rPr>
          <w:rFonts w:ascii="Times New Roman" w:hAnsi="Times New Roman" w:cs="Times New Roman"/>
          <w:color w:val="000000" w:themeColor="text1"/>
        </w:rPr>
        <w:t>Printed Name: _______________________________________</w:t>
      </w:r>
    </w:p>
    <w:p w14:paraId="7F3B7837" w14:textId="77777777" w:rsidR="003E339B" w:rsidRPr="00C374CF" w:rsidRDefault="003E339B" w:rsidP="003E339B">
      <w:pPr>
        <w:spacing w:before="40" w:after="20"/>
        <w:rPr>
          <w:rFonts w:ascii="Times New Roman" w:hAnsi="Times New Roman" w:cs="Times New Roman"/>
          <w:color w:val="000000" w:themeColor="text1"/>
        </w:rPr>
      </w:pPr>
      <w:r w:rsidRPr="00C374CF">
        <w:rPr>
          <w:rFonts w:ascii="Times New Roman" w:hAnsi="Times New Roman" w:cs="Times New Roman"/>
          <w:color w:val="000000" w:themeColor="text1"/>
        </w:rPr>
        <w:t>Title: _____________________________________________</w:t>
      </w:r>
    </w:p>
    <w:p w14:paraId="277FC0E8" w14:textId="77777777" w:rsidR="003E339B" w:rsidRPr="00C374CF" w:rsidRDefault="003E339B" w:rsidP="003E339B">
      <w:pPr>
        <w:spacing w:before="40" w:after="40"/>
        <w:rPr>
          <w:rFonts w:ascii="Times New Roman" w:hAnsi="Times New Roman" w:cs="Times New Roman"/>
          <w:color w:val="000000" w:themeColor="text1"/>
        </w:rPr>
      </w:pPr>
      <w:r w:rsidRPr="00C374CF">
        <w:rPr>
          <w:rFonts w:ascii="Times New Roman" w:hAnsi="Times New Roman" w:cs="Times New Roman"/>
          <w:color w:val="000000" w:themeColor="text1"/>
        </w:rPr>
        <w:t>Date: _____________________________________________</w:t>
      </w:r>
    </w:p>
    <w:p w14:paraId="79DD0ABD" w14:textId="08507926" w:rsidR="00006384" w:rsidRDefault="00006384">
      <w:pPr>
        <w:spacing w:before="80" w:after="80"/>
      </w:pPr>
    </w:p>
    <w:sectPr w:rsidR="0000638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7ADB4" w14:textId="77777777" w:rsidR="000C250B" w:rsidRDefault="000C250B">
      <w:r>
        <w:separator/>
      </w:r>
    </w:p>
  </w:endnote>
  <w:endnote w:type="continuationSeparator" w:id="0">
    <w:p w14:paraId="677F400F" w14:textId="77777777" w:rsidR="000C250B" w:rsidRDefault="000C2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12DF" w14:textId="77777777" w:rsidR="00006384" w:rsidRPr="00C374CF" w:rsidRDefault="000C250B">
    <w:pPr>
      <w:jc w:val="center"/>
      <w:rPr>
        <w:rFonts w:ascii="Times New Roman" w:hAnsi="Times New Roman" w:cs="Times New Roman"/>
      </w:rPr>
    </w:pPr>
    <w:r w:rsidRPr="00C374CF">
      <w:rPr>
        <w:rFonts w:ascii="Times New Roman" w:hAnsi="Times New Roman" w:cs="Times New Roman"/>
        <w:color w:val="888888"/>
        <w:sz w:val="18"/>
        <w:szCs w:val="18"/>
      </w:rPr>
      <w:t xml:space="preserve">Agency Subscriber Agreement  |  BioChemCouple LLC  |  Page </w:t>
    </w:r>
    <w:r w:rsidRPr="00C374CF">
      <w:rPr>
        <w:rFonts w:ascii="Times New Roman" w:hAnsi="Times New Roman" w:cs="Times New Roman"/>
        <w:color w:val="888888"/>
        <w:sz w:val="18"/>
        <w:szCs w:val="18"/>
      </w:rPr>
      <w:fldChar w:fldCharType="begin"/>
    </w:r>
    <w:r w:rsidRPr="00C374CF">
      <w:rPr>
        <w:rFonts w:ascii="Times New Roman" w:hAnsi="Times New Roman" w:cs="Times New Roman"/>
        <w:color w:val="888888"/>
        <w:sz w:val="18"/>
        <w:szCs w:val="18"/>
      </w:rPr>
      <w:instrText>PAGE</w:instrText>
    </w:r>
    <w:r w:rsidRPr="00C374CF">
      <w:rPr>
        <w:rFonts w:ascii="Times New Roman" w:hAnsi="Times New Roman" w:cs="Times New Roman"/>
        <w:color w:val="888888"/>
        <w:sz w:val="18"/>
        <w:szCs w:val="18"/>
      </w:rPr>
      <w:fldChar w:fldCharType="separate"/>
    </w:r>
    <w:r w:rsidR="00C374CF" w:rsidRPr="00C374CF">
      <w:rPr>
        <w:rFonts w:ascii="Times New Roman" w:hAnsi="Times New Roman" w:cs="Times New Roman"/>
        <w:noProof/>
        <w:color w:val="888888"/>
        <w:sz w:val="18"/>
        <w:szCs w:val="18"/>
      </w:rPr>
      <w:t>1</w:t>
    </w:r>
    <w:r w:rsidRPr="00C374CF">
      <w:rPr>
        <w:rFonts w:ascii="Times New Roman" w:hAnsi="Times New Roman" w:cs="Times New Roman"/>
        <w:color w:val="888888"/>
        <w:sz w:val="18"/>
        <w:szCs w:val="18"/>
      </w:rPr>
      <w:fldChar w:fldCharType="end"/>
    </w:r>
    <w:r w:rsidRPr="00C374CF">
      <w:rPr>
        <w:rFonts w:ascii="Times New Roman" w:hAnsi="Times New Roman" w:cs="Times New Roman"/>
        <w:color w:val="888888"/>
        <w:sz w:val="18"/>
        <w:szCs w:val="18"/>
      </w:rPr>
      <w:t xml:space="preserve"> of </w:t>
    </w:r>
    <w:r w:rsidRPr="00C374CF">
      <w:rPr>
        <w:rFonts w:ascii="Times New Roman" w:hAnsi="Times New Roman" w:cs="Times New Roman"/>
        <w:color w:val="888888"/>
        <w:sz w:val="18"/>
        <w:szCs w:val="18"/>
      </w:rPr>
      <w:fldChar w:fldCharType="begin"/>
    </w:r>
    <w:r w:rsidRPr="00C374CF">
      <w:rPr>
        <w:rFonts w:ascii="Times New Roman" w:hAnsi="Times New Roman" w:cs="Times New Roman"/>
        <w:color w:val="888888"/>
        <w:sz w:val="18"/>
        <w:szCs w:val="18"/>
      </w:rPr>
      <w:instrText>NUMPAGES</w:instrText>
    </w:r>
    <w:r w:rsidRPr="00C374CF">
      <w:rPr>
        <w:rFonts w:ascii="Times New Roman" w:hAnsi="Times New Roman" w:cs="Times New Roman"/>
        <w:color w:val="888888"/>
        <w:sz w:val="18"/>
        <w:szCs w:val="18"/>
      </w:rPr>
      <w:fldChar w:fldCharType="separate"/>
    </w:r>
    <w:r w:rsidR="00C374CF" w:rsidRPr="00C374CF">
      <w:rPr>
        <w:rFonts w:ascii="Times New Roman" w:hAnsi="Times New Roman" w:cs="Times New Roman"/>
        <w:noProof/>
        <w:color w:val="888888"/>
        <w:sz w:val="18"/>
        <w:szCs w:val="18"/>
      </w:rPr>
      <w:t>2</w:t>
    </w:r>
    <w:r w:rsidRPr="00C374CF">
      <w:rPr>
        <w:rFonts w:ascii="Times New Roman" w:hAnsi="Times New Roman" w:cs="Times New Roman"/>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F3B6" w14:textId="77777777" w:rsidR="000C250B" w:rsidRDefault="000C250B">
      <w:r>
        <w:separator/>
      </w:r>
    </w:p>
  </w:footnote>
  <w:footnote w:type="continuationSeparator" w:id="0">
    <w:p w14:paraId="27D727CE" w14:textId="77777777" w:rsidR="000C250B" w:rsidRDefault="000C25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46DCE"/>
    <w:multiLevelType w:val="hybridMultilevel"/>
    <w:tmpl w:val="78DC1CD6"/>
    <w:lvl w:ilvl="0" w:tplc="A98AC76C">
      <w:start w:val="1"/>
      <w:numFmt w:val="bullet"/>
      <w:lvlText w:val="●"/>
      <w:lvlJc w:val="left"/>
      <w:pPr>
        <w:ind w:left="720" w:hanging="360"/>
      </w:pPr>
    </w:lvl>
    <w:lvl w:ilvl="1" w:tplc="0748BBA2">
      <w:start w:val="1"/>
      <w:numFmt w:val="bullet"/>
      <w:lvlText w:val="○"/>
      <w:lvlJc w:val="left"/>
      <w:pPr>
        <w:ind w:left="1440" w:hanging="360"/>
      </w:pPr>
    </w:lvl>
    <w:lvl w:ilvl="2" w:tplc="A9268FE4">
      <w:start w:val="1"/>
      <w:numFmt w:val="bullet"/>
      <w:lvlText w:val="■"/>
      <w:lvlJc w:val="left"/>
      <w:pPr>
        <w:ind w:left="2160" w:hanging="360"/>
      </w:pPr>
    </w:lvl>
    <w:lvl w:ilvl="3" w:tplc="A162AA8E">
      <w:start w:val="1"/>
      <w:numFmt w:val="bullet"/>
      <w:lvlText w:val="●"/>
      <w:lvlJc w:val="left"/>
      <w:pPr>
        <w:ind w:left="2880" w:hanging="360"/>
      </w:pPr>
    </w:lvl>
    <w:lvl w:ilvl="4" w:tplc="8132C3EA">
      <w:start w:val="1"/>
      <w:numFmt w:val="bullet"/>
      <w:lvlText w:val="○"/>
      <w:lvlJc w:val="left"/>
      <w:pPr>
        <w:ind w:left="3600" w:hanging="360"/>
      </w:pPr>
    </w:lvl>
    <w:lvl w:ilvl="5" w:tplc="749E6A64">
      <w:start w:val="1"/>
      <w:numFmt w:val="bullet"/>
      <w:lvlText w:val="■"/>
      <w:lvlJc w:val="left"/>
      <w:pPr>
        <w:ind w:left="4320" w:hanging="360"/>
      </w:pPr>
    </w:lvl>
    <w:lvl w:ilvl="6" w:tplc="19787BB8">
      <w:start w:val="1"/>
      <w:numFmt w:val="bullet"/>
      <w:lvlText w:val="●"/>
      <w:lvlJc w:val="left"/>
      <w:pPr>
        <w:ind w:left="5040" w:hanging="360"/>
      </w:pPr>
    </w:lvl>
    <w:lvl w:ilvl="7" w:tplc="B14C1FAC">
      <w:start w:val="1"/>
      <w:numFmt w:val="bullet"/>
      <w:lvlText w:val="●"/>
      <w:lvlJc w:val="left"/>
      <w:pPr>
        <w:ind w:left="5760" w:hanging="360"/>
      </w:pPr>
    </w:lvl>
    <w:lvl w:ilvl="8" w:tplc="4D005B88">
      <w:start w:val="1"/>
      <w:numFmt w:val="bullet"/>
      <w:lvlText w:val="●"/>
      <w:lvlJc w:val="left"/>
      <w:pPr>
        <w:ind w:left="6480" w:hanging="360"/>
      </w:pPr>
    </w:lvl>
  </w:abstractNum>
  <w:abstractNum w:abstractNumId="1" w15:restartNumberingAfterBreak="0">
    <w:nsid w:val="39326A3A"/>
    <w:multiLevelType w:val="hybridMultilevel"/>
    <w:tmpl w:val="F19A5044"/>
    <w:lvl w:ilvl="0" w:tplc="D97634C0">
      <w:start w:val="1"/>
      <w:numFmt w:val="lowerRoman"/>
      <w:lvlText w:val="(%1)"/>
      <w:lvlJc w:val="left"/>
      <w:pPr>
        <w:ind w:left="1260" w:hanging="360"/>
      </w:pPr>
    </w:lvl>
    <w:lvl w:ilvl="1" w:tplc="F1A4BDE0">
      <w:numFmt w:val="decimal"/>
      <w:lvlText w:val=""/>
      <w:lvlJc w:val="left"/>
    </w:lvl>
    <w:lvl w:ilvl="2" w:tplc="CC88263A">
      <w:numFmt w:val="decimal"/>
      <w:lvlText w:val=""/>
      <w:lvlJc w:val="left"/>
    </w:lvl>
    <w:lvl w:ilvl="3" w:tplc="0BD075A6">
      <w:numFmt w:val="decimal"/>
      <w:lvlText w:val=""/>
      <w:lvlJc w:val="left"/>
    </w:lvl>
    <w:lvl w:ilvl="4" w:tplc="EBFE1D2C">
      <w:numFmt w:val="decimal"/>
      <w:lvlText w:val=""/>
      <w:lvlJc w:val="left"/>
    </w:lvl>
    <w:lvl w:ilvl="5" w:tplc="828EF8C4">
      <w:numFmt w:val="decimal"/>
      <w:lvlText w:val=""/>
      <w:lvlJc w:val="left"/>
    </w:lvl>
    <w:lvl w:ilvl="6" w:tplc="0A34AB34">
      <w:numFmt w:val="decimal"/>
      <w:lvlText w:val=""/>
      <w:lvlJc w:val="left"/>
    </w:lvl>
    <w:lvl w:ilvl="7" w:tplc="62968B50">
      <w:numFmt w:val="decimal"/>
      <w:lvlText w:val=""/>
      <w:lvlJc w:val="left"/>
    </w:lvl>
    <w:lvl w:ilvl="8" w:tplc="0A388824">
      <w:numFmt w:val="decimal"/>
      <w:lvlText w:val=""/>
      <w:lvlJc w:val="left"/>
    </w:lvl>
  </w:abstractNum>
  <w:abstractNum w:abstractNumId="2" w15:restartNumberingAfterBreak="0">
    <w:nsid w:val="3BC37530"/>
    <w:multiLevelType w:val="hybridMultilevel"/>
    <w:tmpl w:val="03CADC74"/>
    <w:lvl w:ilvl="0" w:tplc="0A301336">
      <w:start w:val="1"/>
      <w:numFmt w:val="lowerLetter"/>
      <w:lvlText w:val="(%1)"/>
      <w:lvlJc w:val="left"/>
      <w:pPr>
        <w:ind w:left="900" w:hanging="360"/>
      </w:pPr>
    </w:lvl>
    <w:lvl w:ilvl="1" w:tplc="41D04E24">
      <w:numFmt w:val="decimal"/>
      <w:lvlText w:val=""/>
      <w:lvlJc w:val="left"/>
    </w:lvl>
    <w:lvl w:ilvl="2" w:tplc="4BD6E880">
      <w:numFmt w:val="decimal"/>
      <w:lvlText w:val=""/>
      <w:lvlJc w:val="left"/>
    </w:lvl>
    <w:lvl w:ilvl="3" w:tplc="39DC08E6">
      <w:numFmt w:val="decimal"/>
      <w:lvlText w:val=""/>
      <w:lvlJc w:val="left"/>
    </w:lvl>
    <w:lvl w:ilvl="4" w:tplc="C8AC0B60">
      <w:numFmt w:val="decimal"/>
      <w:lvlText w:val=""/>
      <w:lvlJc w:val="left"/>
    </w:lvl>
    <w:lvl w:ilvl="5" w:tplc="CBD68F12">
      <w:numFmt w:val="decimal"/>
      <w:lvlText w:val=""/>
      <w:lvlJc w:val="left"/>
    </w:lvl>
    <w:lvl w:ilvl="6" w:tplc="3CCCA726">
      <w:numFmt w:val="decimal"/>
      <w:lvlText w:val=""/>
      <w:lvlJc w:val="left"/>
    </w:lvl>
    <w:lvl w:ilvl="7" w:tplc="F93E555E">
      <w:numFmt w:val="decimal"/>
      <w:lvlText w:val=""/>
      <w:lvlJc w:val="left"/>
    </w:lvl>
    <w:lvl w:ilvl="8" w:tplc="7B9A5B16">
      <w:numFmt w:val="decimal"/>
      <w:lvlText w:val=""/>
      <w:lvlJc w:val="left"/>
    </w:lvl>
  </w:abstractNum>
  <w:num w:numId="1" w16cid:durableId="1205216281">
    <w:abstractNumId w:val="0"/>
    <w:lvlOverride w:ilvl="0">
      <w:startOverride w:val="1"/>
    </w:lvlOverride>
  </w:num>
  <w:num w:numId="2" w16cid:durableId="10329960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384"/>
    <w:rsid w:val="00006384"/>
    <w:rsid w:val="000C250B"/>
    <w:rsid w:val="00261D57"/>
    <w:rsid w:val="003E339B"/>
    <w:rsid w:val="00566429"/>
    <w:rsid w:val="00693933"/>
    <w:rsid w:val="008C2EFE"/>
    <w:rsid w:val="009847D2"/>
    <w:rsid w:val="009C63F8"/>
    <w:rsid w:val="00B942AA"/>
    <w:rsid w:val="00C374CF"/>
    <w:rsid w:val="00CD4042"/>
    <w:rsid w:val="00D66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122CB"/>
  <w15:docId w15:val="{F746FC83-7FA2-C44C-B2C8-65D14FFAC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5C99"/>
      <w:sz w:val="24"/>
      <w:szCs w:val="24"/>
    </w:rPr>
  </w:style>
  <w:style w:type="paragraph" w:styleId="Heading2">
    <w:name w:val="heading 2"/>
    <w:uiPriority w:val="9"/>
    <w:unhideWhenUsed/>
    <w:qFormat/>
    <w:pPr>
      <w:spacing w:before="200" w:after="80"/>
      <w:outlineLvl w:val="1"/>
    </w:pPr>
    <w:rPr>
      <w:b/>
      <w:bCs/>
      <w:color w:val="33333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74CF"/>
    <w:pPr>
      <w:tabs>
        <w:tab w:val="center" w:pos="4680"/>
        <w:tab w:val="right" w:pos="9360"/>
      </w:tabs>
    </w:pPr>
  </w:style>
  <w:style w:type="character" w:customStyle="1" w:styleId="HeaderChar">
    <w:name w:val="Header Char"/>
    <w:basedOn w:val="DefaultParagraphFont"/>
    <w:link w:val="Header"/>
    <w:uiPriority w:val="99"/>
    <w:rsid w:val="00C374CF"/>
  </w:style>
  <w:style w:type="paragraph" w:styleId="Footer">
    <w:name w:val="footer"/>
    <w:basedOn w:val="Normal"/>
    <w:link w:val="FooterChar"/>
    <w:uiPriority w:val="99"/>
    <w:unhideWhenUsed/>
    <w:rsid w:val="00C374CF"/>
    <w:pPr>
      <w:tabs>
        <w:tab w:val="center" w:pos="4680"/>
        <w:tab w:val="right" w:pos="9360"/>
      </w:tabs>
    </w:pPr>
  </w:style>
  <w:style w:type="character" w:customStyle="1" w:styleId="FooterChar">
    <w:name w:val="Footer Char"/>
    <w:basedOn w:val="DefaultParagraphFont"/>
    <w:link w:val="Footer"/>
    <w:uiPriority w:val="99"/>
    <w:rsid w:val="00C37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3898</Words>
  <Characters>22141</Characters>
  <Application>Microsoft Office Word</Application>
  <DocSecurity>4</DocSecurity>
  <Lines>1006</Lines>
  <Paragraphs>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Barbee</cp:lastModifiedBy>
  <cp:revision>2</cp:revision>
  <dcterms:created xsi:type="dcterms:W3CDTF">2026-04-06T19:36:00Z</dcterms:created>
  <dcterms:modified xsi:type="dcterms:W3CDTF">2026-04-06T19:36:00Z</dcterms:modified>
</cp:coreProperties>
</file>