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ungbuyuiv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Class Notes on AI Use Cases and Issues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zm4xmxpf799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Public Information and AI Adoption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administration salaries, profit and loss statements, annual tax statements, and non-profit employee records are all public information.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motivation for non-profits and city administrations to invest in AI systems due to existing technology sufficing their needs.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cost of AI adoption with little return on investment (ROI) deters city administrations from integrating AI systems.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hpk9a2sr7u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 Challenges in Public Services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Learning Biases</w:t>
      </w:r>
      <w:r w:rsidDel="00000000" w:rsidR="00000000" w:rsidRPr="00000000">
        <w:rPr>
          <w:rtl w:val="0"/>
        </w:rPr>
        <w:t xml:space="preserve">: AI systems inherit biases from training data and human input, affecting decision-making in areas like finance and public services.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Lack of Transparency</w:t>
      </w:r>
      <w:r w:rsidDel="00000000" w:rsidR="00000000" w:rsidRPr="00000000">
        <w:rPr>
          <w:rtl w:val="0"/>
        </w:rPr>
        <w:t xml:space="preserve">: AI-based public service systems may not provide clear reasons for rejecting citizen requests.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Confidentiality &amp; Security Risks</w:t>
      </w:r>
      <w:r w:rsidDel="00000000" w:rsidR="00000000" w:rsidRPr="00000000">
        <w:rPr>
          <w:rtl w:val="0"/>
        </w:rPr>
        <w:t xml:space="preserve">: AI systems expose large amounts of data, increasing the risk of security breaches.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z1tszss1n94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 in Entertainment and Media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influences media consumption by recommending content based on user behavior.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concerns about AI manipulation in media, including influencing elections and affecting public perception.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class assignment: Identify a negative use case of AI in entertainment and media.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7vvcy9i1t6s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Midterm Project - AI Abuse Case Study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an industry where AI is being abused (finance, media, etc.).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ethical, legal, and moral concerns.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date: March 1st.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dr03jr3pbfh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Latest AI Developments - Grok 3.0 by XAI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Elon Musk’s XAI released Grok 3.0</w:t>
      </w:r>
      <w:r w:rsidDel="00000000" w:rsidR="00000000" w:rsidRPr="00000000">
        <w:rPr>
          <w:rtl w:val="0"/>
        </w:rPr>
        <w:t xml:space="preserve">, a chatbot designed for complex problem-solving.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data processing and deep search engine.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"Big Brain Mode" for step-by-step problem-solving.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"Think Mode" for analyzing and processing complex problems.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Understanding social media posts and user intent.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coding and mathematical capabilities, providing full executable programs.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Grok’s potential includes real-time insights, business idea generation, and social media analysis.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nbu2swzlvf5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Early Class Transcripts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and Crime Prediction: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analyze crime patterns to predict high-risk areas.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policing can lead to biased law enforcement if trained on historical biased data.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concerns arise regarding privacy and wrongful targeting.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in Waste Management: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AI-powered bins detect and sort recyclable materials automatically.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optimizes waste collection routes, reducing fuel consumption and costs.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Concerns over cost of implementation and reliance on accurate sensor data.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cvhk64x6nlo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Upcoming Tasks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and submit an AI abuse case study.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 analysis on the negative impact of AI in entertainment and media.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