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sz w:val="46"/>
          <w:szCs w:val="46"/>
        </w:rPr>
      </w:pPr>
      <w:bookmarkStart w:colFirst="0" w:colLast="0" w:name="_2nj6p6dlpdy1" w:id="0"/>
      <w:bookmarkEnd w:id="0"/>
      <w:r w:rsidDel="00000000" w:rsidR="00000000" w:rsidRPr="00000000">
        <w:rPr>
          <w:rFonts w:ascii="Times New Roman" w:cs="Times New Roman" w:eastAsia="Times New Roman" w:hAnsi="Times New Roman"/>
          <w:b w:val="1"/>
          <w:sz w:val="46"/>
          <w:szCs w:val="46"/>
          <w:rtl w:val="0"/>
        </w:rPr>
        <w:t xml:space="preserve">Case Study: Leveraging Artificial General Intelligence (AGI) in Healthcare</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Andrew Kuruvilla</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ITAI 2372</w:t>
        <w:br w:type="textWrapping"/>
      </w:r>
      <w:r w:rsidDel="00000000" w:rsidR="00000000" w:rsidRPr="00000000">
        <w:rPr>
          <w:rFonts w:ascii="Times New Roman" w:cs="Times New Roman" w:eastAsia="Times New Roman" w:hAnsi="Times New Roman"/>
          <w:b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April 17, 2025</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sz w:val="34"/>
          <w:szCs w:val="34"/>
        </w:rPr>
      </w:pPr>
      <w:bookmarkStart w:colFirst="0" w:colLast="0" w:name="_hp19c7lnytsj" w:id="1"/>
      <w:bookmarkEnd w:id="1"/>
      <w:r w:rsidDel="00000000" w:rsidR="00000000" w:rsidRPr="00000000">
        <w:rPr>
          <w:rFonts w:ascii="Times New Roman" w:cs="Times New Roman" w:eastAsia="Times New Roman" w:hAnsi="Times New Roman"/>
          <w:b w:val="1"/>
          <w:sz w:val="34"/>
          <w:szCs w:val="34"/>
          <w:rtl w:val="0"/>
        </w:rPr>
        <w:t xml:space="preserve">Introduction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General Intelligence (AGI) represents a leap beyond narrow AI, characterized by its ability to perform any intellectual task a human can, with adaptability and reasoning across diverse domains. Unlike specialized AI systems, AGI can learn, generalize, and innovate without being constrained to predefined tasks. In healthcare, an industry grappling with rising costs, workforce shortages, and complex patient needs, AGI holds transformative potential. This case study explores how AGI can address critical challenges in healthcare, enhance patient outcomes, and navigate ethical concerns.</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sz w:val="34"/>
          <w:szCs w:val="34"/>
        </w:rPr>
      </w:pPr>
      <w:bookmarkStart w:colFirst="0" w:colLast="0" w:name="_etvzswhesnyx" w:id="2"/>
      <w:bookmarkEnd w:id="2"/>
      <w:r w:rsidDel="00000000" w:rsidR="00000000" w:rsidRPr="00000000">
        <w:rPr>
          <w:rFonts w:ascii="Times New Roman" w:cs="Times New Roman" w:eastAsia="Times New Roman" w:hAnsi="Times New Roman"/>
          <w:b w:val="1"/>
          <w:sz w:val="34"/>
          <w:szCs w:val="34"/>
          <w:rtl w:val="0"/>
        </w:rPr>
        <w:t xml:space="preserve">Industry Analysis</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icxkbejh6eue" w:id="3"/>
      <w:bookmarkEnd w:id="3"/>
      <w:r w:rsidDel="00000000" w:rsidR="00000000" w:rsidRPr="00000000">
        <w:rPr>
          <w:rFonts w:ascii="Times New Roman" w:cs="Times New Roman" w:eastAsia="Times New Roman" w:hAnsi="Times New Roman"/>
          <w:b w:val="1"/>
          <w:color w:val="000000"/>
          <w:sz w:val="26"/>
          <w:szCs w:val="26"/>
          <w:rtl w:val="0"/>
        </w:rPr>
        <w:t xml:space="preserve">Current State of Healthcare</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global healthcare industry is a $10 trillion sector, projected to grow to $12 trillion by 2026. It encompasses hospitals, clinics, pharmaceuticals, and medical devices, serving billions annually. However, the industry faces significant challenges:</w:t>
      </w:r>
    </w:p>
    <w:p w:rsidR="00000000" w:rsidDel="00000000" w:rsidP="00000000" w:rsidRDefault="00000000" w:rsidRPr="00000000" w14:paraId="0000000A">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Rising Costs:</w:t>
      </w:r>
      <w:r w:rsidDel="00000000" w:rsidR="00000000" w:rsidRPr="00000000">
        <w:rPr>
          <w:rFonts w:ascii="Times New Roman" w:cs="Times New Roman" w:eastAsia="Times New Roman" w:hAnsi="Times New Roman"/>
          <w:sz w:val="24"/>
          <w:szCs w:val="24"/>
          <w:rtl w:val="0"/>
        </w:rPr>
        <w:t xml:space="preserve"> In the U.S., healthcare spending per capita exceeds $12,000 annually, driven by administrative inefficiencies and chronic disease management.</w:t>
      </w:r>
    </w:p>
    <w:p w:rsidR="00000000" w:rsidDel="00000000" w:rsidP="00000000" w:rsidRDefault="00000000" w:rsidRPr="00000000" w14:paraId="0000000B">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Workforce Shortages:</w:t>
      </w:r>
      <w:r w:rsidDel="00000000" w:rsidR="00000000" w:rsidRPr="00000000">
        <w:rPr>
          <w:rFonts w:ascii="Times New Roman" w:cs="Times New Roman" w:eastAsia="Times New Roman" w:hAnsi="Times New Roman"/>
          <w:sz w:val="24"/>
          <w:szCs w:val="24"/>
          <w:rtl w:val="0"/>
        </w:rPr>
        <w:t xml:space="preserve"> The World Health Organization estimates a global shortage of 10 million healthcare workers by 2030, particularly in low-income regions.</w:t>
      </w:r>
    </w:p>
    <w:p w:rsidR="00000000" w:rsidDel="00000000" w:rsidP="00000000" w:rsidRDefault="00000000" w:rsidRPr="00000000" w14:paraId="0000000C">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Diagnostic Errors:</w:t>
      </w:r>
      <w:r w:rsidDel="00000000" w:rsidR="00000000" w:rsidRPr="00000000">
        <w:rPr>
          <w:rFonts w:ascii="Times New Roman" w:cs="Times New Roman" w:eastAsia="Times New Roman" w:hAnsi="Times New Roman"/>
          <w:sz w:val="24"/>
          <w:szCs w:val="24"/>
          <w:rtl w:val="0"/>
        </w:rPr>
        <w:t xml:space="preserve"> Studies suggest 5-15% of diagnoses are incorrect, leading to delayed treatments and increased mortality.</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Fragmentation:</w:t>
      </w:r>
      <w:r w:rsidDel="00000000" w:rsidR="00000000" w:rsidRPr="00000000">
        <w:rPr>
          <w:rFonts w:ascii="Times New Roman" w:cs="Times New Roman" w:eastAsia="Times New Roman" w:hAnsi="Times New Roman"/>
          <w:sz w:val="24"/>
          <w:szCs w:val="24"/>
          <w:rtl w:val="0"/>
        </w:rPr>
        <w:t xml:space="preserve"> Patient records are often siloed across systems, hindering coordinated care.</w:t>
      </w:r>
    </w:p>
    <w:p w:rsidR="00000000" w:rsidDel="00000000" w:rsidP="00000000" w:rsidRDefault="00000000" w:rsidRPr="00000000" w14:paraId="0000000E">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Access Disparities:</w:t>
      </w:r>
      <w:r w:rsidDel="00000000" w:rsidR="00000000" w:rsidRPr="00000000">
        <w:rPr>
          <w:rFonts w:ascii="Times New Roman" w:cs="Times New Roman" w:eastAsia="Times New Roman" w:hAnsi="Times New Roman"/>
          <w:sz w:val="24"/>
          <w:szCs w:val="24"/>
          <w:rtl w:val="0"/>
        </w:rPr>
        <w:t xml:space="preserve"> Rural and underserved populations face limited access to specialists and advanced treatments.</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bccl6fuiheok" w:id="4"/>
      <w:bookmarkEnd w:id="4"/>
      <w:r w:rsidDel="00000000" w:rsidR="00000000" w:rsidRPr="00000000">
        <w:rPr>
          <w:rFonts w:ascii="Times New Roman" w:cs="Times New Roman" w:eastAsia="Times New Roman" w:hAnsi="Times New Roman"/>
          <w:b w:val="1"/>
          <w:color w:val="000000"/>
          <w:sz w:val="26"/>
          <w:szCs w:val="26"/>
          <w:rtl w:val="0"/>
        </w:rPr>
        <w:t xml:space="preserve">Existing AI Applications</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is already reshaping healthcare. Machine learning models predict disease outbreaks, image recognition aids radiology, and natural language processing streamlines medical documentation. For example, IBM Watson assists oncologists with treatment recommendations, and Google’s DeepMind predicts kidney injury from lab data. However, these systems are narrow, requiring specific training and human oversight, and they struggle with novel or ambiguous cases.</w:t>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sz w:val="34"/>
          <w:szCs w:val="34"/>
        </w:rPr>
      </w:pPr>
      <w:bookmarkStart w:colFirst="0" w:colLast="0" w:name="_rv3f0rw9svfx" w:id="5"/>
      <w:bookmarkEnd w:id="5"/>
      <w:r w:rsidDel="00000000" w:rsidR="00000000" w:rsidRPr="00000000">
        <w:rPr>
          <w:rFonts w:ascii="Times New Roman" w:cs="Times New Roman" w:eastAsia="Times New Roman" w:hAnsi="Times New Roman"/>
          <w:b w:val="1"/>
          <w:sz w:val="34"/>
          <w:szCs w:val="34"/>
          <w:rtl w:val="0"/>
        </w:rPr>
        <w:t xml:space="preserve">AGI Application Proposal</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wtqt6toygig0" w:id="6"/>
      <w:bookmarkEnd w:id="6"/>
      <w:r w:rsidDel="00000000" w:rsidR="00000000" w:rsidRPr="00000000">
        <w:rPr>
          <w:rFonts w:ascii="Times New Roman" w:cs="Times New Roman" w:eastAsia="Times New Roman" w:hAnsi="Times New Roman"/>
          <w:b w:val="1"/>
          <w:color w:val="000000"/>
          <w:sz w:val="26"/>
          <w:szCs w:val="26"/>
          <w:rtl w:val="0"/>
        </w:rPr>
        <w:t xml:space="preserve">Defining AGI</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 is distinguished by its cognitive flexibility, enabling it to reason, learn from minimal data, and apply knowledge across contexts. Unlike narrow AI, which excels in tasks like image classification, AGI could integrate medical, social, and environmental data to make holistic decisions, akin to a human physician with interdisciplinary expertise.</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96ppxwiopew0" w:id="7"/>
      <w:bookmarkEnd w:id="7"/>
      <w:r w:rsidDel="00000000" w:rsidR="00000000" w:rsidRPr="00000000">
        <w:rPr>
          <w:rFonts w:ascii="Times New Roman" w:cs="Times New Roman" w:eastAsia="Times New Roman" w:hAnsi="Times New Roman"/>
          <w:b w:val="1"/>
          <w:color w:val="000000"/>
          <w:sz w:val="26"/>
          <w:szCs w:val="26"/>
          <w:rtl w:val="0"/>
        </w:rPr>
        <w:t xml:space="preserve">Proposed AGI Applications in Healthcare</w:t>
      </w:r>
    </w:p>
    <w:p w:rsidR="00000000" w:rsidDel="00000000" w:rsidP="00000000" w:rsidRDefault="00000000" w:rsidRPr="00000000" w14:paraId="00000015">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Personalized Diagnostics and Treatment Planning</w:t>
      </w:r>
    </w:p>
    <w:p w:rsidR="00000000" w:rsidDel="00000000" w:rsidP="00000000" w:rsidRDefault="00000000" w:rsidRPr="00000000" w14:paraId="00000016">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Challenge Addressed:</w:t>
      </w:r>
      <w:r w:rsidDel="00000000" w:rsidR="00000000" w:rsidRPr="00000000">
        <w:rPr>
          <w:rFonts w:ascii="Times New Roman" w:cs="Times New Roman" w:eastAsia="Times New Roman" w:hAnsi="Times New Roman"/>
          <w:sz w:val="24"/>
          <w:szCs w:val="24"/>
          <w:rtl w:val="0"/>
        </w:rPr>
        <w:t xml:space="preserve"> Diagnostic errors and one-size-fits-all treatments.</w:t>
      </w:r>
    </w:p>
    <w:p w:rsidR="00000000" w:rsidDel="00000000" w:rsidP="00000000" w:rsidRDefault="00000000" w:rsidRPr="00000000" w14:paraId="00000017">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AGI Solution:</w:t>
      </w:r>
      <w:r w:rsidDel="00000000" w:rsidR="00000000" w:rsidRPr="00000000">
        <w:rPr>
          <w:rFonts w:ascii="Times New Roman" w:cs="Times New Roman" w:eastAsia="Times New Roman" w:hAnsi="Times New Roman"/>
          <w:sz w:val="24"/>
          <w:szCs w:val="24"/>
          <w:rtl w:val="0"/>
        </w:rPr>
        <w:t xml:space="preserve"> AGI could analyze a patient’s medical history, genetic profile, lifestyle, and real-time vitals to deliver precise diagnoses and tailored treatment plans. For instance, AGI could identify rare diseases by cross-referencing symptoms with global medical literature and patient databases, even in resource-scarce settings.</w:t>
      </w:r>
    </w:p>
    <w:p w:rsidR="00000000" w:rsidDel="00000000" w:rsidP="00000000" w:rsidRDefault="00000000" w:rsidRPr="00000000" w14:paraId="00000018">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Deploy AGI-powered diagnostic assistants in hospitals and telehealth platforms, integrating with wearable devices and electronic health records (EHRs).</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Intelligent Care Coordination</w:t>
      </w:r>
    </w:p>
    <w:p w:rsidR="00000000" w:rsidDel="00000000" w:rsidP="00000000" w:rsidRDefault="00000000" w:rsidRPr="00000000" w14:paraId="0000001A">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Challenge Addressed:</w:t>
      </w:r>
      <w:r w:rsidDel="00000000" w:rsidR="00000000" w:rsidRPr="00000000">
        <w:rPr>
          <w:rFonts w:ascii="Times New Roman" w:cs="Times New Roman" w:eastAsia="Times New Roman" w:hAnsi="Times New Roman"/>
          <w:sz w:val="24"/>
          <w:szCs w:val="24"/>
          <w:rtl w:val="0"/>
        </w:rPr>
        <w:t xml:space="preserve"> Data fragmentation and inefficient care delivery.</w:t>
      </w:r>
    </w:p>
    <w:p w:rsidR="00000000" w:rsidDel="00000000" w:rsidP="00000000" w:rsidRDefault="00000000" w:rsidRPr="00000000" w14:paraId="0000001B">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AGI Solution:</w:t>
      </w:r>
      <w:r w:rsidDel="00000000" w:rsidR="00000000" w:rsidRPr="00000000">
        <w:rPr>
          <w:rFonts w:ascii="Times New Roman" w:cs="Times New Roman" w:eastAsia="Times New Roman" w:hAnsi="Times New Roman"/>
          <w:sz w:val="24"/>
          <w:szCs w:val="24"/>
          <w:rtl w:val="0"/>
        </w:rPr>
        <w:t xml:space="preserve"> AGI could act as a centralized “care orchestrator,” synthesizing data from EHRs, labs, and pharmacies to ensure seamless communication among providers. It could prioritize urgent cases, schedule appointments, and recommend preventive measures, reducing hospital readmissions.</w:t>
      </w:r>
    </w:p>
    <w:p w:rsidR="00000000" w:rsidDel="00000000" w:rsidP="00000000" w:rsidRDefault="00000000" w:rsidRPr="00000000" w14:paraId="0000001C">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Integrate AGI into hospital information systems, with interfaces for doctors and patients.</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Medical Research Acceleration</w:t>
      </w:r>
    </w:p>
    <w:p w:rsidR="00000000" w:rsidDel="00000000" w:rsidP="00000000" w:rsidRDefault="00000000" w:rsidRPr="00000000" w14:paraId="0000001E">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Challenge Addressed:</w:t>
      </w:r>
      <w:r w:rsidDel="00000000" w:rsidR="00000000" w:rsidRPr="00000000">
        <w:rPr>
          <w:rFonts w:ascii="Times New Roman" w:cs="Times New Roman" w:eastAsia="Times New Roman" w:hAnsi="Times New Roman"/>
          <w:sz w:val="24"/>
          <w:szCs w:val="24"/>
          <w:rtl w:val="0"/>
        </w:rPr>
        <w:t xml:space="preserve"> Slow pace of drug discovery and clinical trials.</w:t>
      </w:r>
    </w:p>
    <w:p w:rsidR="00000000" w:rsidDel="00000000" w:rsidP="00000000" w:rsidRDefault="00000000" w:rsidRPr="00000000" w14:paraId="0000001F">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AGI Solution:</w:t>
      </w:r>
      <w:r w:rsidDel="00000000" w:rsidR="00000000" w:rsidRPr="00000000">
        <w:rPr>
          <w:rFonts w:ascii="Times New Roman" w:cs="Times New Roman" w:eastAsia="Times New Roman" w:hAnsi="Times New Roman"/>
          <w:sz w:val="24"/>
          <w:szCs w:val="24"/>
          <w:rtl w:val="0"/>
        </w:rPr>
        <w:t xml:space="preserve"> AGI could simulate biological systems, predict drug interactions, and design novel therapies. By analyzing vast datasets—genomic, proteomic, and clinical—AGI could reduce drug development timelines from 10-15 years to under 5 years.</w:t>
      </w:r>
    </w:p>
    <w:p w:rsidR="00000000" w:rsidDel="00000000" w:rsidP="00000000" w:rsidRDefault="00000000" w:rsidRPr="00000000" w14:paraId="00000020">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Partner with pharmaceutical companies and research institutions to deploy AGI in labs.</w:t>
      </w:r>
    </w:p>
    <w:p w:rsidR="00000000" w:rsidDel="00000000" w:rsidP="00000000" w:rsidRDefault="00000000" w:rsidRPr="00000000" w14:paraId="0000002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Global Health Equity</w:t>
      </w:r>
    </w:p>
    <w:p w:rsidR="00000000" w:rsidDel="00000000" w:rsidP="00000000" w:rsidRDefault="00000000" w:rsidRPr="00000000" w14:paraId="00000022">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Challenge Addressed:</w:t>
      </w:r>
      <w:r w:rsidDel="00000000" w:rsidR="00000000" w:rsidRPr="00000000">
        <w:rPr>
          <w:rFonts w:ascii="Times New Roman" w:cs="Times New Roman" w:eastAsia="Times New Roman" w:hAnsi="Times New Roman"/>
          <w:sz w:val="24"/>
          <w:szCs w:val="24"/>
          <w:rtl w:val="0"/>
        </w:rPr>
        <w:t xml:space="preserve"> Access disparities in underserved regions.</w:t>
      </w:r>
    </w:p>
    <w:p w:rsidR="00000000" w:rsidDel="00000000" w:rsidP="00000000" w:rsidRDefault="00000000" w:rsidRPr="00000000" w14:paraId="00000023">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AGI Solution:</w:t>
      </w:r>
      <w:r w:rsidDel="00000000" w:rsidR="00000000" w:rsidRPr="00000000">
        <w:rPr>
          <w:rFonts w:ascii="Times New Roman" w:cs="Times New Roman" w:eastAsia="Times New Roman" w:hAnsi="Times New Roman"/>
          <w:sz w:val="24"/>
          <w:szCs w:val="24"/>
          <w:rtl w:val="0"/>
        </w:rPr>
        <w:t xml:space="preserve"> AGI-powered mobile clinics could deliver specialist-level care in remote areas, using portable diagnostics and real-time translation to overcome language barriers. AGI could also optimize resource allocation, ensuring vaccines and supplies reach high-need areas.</w:t>
      </w:r>
    </w:p>
    <w:p w:rsidR="00000000" w:rsidDel="00000000" w:rsidP="00000000" w:rsidRDefault="00000000" w:rsidRPr="00000000" w14:paraId="00000024">
      <w:pPr>
        <w:numPr>
          <w:ilvl w:val="1"/>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Develop AGI-driven telemedicine platforms and deploy them via NGOs and governments.</w:t>
      </w:r>
    </w:p>
    <w:p w:rsidR="00000000" w:rsidDel="00000000" w:rsidP="00000000" w:rsidRDefault="00000000" w:rsidRPr="00000000" w14:paraId="00000025">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5ufi558f1rr2" w:id="8"/>
      <w:bookmarkEnd w:id="8"/>
      <w:r w:rsidDel="00000000" w:rsidR="00000000" w:rsidRPr="00000000">
        <w:rPr>
          <w:rFonts w:ascii="Times New Roman" w:cs="Times New Roman" w:eastAsia="Times New Roman" w:hAnsi="Times New Roman"/>
          <w:b w:val="1"/>
          <w:color w:val="000000"/>
          <w:sz w:val="26"/>
          <w:szCs w:val="26"/>
          <w:rtl w:val="0"/>
        </w:rPr>
        <w:t xml:space="preserve">Anticipated Benefits</w:t>
      </w:r>
    </w:p>
    <w:p w:rsidR="00000000" w:rsidDel="00000000" w:rsidP="00000000" w:rsidRDefault="00000000" w:rsidRPr="00000000" w14:paraId="00000026">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Increased Efficiency:</w:t>
      </w:r>
      <w:r w:rsidDel="00000000" w:rsidR="00000000" w:rsidRPr="00000000">
        <w:rPr>
          <w:rFonts w:ascii="Times New Roman" w:cs="Times New Roman" w:eastAsia="Times New Roman" w:hAnsi="Times New Roman"/>
          <w:sz w:val="24"/>
          <w:szCs w:val="24"/>
          <w:rtl w:val="0"/>
        </w:rPr>
        <w:t xml:space="preserve"> AGI could reduce diagnostic times by 30-50%, freeing up physician time and lowering costs.</w:t>
      </w:r>
    </w:p>
    <w:p w:rsidR="00000000" w:rsidDel="00000000" w:rsidP="00000000" w:rsidRDefault="00000000" w:rsidRPr="00000000" w14:paraId="00000027">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Improved Outcomes:</w:t>
      </w:r>
      <w:r w:rsidDel="00000000" w:rsidR="00000000" w:rsidRPr="00000000">
        <w:rPr>
          <w:rFonts w:ascii="Times New Roman" w:cs="Times New Roman" w:eastAsia="Times New Roman" w:hAnsi="Times New Roman"/>
          <w:sz w:val="24"/>
          <w:szCs w:val="24"/>
          <w:rtl w:val="0"/>
        </w:rPr>
        <w:t xml:space="preserve"> Personalized treatments could boost recovery rates for chronic diseases like cancer and diabetes by 20%, based on precision medicine studies.</w:t>
      </w:r>
    </w:p>
    <w:p w:rsidR="00000000" w:rsidDel="00000000" w:rsidP="00000000" w:rsidRDefault="00000000" w:rsidRPr="00000000" w14:paraId="00000028">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Innovation:</w:t>
      </w:r>
      <w:r w:rsidDel="00000000" w:rsidR="00000000" w:rsidRPr="00000000">
        <w:rPr>
          <w:rFonts w:ascii="Times New Roman" w:cs="Times New Roman" w:eastAsia="Times New Roman" w:hAnsi="Times New Roman"/>
          <w:sz w:val="24"/>
          <w:szCs w:val="24"/>
          <w:rtl w:val="0"/>
        </w:rPr>
        <w:t xml:space="preserve"> AGI’s ability to hypothesize and test new therapies could yield breakthroughs in Alzheimer’s and rare diseases.</w:t>
      </w:r>
    </w:p>
    <w:p w:rsidR="00000000" w:rsidDel="00000000" w:rsidP="00000000" w:rsidRDefault="00000000" w:rsidRPr="00000000" w14:paraId="00000029">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Accessibility:</w:t>
      </w:r>
      <w:r w:rsidDel="00000000" w:rsidR="00000000" w:rsidRPr="00000000">
        <w:rPr>
          <w:rFonts w:ascii="Times New Roman" w:cs="Times New Roman" w:eastAsia="Times New Roman" w:hAnsi="Times New Roman"/>
          <w:sz w:val="24"/>
          <w:szCs w:val="24"/>
          <w:rtl w:val="0"/>
        </w:rPr>
        <w:t xml:space="preserve"> Mobile AGI systems could extend specialist care to 1 billion people in low-resource settings by 2035.</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2woqqmaz5k1" w:id="9"/>
      <w:bookmarkEnd w:id="9"/>
      <w:r w:rsidDel="00000000" w:rsidR="00000000" w:rsidRPr="00000000">
        <w:rPr>
          <w:rFonts w:ascii="Times New Roman" w:cs="Times New Roman" w:eastAsia="Times New Roman" w:hAnsi="Times New Roman"/>
          <w:b w:val="1"/>
          <w:color w:val="000000"/>
          <w:sz w:val="26"/>
          <w:szCs w:val="26"/>
          <w:rtl w:val="0"/>
        </w:rPr>
        <w:t xml:space="preserve">Risks and Ethical Concerns</w:t>
      </w:r>
    </w:p>
    <w:p w:rsidR="00000000" w:rsidDel="00000000" w:rsidP="00000000" w:rsidRDefault="00000000" w:rsidRPr="00000000" w14:paraId="0000002B">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 Privacy:</w:t>
      </w:r>
      <w:r w:rsidDel="00000000" w:rsidR="00000000" w:rsidRPr="00000000">
        <w:rPr>
          <w:rFonts w:ascii="Times New Roman" w:cs="Times New Roman" w:eastAsia="Times New Roman" w:hAnsi="Times New Roman"/>
          <w:sz w:val="24"/>
          <w:szCs w:val="24"/>
          <w:rtl w:val="0"/>
        </w:rPr>
        <w:t xml:space="preserve"> AGI’s reliance on vast patient datasets raises risks of breaches or misuse. Robust encryption and decentralized storage are essential.</w:t>
      </w:r>
    </w:p>
    <w:p w:rsidR="00000000" w:rsidDel="00000000" w:rsidP="00000000" w:rsidRDefault="00000000" w:rsidRPr="00000000" w14:paraId="0000002C">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Bias Reduction:</w:t>
      </w:r>
      <w:r w:rsidDel="00000000" w:rsidR="00000000" w:rsidRPr="00000000">
        <w:rPr>
          <w:rFonts w:ascii="Times New Roman" w:cs="Times New Roman" w:eastAsia="Times New Roman" w:hAnsi="Times New Roman"/>
          <w:sz w:val="24"/>
          <w:szCs w:val="24"/>
          <w:rtl w:val="0"/>
        </w:rPr>
        <w:t xml:space="preserve"> If trained on biased data, AGI could perpetuate disparities, such as underdiagnosing minorities. Regular audits and diverse training datasets are critical.</w:t>
      </w:r>
    </w:p>
    <w:p w:rsidR="00000000" w:rsidDel="00000000" w:rsidP="00000000" w:rsidRDefault="00000000" w:rsidRPr="00000000" w14:paraId="0000002D">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Workforce Implications:</w:t>
      </w:r>
      <w:r w:rsidDel="00000000" w:rsidR="00000000" w:rsidRPr="00000000">
        <w:rPr>
          <w:rFonts w:ascii="Times New Roman" w:cs="Times New Roman" w:eastAsia="Times New Roman" w:hAnsi="Times New Roman"/>
          <w:sz w:val="24"/>
          <w:szCs w:val="24"/>
          <w:rtl w:val="0"/>
        </w:rPr>
        <w:t xml:space="preserve"> AGI could displace administrative and diagnostic roles, necessitating reskilling programs for healthcare workers.</w:t>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Overreliance:</w:t>
      </w:r>
      <w:r w:rsidDel="00000000" w:rsidR="00000000" w:rsidRPr="00000000">
        <w:rPr>
          <w:rFonts w:ascii="Times New Roman" w:cs="Times New Roman" w:eastAsia="Times New Roman" w:hAnsi="Times New Roman"/>
          <w:sz w:val="24"/>
          <w:szCs w:val="24"/>
          <w:rtl w:val="0"/>
        </w:rPr>
        <w:t xml:space="preserve"> Clinicians might defer to AGI, undermining human judgment. AGI should augment, not replace, human expertise.</w:t>
      </w:r>
    </w:p>
    <w:p w:rsidR="00000000" w:rsidDel="00000000" w:rsidP="00000000" w:rsidRDefault="00000000" w:rsidRPr="00000000" w14:paraId="0000002F">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Regulatory Challenges:</w:t>
      </w:r>
      <w:r w:rsidDel="00000000" w:rsidR="00000000" w:rsidRPr="00000000">
        <w:rPr>
          <w:rFonts w:ascii="Times New Roman" w:cs="Times New Roman" w:eastAsia="Times New Roman" w:hAnsi="Times New Roman"/>
          <w:sz w:val="24"/>
          <w:szCs w:val="24"/>
          <w:rtl w:val="0"/>
        </w:rPr>
        <w:t xml:space="preserve"> Ensuring AGI complies with global standards (e.g., FDA, WHO) requires new frameworks for validation and accountability.</w:t>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sz w:val="34"/>
          <w:szCs w:val="34"/>
        </w:rPr>
      </w:pPr>
      <w:bookmarkStart w:colFirst="0" w:colLast="0" w:name="_tugh0et5cer8" w:id="10"/>
      <w:bookmarkEnd w:id="10"/>
      <w:r w:rsidDel="00000000" w:rsidR="00000000" w:rsidRPr="00000000">
        <w:rPr>
          <w:rFonts w:ascii="Times New Roman" w:cs="Times New Roman" w:eastAsia="Times New Roman" w:hAnsi="Times New Roman"/>
          <w:b w:val="1"/>
          <w:sz w:val="34"/>
          <w:szCs w:val="34"/>
          <w:rtl w:val="0"/>
        </w:rPr>
        <w:t xml:space="preserve">Conclusion</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 has the potential to revolutionize healthcare by addressing systemic inefficiencies, enhancing precision, and democratizing access. Its ability to reason holistically and adapt to complex scenarios makes it uniquely suited to tackle the industry’s most pressing challenges. However, realizing this potential demands careful management of risks, from privacy to workforce transitions. As AGI evolves, stakeholders—governments, providers, and tech developers—must collaborate to ensure its integration is ethical, equitable, and transformative. The future of healthcare with AGI is not just about smarter machines but about healthier, more connected communities.</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sz w:val="34"/>
          <w:szCs w:val="34"/>
        </w:rPr>
      </w:pPr>
      <w:bookmarkStart w:colFirst="0" w:colLast="0" w:name="_gzqrjq8mtf93" w:id="11"/>
      <w:bookmarkEnd w:id="11"/>
      <w:r w:rsidDel="00000000" w:rsidR="00000000" w:rsidRPr="00000000">
        <w:rPr>
          <w:rFonts w:ascii="Times New Roman" w:cs="Times New Roman" w:eastAsia="Times New Roman" w:hAnsi="Times New Roman"/>
          <w:b w:val="1"/>
          <w:sz w:val="34"/>
          <w:szCs w:val="34"/>
          <w:rtl w:val="0"/>
        </w:rPr>
        <w:t xml:space="preserve">References</w:t>
      </w:r>
    </w:p>
    <w:p w:rsidR="00000000" w:rsidDel="00000000" w:rsidP="00000000" w:rsidRDefault="00000000" w:rsidRPr="00000000" w14:paraId="0000003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(2022). </w:t>
      </w:r>
      <w:r w:rsidDel="00000000" w:rsidR="00000000" w:rsidRPr="00000000">
        <w:rPr>
          <w:rFonts w:ascii="Times New Roman" w:cs="Times New Roman" w:eastAsia="Times New Roman" w:hAnsi="Times New Roman"/>
          <w:i w:val="1"/>
          <w:sz w:val="24"/>
          <w:szCs w:val="24"/>
          <w:rtl w:val="0"/>
        </w:rPr>
        <w:t xml:space="preserve">Global Health Workforce Strategy</w:t>
      </w:r>
      <w:r w:rsidDel="00000000" w:rsidR="00000000" w:rsidRPr="00000000">
        <w:rPr>
          <w:rFonts w:ascii="Times New Roman" w:cs="Times New Roman" w:eastAsia="Times New Roman" w:hAnsi="Times New Roman"/>
          <w:sz w:val="24"/>
          <w:szCs w:val="24"/>
          <w:rtl w:val="0"/>
        </w:rPr>
        <w:t xml:space="preserve">. Retrieved from [WHO website].</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Topol, E. J. (2019). </w:t>
      </w:r>
      <w:r w:rsidDel="00000000" w:rsidR="00000000" w:rsidRPr="00000000">
        <w:rPr>
          <w:rFonts w:ascii="Times New Roman" w:cs="Times New Roman" w:eastAsia="Times New Roman" w:hAnsi="Times New Roman"/>
          <w:i w:val="1"/>
          <w:sz w:val="24"/>
          <w:szCs w:val="24"/>
          <w:rtl w:val="0"/>
        </w:rPr>
        <w:t xml:space="preserve">Deep Medicine: How Artificial Intelligence Can Make Healthcare Human Again</w:t>
      </w:r>
      <w:r w:rsidDel="00000000" w:rsidR="00000000" w:rsidRPr="00000000">
        <w:rPr>
          <w:rFonts w:ascii="Times New Roman" w:cs="Times New Roman" w:eastAsia="Times New Roman" w:hAnsi="Times New Roman"/>
          <w:sz w:val="24"/>
          <w:szCs w:val="24"/>
          <w:rtl w:val="0"/>
        </w:rPr>
        <w:t xml:space="preserve">. Basic Books.</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(2023). </w:t>
      </w:r>
      <w:r w:rsidDel="00000000" w:rsidR="00000000" w:rsidRPr="00000000">
        <w:rPr>
          <w:rFonts w:ascii="Times New Roman" w:cs="Times New Roman" w:eastAsia="Times New Roman" w:hAnsi="Times New Roman"/>
          <w:i w:val="1"/>
          <w:sz w:val="24"/>
          <w:szCs w:val="24"/>
          <w:rtl w:val="0"/>
        </w:rPr>
        <w:t xml:space="preserve">The Future of Healthcare: Technology and Innovation</w:t>
      </w:r>
      <w:r w:rsidDel="00000000" w:rsidR="00000000" w:rsidRPr="00000000">
        <w:rPr>
          <w:rFonts w:ascii="Times New Roman" w:cs="Times New Roman" w:eastAsia="Times New Roman" w:hAnsi="Times New Roman"/>
          <w:sz w:val="24"/>
          <w:szCs w:val="24"/>
          <w:rtl w:val="0"/>
        </w:rPr>
        <w:t xml:space="preserve">. Retrieved from [McKinsey website].</w:t>
      </w:r>
    </w:p>
    <w:p w:rsidR="00000000" w:rsidDel="00000000" w:rsidP="00000000" w:rsidRDefault="00000000" w:rsidRPr="00000000" w14:paraId="0000003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Bostrom, N. (2014). </w:t>
      </w:r>
      <w:r w:rsidDel="00000000" w:rsidR="00000000" w:rsidRPr="00000000">
        <w:rPr>
          <w:rFonts w:ascii="Times New Roman" w:cs="Times New Roman" w:eastAsia="Times New Roman" w:hAnsi="Times New Roman"/>
          <w:i w:val="1"/>
          <w:sz w:val="24"/>
          <w:szCs w:val="24"/>
          <w:rtl w:val="0"/>
        </w:rPr>
        <w:t xml:space="preserve">Superintelligence: Paths, Dangers, Strategies</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3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Medical Association. (2021). </w:t>
      </w:r>
      <w:r w:rsidDel="00000000" w:rsidR="00000000" w:rsidRPr="00000000">
        <w:rPr>
          <w:rFonts w:ascii="Times New Roman" w:cs="Times New Roman" w:eastAsia="Times New Roman" w:hAnsi="Times New Roman"/>
          <w:i w:val="1"/>
          <w:sz w:val="24"/>
          <w:szCs w:val="24"/>
          <w:rtl w:val="0"/>
        </w:rPr>
        <w:t xml:space="preserve">AI in Healthcare: Opportunities and Challenges</w:t>
      </w:r>
      <w:r w:rsidDel="00000000" w:rsidR="00000000" w:rsidRPr="00000000">
        <w:rPr>
          <w:rFonts w:ascii="Times New Roman" w:cs="Times New Roman" w:eastAsia="Times New Roman" w:hAnsi="Times New Roman"/>
          <w:sz w:val="24"/>
          <w:szCs w:val="24"/>
          <w:rtl w:val="0"/>
        </w:rPr>
        <w:t xml:space="preserve">. Retrieved from [AMA website].</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