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0"/>
      </w:pPr>
      <w:r>
        <w:rPr>
          <w:rFonts w:ascii="Calibri" w:hAnsi="Calibri"/>
          <w:b/>
          <w:i w:val="0"/>
          <w:color w:val="006C4C"/>
          <w:sz w:val="20"/>
        </w:rPr>
        <w:t>GUÍA DE IMPLEMENTACIÓN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60"/>
        </w:rPr>
        <w:t>PharmaMobil</w:t>
      </w:r>
    </w:p>
    <w:p>
      <w:pPr>
        <w:spacing w:after="360"/>
      </w:pPr>
      <w:r>
        <w:rPr>
          <w:rFonts w:ascii="Calibri" w:hAnsi="Calibri"/>
          <w:b w:val="0"/>
          <w:i w:val="0"/>
          <w:color w:val="666666"/>
          <w:sz w:val="28"/>
        </w:rPr>
        <w:t>Navegación, estructura visual y temas con Compose Multiplatform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F3E8"/>
          <w:left w:val="single" w:sz="4" w:space="0" w:color="D8F3E8"/>
          <w:bottom w:val="single" w:sz="4" w:space="0" w:color="D8F3E8"/>
          <w:right w:val="single" w:sz="4" w:space="0" w:color="D8F3E8"/>
          <w:insideH w:val="single" w:sz="4" w:space="0" w:color="D8F3E8"/>
          <w:insideV w:val="single" w:sz="4" w:space="0" w:color="D8F3E8"/>
        </w:tblBorders>
      </w:tblPr>
      <w:tblGrid>
        <w:gridCol w:w="2340"/>
        <w:gridCol w:w="2340"/>
        <w:gridCol w:w="2340"/>
        <w:gridCol w:w="2340"/>
      </w:tblGrid>
      <w:tr>
        <w:trPr>
          <w:trHeight w:hRule="atLeast"/>
          <w:tblHeader/>
        </w:trPr>
        <w:tc>
          <w:tcPr>
            <w:tcW w:type="dxa" w:w="2340"/>
            <w:shd w:fill="D8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6"/>
              </w:rPr>
              <w:t>ACTIVIDAD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Sesión 4</w:t>
            </w:r>
          </w:p>
        </w:tc>
        <w:tc>
          <w:tcPr>
            <w:tcW w:type="dxa" w:w="2340"/>
            <w:shd w:fill="D8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6"/>
              </w:rPr>
              <w:t>RETO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Reto 01</w:t>
            </w:r>
          </w:p>
        </w:tc>
        <w:tc>
          <w:tcPr>
            <w:tcW w:type="dxa" w:w="2340"/>
            <w:shd w:fill="D8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6"/>
              </w:rPr>
              <w:t>DESTINOS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4 pantallas</w:t>
            </w:r>
          </w:p>
        </w:tc>
        <w:tc>
          <w:tcPr>
            <w:tcW w:type="dxa" w:w="2340"/>
            <w:shd w:fill="D8F3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6"/>
              </w:rPr>
              <w:t>RESULTADO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Build exitoso</w:t>
            </w:r>
          </w:p>
        </w:tc>
      </w:tr>
    </w:tbl>
    <w:p>
      <w:pPr>
        <w:spacing w:before="520" w:after="80"/>
      </w:pPr>
      <w:r>
        <w:rPr>
          <w:rFonts w:ascii="Calibri" w:hAnsi="Calibri"/>
          <w:b/>
          <w:i w:val="0"/>
          <w:color w:val="0B2545"/>
          <w:sz w:val="22"/>
        </w:rPr>
        <w:t>Proyecto: PharmaMobil</w:t>
      </w:r>
    </w:p>
    <w:p>
      <w:pPr>
        <w:spacing w:after="80"/>
      </w:pPr>
      <w:r>
        <w:rPr>
          <w:rFonts w:ascii="Calibri" w:hAnsi="Calibri"/>
          <w:b w:val="0"/>
          <w:i w:val="0"/>
          <w:color w:val="666666"/>
          <w:sz w:val="22"/>
        </w:rPr>
        <w:t>Curso: Desarrollo de Aplicaciones Móviles</w:t>
      </w:r>
    </w:p>
    <w:p>
      <w:pPr>
        <w:spacing w:after="80"/>
      </w:pPr>
      <w:r>
        <w:rPr>
          <w:rFonts w:ascii="Calibri" w:hAnsi="Calibri"/>
          <w:b w:val="0"/>
          <w:i w:val="0"/>
          <w:color w:val="666666"/>
          <w:sz w:val="22"/>
        </w:rPr>
        <w:t>Autor: DJuanParedes</w:t>
      </w:r>
    </w:p>
    <w:p>
      <w:pPr>
        <w:spacing w:after="0"/>
      </w:pPr>
      <w:r>
        <w:rPr>
          <w:rFonts w:ascii="Calibri" w:hAnsi="Calibri"/>
          <w:b w:val="0"/>
          <w:i w:val="0"/>
          <w:color w:val="666666"/>
          <w:sz w:val="22"/>
        </w:rPr>
        <w:t>Fecha: 1 de septiembre de 2026</w:t>
      </w:r>
    </w:p>
    <w:p>
      <w:pPr>
        <w:spacing w:before="560" w:after="0"/>
        <w:jc w:val="center"/>
      </w:pPr>
      <w:r>
        <w:rPr>
          <w:rFonts w:ascii="Calibri" w:hAnsi="Calibri"/>
          <w:b w:val="0"/>
          <w:i/>
          <w:color w:val="006C4C"/>
          <w:sz w:val="21"/>
        </w:rPr>
        <w:t>Documento de evidencias y procedimiento técnico</w:t>
      </w:r>
    </w:p>
    <w:p>
      <w:r>
        <w:br w:type="page"/>
      </w:r>
    </w:p>
    <w:p>
      <w:pPr>
        <w:pStyle w:val="Heading1"/>
      </w:pPr>
      <w:r>
        <w:t>1. Objetivo y alcance</w:t>
      </w:r>
    </w:p>
    <w:p>
      <w:r>
        <w:rPr>
          <w:rFonts w:ascii="Calibri" w:hAnsi="Calibri"/>
          <w:b w:val="0"/>
          <w:i w:val="0"/>
          <w:color w:val="000000"/>
          <w:sz w:val="22"/>
        </w:rPr>
        <w:t>La actividad transformó el formulario aislado de productos de la Sesión 3 en una aplicación PharmaMobil navegable, visualmente consistente y preparada para crecer. La implementación usa Compose Multiplatform y Material 3, y se verificó en un emulador Android con capturas reales.</w:t>
      </w:r>
    </w:p>
    <w:p>
      <w:pPr>
        <w:spacing w:before="100" w:after="160"/>
        <w:ind w:left="216" w:right="216"/>
        <w:shd w:fill="D8F3E8"/>
      </w:pPr>
      <w:r>
        <w:rPr>
          <w:rFonts w:ascii="Calibri" w:hAnsi="Calibri"/>
          <w:b/>
          <w:i w:val="0"/>
          <w:color w:val="0B2545"/>
          <w:sz w:val="21"/>
        </w:rPr>
        <w:t xml:space="preserve">Resultado final: </w:t>
      </w:r>
      <w:r>
        <w:rPr>
          <w:rFonts w:ascii="Calibri" w:hAnsi="Calibri"/>
          <w:b w:val="0"/>
          <w:i w:val="0"/>
          <w:color w:val="222222"/>
          <w:sz w:val="21"/>
        </w:rPr>
        <w:t>Aplicación con cuatro destinos funcionales, barra superior dinámica, menú lateral, diseño adaptativo, validaciones de productos y cambio de tema claro/oscuro.</w:t>
      </w:r>
    </w:p>
    <w:p>
      <w:pPr>
        <w:pStyle w:val="Heading2"/>
      </w:pPr>
      <w:r>
        <w:t>Componentes incorporados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Clase sellada Screen para representar destinos tipados.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Pantallas Inicio, Productos, Clientes y Pedidos.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Scaffold, TopAppBar y ModalNavigationDrawer.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NavigationRail y PermanentNavigationDrawer para otros anchos.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PharmaMobilTheme con paletas clara y oscura.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Pruebas automatizadas y compilación del APK Android.</w:t>
      </w:r>
    </w:p>
    <w:p>
      <w:pPr>
        <w:pStyle w:val="Heading1"/>
        <w:pageBreakBefore w:val="0"/>
      </w:pPr>
      <w:r>
        <w:t>Paso 1. Abrir y verificar el proyecto | 10 minutos</w:t>
      </w:r>
    </w:p>
    <w:p>
      <w:r>
        <w:rPr>
          <w:rFonts w:ascii="Calibri" w:hAnsi="Calibri"/>
          <w:b w:val="0"/>
          <w:i w:val="0"/>
          <w:color w:val="000000"/>
          <w:sz w:val="22"/>
        </w:rPr>
        <w:t>Se descargó el repositorio, se tomó como base la rama más completa de la Sesión 3 y se creó la rama sesion-4. Luego se ejecutaron las pruebas compartidas y la compilación del APK antes de capturar las evidencias.</w:t>
      </w:r>
    </w:p>
    <w:p>
      <w:pPr>
        <w:keepLines/>
        <w:spacing w:before="80" w:after="160"/>
        <w:ind w:left="216" w:right="216"/>
        <w:shd w:fill="EEF2F6"/>
      </w:pPr>
      <w:r>
        <w:rPr>
          <w:rFonts w:ascii="Consolas" w:hAnsi="Consolas"/>
          <w:b w:val="0"/>
          <w:i w:val="0"/>
          <w:color w:val="172033"/>
          <w:sz w:val="17"/>
        </w:rPr>
        <w:t>.\gradlew.bat :shared:testAndroidHostTest</w:t>
        <w:br/>
        <w:t>.\gradlew.bat :androidApp:assembleDebug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1" name="Picture 1" descr="Figura 1. Inicio correcto de PharmaMobil después de la compilación." title="Figura 1. Inicio correcto de PharmaMobil después de la compil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Inicio correcto de PharmaMobil después de la compilación.</w:t>
      </w:r>
    </w:p>
    <w:p>
      <w:pPr>
        <w:pStyle w:val="Heading1"/>
        <w:pageBreakBefore/>
      </w:pPr>
      <w:r>
        <w:t>Paso 2. Definir los destinos de la aplicación</w:t>
      </w:r>
    </w:p>
    <w:p>
      <w:r>
        <w:rPr>
          <w:rFonts w:ascii="Calibri" w:hAnsi="Calibri"/>
          <w:b w:val="0"/>
          <w:i w:val="0"/>
          <w:color w:val="000000"/>
          <w:sz w:val="22"/>
        </w:rPr>
        <w:t>Los destinos se modelaron con una sealed class para evitar cadenas repetidas y mantener una navegación tipada. Cada destino contiene un identificador, un título y una abreviatura visual.</w:t>
      </w:r>
    </w:p>
    <w:p>
      <w:pPr>
        <w:keepLines/>
        <w:spacing w:before="80" w:after="160"/>
        <w:ind w:left="216" w:right="216"/>
        <w:shd w:fill="EEF2F6"/>
      </w:pPr>
      <w:r>
        <w:rPr>
          <w:rFonts w:ascii="Consolas" w:hAnsi="Consolas"/>
          <w:b w:val="0"/>
          <w:i w:val="0"/>
          <w:color w:val="172033"/>
          <w:sz w:val="17"/>
        </w:rPr>
        <w:t>sealed class Screen(val id: String, val titulo: String) {</w:t>
        <w:br/>
        <w:t xml:space="preserve">    data object Inicio : Screen("inicio", "Inicio")</w:t>
        <w:br/>
        <w:t xml:space="preserve">    data object Productos : Screen("productos", "Productos")</w:t>
        <w:br/>
        <w:t xml:space="preserve">    data object Clientes : Screen("clientes", "Clientes")</w:t>
        <w:br/>
        <w:t xml:space="preserve">    data object Pedidos : Screen("pedidos", "Pedidos")</w:t>
        <w:br/>
        <w:t>}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2" name="Picture 2" descr="Figura 2. Menú con los cuatro destinos definidos." title="Figura 2. Menú con los cuatro destinos defini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_naveg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Menú con los cuatro destinos definidos.</w:t>
      </w:r>
    </w:p>
    <w:p>
      <w:pPr>
        <w:pStyle w:val="Heading1"/>
        <w:pageBreakBefore/>
      </w:pPr>
      <w:r>
        <w:t>Paso 3. Crear las pantallas de demostración</w:t>
      </w:r>
    </w:p>
    <w:p>
      <w:r>
        <w:rPr>
          <w:rFonts w:ascii="Calibri" w:hAnsi="Calibri"/>
          <w:b w:val="0"/>
          <w:i w:val="0"/>
          <w:color w:val="000000"/>
          <w:sz w:val="22"/>
        </w:rPr>
        <w:t>Se crearon InicioScreen, ClienteScreen y PedidoScreen. Clientes y Pedidos se mantienen como módulos demostrativos porque el CRUD completo corresponde a sesiones posteriores. Inicio funciona como panel de acceso rápido.</w:t>
      </w:r>
    </w:p>
    <w:p>
      <w:pPr>
        <w:keepLines/>
        <w:spacing w:before="80" w:after="160"/>
        <w:ind w:left="216" w:right="216"/>
        <w:shd w:fill="EEF2F6"/>
      </w:pPr>
      <w:r>
        <w:rPr>
          <w:rFonts w:ascii="Consolas" w:hAnsi="Consolas"/>
          <w:b w:val="0"/>
          <w:i w:val="0"/>
          <w:color w:val="172033"/>
          <w:sz w:val="17"/>
        </w:rPr>
        <w:t>@Composable fun ClienteScreen() { /* Gestión de Clientes */ }</w:t>
        <w:br/>
        <w:t>@Composable fun PedidoScreen() { /* Gestión de Pedidos */ }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5384800"/>
            <wp:docPr id="3" name="Picture 3" descr="Figura 3. Destino Clientes." title="Figura 3. Destino Cl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i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23160" cy="5384800"/>
            <wp:docPr id="4" name="Picture 4" descr="Figura 4. Destino Pedidos." title="Figura 4. Destino Pedi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edi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Destino Clientes.                 Figura 4. Destino Pedidos.</w:t>
      </w:r>
    </w:p>
    <w:p>
      <w:pPr>
        <w:pStyle w:val="Heading1"/>
        <w:pageBreakBefore/>
      </w:pPr>
      <w:r>
        <w:t>Paso 4. Implementar el estado y la navegación</w:t>
      </w:r>
    </w:p>
    <w:p>
      <w:r>
        <w:rPr>
          <w:rFonts w:ascii="Calibri" w:hAnsi="Calibri"/>
          <w:b w:val="0"/>
          <w:i w:val="0"/>
          <w:color w:val="000000"/>
          <w:sz w:val="22"/>
        </w:rPr>
        <w:t>La variable pantallaActual conserva el destino activo. El bloque when selecciona el composable que se muestra. También se agregó SaveableStateHolder para conservar los datos escritos al cambiar de pantalla y regresar.</w:t>
      </w:r>
    </w:p>
    <w:p>
      <w:pPr>
        <w:keepLines/>
        <w:spacing w:before="80" w:after="160"/>
        <w:ind w:left="216" w:right="216"/>
        <w:shd w:fill="EEF2F6"/>
      </w:pPr>
      <w:r>
        <w:rPr>
          <w:rFonts w:ascii="Consolas" w:hAnsi="Consolas"/>
          <w:b w:val="0"/>
          <w:i w:val="0"/>
          <w:color w:val="172033"/>
          <w:sz w:val="17"/>
        </w:rPr>
        <w:t>var pantallaActual by remember { mutableStateOf&lt;Screen&gt;(Screen.Inicio) }</w:t>
        <w:br/>
        <w:br/>
        <w:t>when (pantallaActual) {</w:t>
        <w:br/>
        <w:t xml:space="preserve">    Screen.Inicio -&gt; InicioScreen(...)</w:t>
        <w:br/>
        <w:t xml:space="preserve">    Screen.Productos -&gt; ProductoScreen()</w:t>
        <w:br/>
        <w:t xml:space="preserve">    Screen.Clientes -&gt; ClienteScreen()</w:t>
        <w:br/>
        <w:t xml:space="preserve">    Screen.Pedidos -&gt; PedidoScreen()</w:t>
        <w:br/>
        <w:t>}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5" name="Picture 5" descr="Figura 5. Cambio dinámico al destino Productos." title="Figura 5. Cambio dinámico al destino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Cambio dinámico al destino Productos.</w:t>
      </w:r>
    </w:p>
    <w:p>
      <w:pPr>
        <w:pStyle w:val="Heading1"/>
        <w:pageBreakBefore/>
      </w:pPr>
      <w:r>
        <w:t>Paso 5. Integrar Scaffold y TopAppBar | 20 minutos</w:t>
      </w:r>
    </w:p>
    <w:p>
      <w:r>
        <w:rPr>
          <w:rFonts w:ascii="Calibri" w:hAnsi="Calibri"/>
          <w:b w:val="0"/>
          <w:i w:val="0"/>
          <w:color w:val="000000"/>
          <w:sz w:val="22"/>
        </w:rPr>
        <w:t>Scaffold organiza la barra superior y el contenido. TopAppBar muestra el título del destino actual, el botón de apertura del menú en teléfono y el control de cambio de tema.</w:t>
      </w:r>
    </w:p>
    <w:p>
      <w:pPr>
        <w:keepLines/>
        <w:spacing w:before="80" w:after="160"/>
        <w:ind w:left="216" w:right="216"/>
        <w:shd w:fill="EEF2F6"/>
      </w:pPr>
      <w:r>
        <w:rPr>
          <w:rFonts w:ascii="Consolas" w:hAnsi="Consolas"/>
          <w:b w:val="0"/>
          <w:i w:val="0"/>
          <w:color w:val="172033"/>
          <w:sz w:val="17"/>
        </w:rPr>
        <w:t>Scaffold(</w:t>
        <w:br/>
        <w:t xml:space="preserve">    topBar = { TopAppBar(title = { Text(pantallaActual.titulo) }) }</w:t>
        <w:br/>
        <w:t>) { padding -&gt;</w:t>
        <w:br/>
        <w:t xml:space="preserve">    Box(Modifier.padding(padding)) { /* pantalla activa */ }</w:t>
        <w:br/>
        <w:t>}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6" name="Picture 6" descr="Figura 6. TopAppBar con título Inicio y acción Tema oscuro." title="Figura 6. TopAppBar con título Inicio y acción Tema oscu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TopAppBar con título Inicio y acción Tema oscuro.</w:t>
      </w:r>
    </w:p>
    <w:p>
      <w:pPr>
        <w:pStyle w:val="Heading1"/>
        <w:pageBreakBefore/>
      </w:pPr>
      <w:r>
        <w:t>Paso 6. Implementar el Navigation Drawer | 20 minutos</w:t>
      </w:r>
    </w:p>
    <w:p>
      <w:r>
        <w:rPr>
          <w:rFonts w:ascii="Calibri" w:hAnsi="Calibri"/>
          <w:b w:val="0"/>
          <w:i w:val="0"/>
          <w:color w:val="000000"/>
          <w:sz w:val="22"/>
        </w:rPr>
        <w:t>En teléfonos se utilizó ModalNavigationDrawer. Al seleccionar una opción se actualiza pantallaActual y el cajón se cierra mediante un CoroutineScope. La opción activa queda resaltada.</w:t>
      </w:r>
    </w:p>
    <w:p>
      <w:pPr>
        <w:keepLines/>
        <w:spacing w:before="80" w:after="160"/>
        <w:ind w:left="216" w:right="216"/>
        <w:shd w:fill="EEF2F6"/>
      </w:pPr>
      <w:r>
        <w:rPr>
          <w:rFonts w:ascii="Consolas" w:hAnsi="Consolas"/>
          <w:b w:val="0"/>
          <w:i w:val="0"/>
          <w:color w:val="172033"/>
          <w:sz w:val="17"/>
        </w:rPr>
        <w:t>NavigationDrawerItem(</w:t>
        <w:br/>
        <w:t xml:space="preserve">    label = { Text(screen.titulo) },</w:t>
        <w:br/>
        <w:t xml:space="preserve">    selected = pantallaActual == screen,</w:t>
        <w:br/>
        <w:t xml:space="preserve">    onClick = { onPantallaSeleccionada(screen) }</w:t>
        <w:br/>
        <w:t>)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7" name="Picture 7" descr="Figura 7. Navigation Drawer funcional con selección de destino." title="Figura 7. Navigation Drawer funcional con selección de desti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_naveg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Navigation Drawer funcional con selección de destino.</w:t>
      </w:r>
    </w:p>
    <w:p>
      <w:pPr>
        <w:pStyle w:val="Heading1"/>
        <w:pageBreakBefore/>
      </w:pPr>
      <w:r>
        <w:t>Paso 7. Reutilizar ProductoScreen | 15 minutos</w:t>
      </w:r>
    </w:p>
    <w:p>
      <w:r>
        <w:rPr>
          <w:rFonts w:ascii="Calibri" w:hAnsi="Calibri"/>
          <w:b w:val="0"/>
          <w:i w:val="0"/>
          <w:color w:val="000000"/>
          <w:sz w:val="22"/>
        </w:rPr>
        <w:t>El formulario de la Sesión 3 no se duplicó. El destino Productos invoca directamente ProductoScreen(), manteniendo una sola fuente de validación y presentación.</w:t>
      </w:r>
    </w:p>
    <w:p>
      <w:pPr>
        <w:keepLines/>
        <w:spacing w:before="80" w:after="160"/>
        <w:ind w:left="216" w:right="216"/>
        <w:shd w:fill="EEF2F6"/>
      </w:pPr>
      <w:r>
        <w:rPr>
          <w:rFonts w:ascii="Consolas" w:hAnsi="Consolas"/>
          <w:b w:val="0"/>
          <w:i w:val="0"/>
          <w:color w:val="172033"/>
          <w:sz w:val="17"/>
        </w:rPr>
        <w:t>Screen.Productos -&gt; ProductoScreen()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5384800"/>
            <wp:docPr id="8" name="Picture 8" descr="Figura 8. Formulario reutilizado." title="Figura 8. Formulario reutiliz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23160" cy="5384800"/>
            <wp:docPr id="9" name="Picture 9" descr="Figura 9. Validación del nombre." title="Figura 9. Validación del nomb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alidacion_nomb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8. Formulario reutilizado.                 Figura 9. Validación del nombre.</w:t>
      </w:r>
    </w:p>
    <w:p>
      <w:r>
        <w:rPr>
          <w:rFonts w:ascii="Calibri" w:hAnsi="Calibri"/>
          <w:b w:val="0"/>
          <w:i w:val="0"/>
          <w:color w:val="000000"/>
          <w:sz w:val="22"/>
        </w:rPr>
        <w:t>La validación se ejecuta en orden: nombre obligatorio, precio numérico y positivo, stock entero y no negativo. Cuando los datos son válidos se construye Producto y se limpia el formulario.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10" name="Picture 10" descr="Figura 10. Registro exitoso de Paracetamol con precio 8.50 y stock 100." title="Figura 10. Registro exitoso de Paracetamol con precio 8.50 y stock 1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gistro_exito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10. Registro exitoso de Paracetamol con precio 8.50 y stock 100.</w:t>
      </w:r>
    </w:p>
    <w:p>
      <w:pPr>
        <w:pStyle w:val="Heading1"/>
        <w:pageBreakBefore/>
      </w:pPr>
      <w:r>
        <w:t>Paso 8. Aplicar Material 3 y el tema global | 15 minutos</w:t>
      </w:r>
    </w:p>
    <w:p>
      <w:r>
        <w:rPr>
          <w:rFonts w:ascii="Calibri" w:hAnsi="Calibri"/>
          <w:b w:val="0"/>
          <w:i w:val="0"/>
          <w:color w:val="000000"/>
          <w:sz w:val="22"/>
        </w:rPr>
        <w:t>Se creó PharmaMobilTheme con una paleta corporativa verde. Todos los componentes están dentro de MaterialTheme y consumen colorScheme, evitando colores fijos que pierdan contraste.</w:t>
      </w:r>
    </w:p>
    <w:p>
      <w:pPr>
        <w:keepLines/>
        <w:spacing w:before="80" w:after="160"/>
        <w:ind w:left="216" w:right="216"/>
        <w:shd w:fill="EEF2F6"/>
      </w:pPr>
      <w:r>
        <w:rPr>
          <w:rFonts w:ascii="Consolas" w:hAnsi="Consolas"/>
          <w:b w:val="0"/>
          <w:i w:val="0"/>
          <w:color w:val="172033"/>
          <w:sz w:val="17"/>
        </w:rPr>
        <w:t>@Composable</w:t>
        <w:br/>
        <w:t>fun PharmaMobilTheme(darkTheme: Boolean, content: @Composable () -&gt; Unit) {</w:t>
        <w:br/>
        <w:t xml:space="preserve">    MaterialTheme(</w:t>
        <w:br/>
        <w:t xml:space="preserve">        colorScheme = if (darkTheme) DarkColorScheme else LightColorScheme,</w:t>
        <w:br/>
        <w:t xml:space="preserve">        content = content</w:t>
        <w:br/>
        <w:t xml:space="preserve">    )</w:t>
        <w:br/>
        <w:t>}</w:t>
      </w:r>
    </w:p>
    <w:p>
      <w:pPr>
        <w:pStyle w:val="Heading1"/>
        <w:pageBreakBefore w:val="0"/>
      </w:pPr>
      <w:r>
        <w:t>Paso 9. Incorporar el cambio de tema claro/oscuro</w:t>
      </w:r>
    </w:p>
    <w:p>
      <w:r>
        <w:rPr>
          <w:rFonts w:ascii="Calibri" w:hAnsi="Calibri"/>
          <w:b w:val="0"/>
          <w:i w:val="0"/>
          <w:color w:val="000000"/>
          <w:sz w:val="22"/>
        </w:rPr>
        <w:t>El estado darkTheme se modifica desde la TopAppBar y desde el Switch del menú. Compose recompone la interfaz completa y conserva el destino seleccionado.</w:t>
      </w:r>
    </w:p>
    <w:p>
      <w:pPr>
        <w:keepLines/>
        <w:spacing w:before="80" w:after="160"/>
        <w:ind w:left="216" w:right="216"/>
        <w:shd w:fill="EEF2F6"/>
      </w:pPr>
      <w:r>
        <w:rPr>
          <w:rFonts w:ascii="Consolas" w:hAnsi="Consolas"/>
          <w:b w:val="0"/>
          <w:i w:val="0"/>
          <w:color w:val="172033"/>
          <w:sz w:val="17"/>
        </w:rPr>
        <w:t>TextButton(onClick = { onDarkThemeChange(!darkTheme) }) {</w:t>
        <w:br/>
        <w:t xml:space="preserve">    Text(if (darkTheme) "Tema claro" else "Tema oscuro")</w:t>
        <w:br/>
        <w:t>}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5384800"/>
            <wp:docPr id="11" name="Picture 11" descr="Figura 11. Material 3 aplicado en el tema claro." title="Figura 11. Material 3 aplicado en el tema cla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23160" cy="5384800"/>
            <wp:docPr id="12" name="Picture 12" descr="Figura 12. Tema oscuro aplicado globalmente." title="Figura 12. Tema oscuro aplicado globalm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ma_oscu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11. Material 3 aplicado en el tema claro.                 Figura 12. Tema oscuro aplicado globalmente.</w:t>
      </w:r>
    </w:p>
    <w:p>
      <w:pPr>
        <w:pStyle w:val="Heading1"/>
        <w:pageBreakBefore/>
      </w:pPr>
      <w:r>
        <w:t>10. Diseño adaptativo</w:t>
      </w:r>
    </w:p>
    <w:p>
      <w:r>
        <w:rPr>
          <w:rFonts w:ascii="Calibri" w:hAnsi="Calibri"/>
          <w:b w:val="0"/>
          <w:i w:val="0"/>
          <w:color w:val="000000"/>
          <w:sz w:val="22"/>
        </w:rPr>
        <w:t>La interfaz consulta el ancho disponible mediante BoxWithConstraints. En un teléfono se usa un menú modal; en una tablet se presenta NavigationRail; y en una pantalla amplia se muestra PermanentNavigationDrawer.</w:t>
      </w:r>
    </w:p>
    <w:p>
      <w:pPr>
        <w:keepLines/>
        <w:spacing w:before="80" w:after="160"/>
        <w:ind w:left="216" w:right="216"/>
        <w:shd w:fill="EEF2F6"/>
      </w:pPr>
      <w:r>
        <w:rPr>
          <w:rFonts w:ascii="Consolas" w:hAnsi="Consolas"/>
          <w:b w:val="0"/>
          <w:i w:val="0"/>
          <w:color w:val="172033"/>
          <w:sz w:val="17"/>
        </w:rPr>
        <w:t>when {</w:t>
        <w:br/>
        <w:t xml:space="preserve">    maxWidth &lt; 600.dp -&gt; ModalNavigationDrawer(...)</w:t>
        <w:br/>
        <w:t xml:space="preserve">    maxWidth &lt; 840.dp -&gt; NavigationRail(...)</w:t>
        <w:br/>
        <w:t xml:space="preserve">    else -&gt; PermanentNavigationDrawer(...)</w:t>
        <w:br/>
        <w:t>}</w:t>
      </w:r>
    </w:p>
    <w:p>
      <w:pPr>
        <w:spacing w:before="100" w:after="160"/>
        <w:ind w:left="216" w:right="216"/>
        <w:shd w:fill="F4F6F9"/>
      </w:pPr>
      <w:r>
        <w:rPr>
          <w:rFonts w:ascii="Calibri" w:hAnsi="Calibri"/>
          <w:b/>
          <w:i w:val="0"/>
          <w:color w:val="0B2545"/>
          <w:sz w:val="21"/>
        </w:rPr>
        <w:t xml:space="preserve">Criterio: </w:t>
      </w:r>
      <w:r>
        <w:rPr>
          <w:rFonts w:ascii="Calibri" w:hAnsi="Calibri"/>
          <w:b w:val="0"/>
          <w:i w:val="0"/>
          <w:color w:val="222222"/>
          <w:sz w:val="21"/>
        </w:rPr>
        <w:t>La misma lógica de destinos se reutiliza en los tres patrones de navegación, por lo que el comportamiento no depende del tamaño del dispositivo.</w:t>
      </w:r>
    </w:p>
    <w:p>
      <w:pPr>
        <w:pStyle w:val="Heading1"/>
      </w:pPr>
      <w:r>
        <w:t>11. Pruebas funcionales ejecutadas</w:t>
      </w:r>
    </w:p>
    <w:p>
      <w:r>
        <w:rPr>
          <w:rFonts w:ascii="Calibri" w:hAnsi="Calibri"/>
          <w:b w:val="0"/>
          <w:i w:val="0"/>
          <w:color w:val="000000"/>
          <w:sz w:val="22"/>
        </w:rPr>
        <w:t>Las siguientes comprobaciones se realizaron sobre el APK instalado en el emulador Android: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50"/>
        <w:gridCol w:w="2350"/>
        <w:gridCol w:w="5260"/>
        <w:gridCol w:w="1100"/>
      </w:tblGrid>
      <w:tr>
        <w:trPr>
          <w:trHeight w:hRule="atLeast"/>
          <w:tblHeader/>
        </w:trPr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N.º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Prueba funcional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 observado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trHeight w:hRule="atLeast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Abrir la aplicación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 muestra el destino Inicio.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8"/>
              </w:rPr>
              <w:t>OK</w:t>
            </w:r>
          </w:p>
        </w:tc>
      </w:tr>
      <w:tr>
        <w:trPr>
          <w:trHeight w:hRule="atLeast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Abrir el menú lateral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 muestran Inicio, Productos, Clientes y Pedidos.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8"/>
              </w:rPr>
              <w:t>OK</w:t>
            </w:r>
          </w:p>
        </w:tc>
      </w:tr>
      <w:tr>
        <w:trPr>
          <w:trHeight w:hRule="atLeast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Seleccionar Productos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 reutiliza el formulario ProductoScreen.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8"/>
              </w:rPr>
              <w:t>OK</w:t>
            </w:r>
          </w:p>
        </w:tc>
      </w:tr>
      <w:tr>
        <w:trPr>
          <w:trHeight w:hRule="atLeast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Validar nombre vacío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Aparece el mensaje Nombre obligatorio.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8"/>
              </w:rPr>
              <w:t>OK</w:t>
            </w:r>
          </w:p>
        </w:tc>
      </w:tr>
      <w:tr>
        <w:trPr>
          <w:trHeight w:hRule="atLeast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Registrar datos válidos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 confirma el registro y se muestra el producto.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8"/>
              </w:rPr>
              <w:t>OK</w:t>
            </w:r>
          </w:p>
        </w:tc>
      </w:tr>
      <w:tr>
        <w:trPr>
          <w:trHeight w:hRule="atLeast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Seleccionar Clientes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 muestra la pantalla demostrativa de clientes.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8"/>
              </w:rPr>
              <w:t>OK</w:t>
            </w:r>
          </w:p>
        </w:tc>
      </w:tr>
      <w:tr>
        <w:trPr>
          <w:trHeight w:hRule="atLeast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7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Seleccionar Pedidos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 muestra la pantalla demostrativa de pedidos.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8"/>
              </w:rPr>
              <w:t>OK</w:t>
            </w:r>
          </w:p>
        </w:tc>
      </w:tr>
      <w:tr>
        <w:trPr>
          <w:trHeight w:hRule="atLeast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Cambiar el tema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Toda la interfaz cambia entre modo claro y oscuro.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6C4C"/>
                <w:sz w:val="18"/>
              </w:rPr>
              <w:t>OK</w:t>
            </w:r>
          </w:p>
        </w:tc>
      </w:tr>
    </w:tbl>
    <w:p>
      <w:pPr>
        <w:spacing w:before="100" w:after="160"/>
        <w:ind w:left="216" w:right="216"/>
        <w:shd w:fill="D8F3E8"/>
      </w:pPr>
      <w:r>
        <w:rPr>
          <w:rFonts w:ascii="Calibri" w:hAnsi="Calibri"/>
          <w:b/>
          <w:i w:val="0"/>
          <w:color w:val="0B2545"/>
          <w:sz w:val="21"/>
        </w:rPr>
        <w:t xml:space="preserve">Verificación técnica: </w:t>
      </w:r>
      <w:r>
        <w:rPr>
          <w:rFonts w:ascii="Calibri" w:hAnsi="Calibri"/>
          <w:b w:val="0"/>
          <w:i w:val="0"/>
          <w:color w:val="222222"/>
          <w:sz w:val="21"/>
        </w:rPr>
        <w:t>Las tareas :shared:testAndroidHostTest y :androidApp:assembleDebug finalizaron con BUILD SUCCESSFUL. El APK quedó disponible en androidApp/build/outputs/apk/debug/androidApp-debug.apk.</w:t>
      </w:r>
    </w:p>
    <w:p>
      <w:pPr>
        <w:pStyle w:val="Heading1"/>
        <w:pageBreakBefore/>
      </w:pPr>
      <w:r>
        <w:t>12. Matriz de validación de ProductoScreen</w:t>
      </w:r>
    </w:p>
    <w:p>
      <w:r>
        <w:rPr>
          <w:rFonts w:ascii="Calibri" w:hAnsi="Calibri"/>
          <w:b w:val="0"/>
          <w:i w:val="0"/>
          <w:color w:val="000000"/>
          <w:sz w:val="22"/>
        </w:rPr>
        <w:t>La lógica conserva los ocho casos solicitados en la guía práctica: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800"/>
        <w:gridCol w:w="3560"/>
        <w:gridCol w:w="5000"/>
      </w:tblGrid>
      <w:tr>
        <w:trPr>
          <w:trHeight w:hRule="atLeast"/>
          <w:tblHeader/>
        </w:trPr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Caso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Datos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 esperado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Paracetamol / 8.50 / 100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Registro exitoso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Vacío / 8.50 / 100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Nombre obligatorio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Ibuprofeno / abc / 50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Precio inválido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Ibuprofeno / 0 / 50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precio debe ser mayor a 0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Ibuprofeno / -12 / 50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precio debe ser mayor a 0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Amoxicilina / 18.50 / abc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Stock debe ser un número entero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Amoxicilina / 18.50 / -5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Stock no puede ser negativo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Loratadina / 10.00 / 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Registro exitoso; stock cero permitido</w:t>
            </w:r>
          </w:p>
        </w:tc>
      </w:tr>
    </w:tbl>
    <w:p>
      <w:pPr>
        <w:pStyle w:val="Heading1"/>
      </w:pPr>
      <w:r>
        <w:t>13. Conclusiones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PharmaMobil dejó de ser una pantalla aislada y pasó a tener una estructura de aplicación navegable.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La separación entre Scaffold, estado de navegación y pantallas facilita el mantenimiento.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ProductoScreen se reutilizó sin duplicar el formulario ni las reglas de validación.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Material 3 mantiene coherencia visual y contraste tanto en tema claro como oscuro.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La prueba en emulador permitió detectar y corregir un problema de inicialización que no aparecía en la compilación.</w:t>
      </w:r>
    </w:p>
    <w:p>
      <w:pPr>
        <w:pStyle w:val="Heading1"/>
      </w:pPr>
      <w:r>
        <w:t>14. Reflexión final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22"/>
        </w:rPr>
        <w:t xml:space="preserve">Pantallas aisladas frente a aplicación navegable. </w:t>
      </w:r>
      <w:r>
        <w:rPr>
          <w:rFonts w:ascii="Calibri" w:hAnsi="Calibri"/>
          <w:b w:val="0"/>
          <w:i w:val="0"/>
          <w:color w:val="000000"/>
          <w:sz w:val="22"/>
        </w:rPr>
        <w:t>La navegación crea un flujo coherente entre módulos y permite compartir una estructura visual común.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22"/>
        </w:rPr>
        <w:t xml:space="preserve">Scaffold frente a navegación. </w:t>
      </w:r>
      <w:r>
        <w:rPr>
          <w:rFonts w:ascii="Calibri" w:hAnsi="Calibri"/>
          <w:b w:val="0"/>
          <w:i w:val="0"/>
          <w:color w:val="000000"/>
          <w:sz w:val="22"/>
        </w:rPr>
        <w:t>Scaffold distribuye las regiones visuales; la navegación determina qué contenido ocupa la región principal.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22"/>
        </w:rPr>
        <w:t xml:space="preserve">Reutilización de ProductoScreen. </w:t>
      </w:r>
      <w:r>
        <w:rPr>
          <w:rFonts w:ascii="Calibri" w:hAnsi="Calibri"/>
          <w:b w:val="0"/>
          <w:i w:val="0"/>
          <w:color w:val="000000"/>
          <w:sz w:val="22"/>
        </w:rPr>
        <w:t>Evita inconsistencias, reduce código y concentra las validaciones en un solo componente.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22"/>
        </w:rPr>
        <w:t xml:space="preserve">Función de MaterialTheme. </w:t>
      </w:r>
      <w:r>
        <w:rPr>
          <w:rFonts w:ascii="Calibri" w:hAnsi="Calibri"/>
          <w:b w:val="0"/>
          <w:i w:val="0"/>
          <w:color w:val="000000"/>
          <w:sz w:val="22"/>
        </w:rPr>
        <w:t>Centraliza colores, tipografía y contraste para mantener identidad corporativa en toda la aplicación.</w:t>
      </w:r>
    </w:p>
    <w:p>
      <w:pPr>
        <w:pStyle w:val="Heading1"/>
      </w:pPr>
      <w:r>
        <w:t>15. Referencias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Guía Práctica - Sesión 4: Implementación de la navegación y estructura visual de PharmaMobil.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Android Developers: Material 3 para Jetpack Compose.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Android Developers: Navigation Drawer y patrones de navegación adaptativa.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JetBrains: Documentación de Compose Multiplatform.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6666"/>
        <w:sz w:val="18"/>
      </w:rPr>
      <w:t>PharmaMobil | Documentación de la Sesión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</w:pPr>
    <w:rPr>
      <w:rFonts w:ascii="Calibri" w:hAnsi="Calibri"/>
      <w:b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la Sesión 4 - PharmaMobil</dc:title>
  <dc:subject>Implementación de navegación, Material 3 y temas</dc:subject>
  <dc:creator>DJuanParedes</dc:creator>
  <cp:keywords>PharmaMobil, Compose Multiplatform, Material 3, Sesión 4</cp:keywords>
  <dc:description>Documento de evidencias de la actividad práctica.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