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jc w:val="center"/>
      </w:pPr>
      <w:r>
        <w:rPr>
          <w:b/>
          <w:color w:val="2E86AB"/>
          <w:sz w:val="20"/>
        </w:rPr>
        <w:t>PRODUCT REQUIREMENTS DOCUMENT</w:t>
      </w:r>
    </w:p>
    <w:p>
      <w:pPr>
        <w:pStyle w:val="Title"/>
        <w:jc w:val="center"/>
      </w:pPr>
      <w:r>
        <w:t>ProcuraWise</w:t>
      </w:r>
    </w:p>
    <w:p>
      <w:pPr>
        <w:pStyle w:val="Subtitle"/>
        <w:jc w:val="center"/>
      </w:pPr>
      <w:r>
        <w:t>Plataforma inteligente para evaluación homologada de soluciones y proveedores</w:t>
      </w:r>
    </w:p>
    <w:p>
      <w:pPr>
        <w:spacing w:after="360"/>
      </w:pPr>
    </w:p>
    <w:tbl>
      <w:tblPr>
        <w:tblStyle w:val="TableGrid"/>
        <w:tblW w:type="dxa" w:w="9648"/>
        <w:jc w:val="center"/>
        <w:tblLayout w:type="fixed"/>
        <w:tblLook w:firstColumn="1" w:firstRow="1" w:lastColumn="0" w:lastRow="0" w:noHBand="0" w:noVBand="1" w:val="04A0"/>
      </w:tblPr>
      <w:tblGrid>
        <w:gridCol w:w="3024"/>
        <w:gridCol w:w="3168"/>
        <w:gridCol w:w="3456"/>
      </w:tblGrid>
      <w:tr>
        <w:trPr>
          <w:tblHeader w:val="true"/>
        </w:trPr>
        <w:tc>
          <w:tcPr>
            <w:tcW w:type="dxa" w:w="3024"/>
            <w:shd w:fill="145DA0"/>
            <w:vAlign w:val="center"/>
            <w:tcMar>
              <w:top w:w="90" w:type="dxa"/>
              <w:start w:w="110" w:type="dxa"/>
              <w:bottom w:w="90" w:type="dxa"/>
              <w:end w:w="110" w:type="dxa"/>
            </w:tcMar>
          </w:tcPr>
          <w:p>
            <w:r>
              <w:rPr>
                <w:b/>
                <w:color w:val="FFFFFF"/>
                <w:sz w:val="18"/>
              </w:rPr>
              <w:t>Documento</w:t>
            </w:r>
          </w:p>
        </w:tc>
        <w:tc>
          <w:tcPr>
            <w:tcW w:type="dxa" w:w="3168"/>
            <w:shd w:fill="145DA0"/>
            <w:vAlign w:val="center"/>
            <w:tcMar>
              <w:top w:w="90" w:type="dxa"/>
              <w:start w:w="110" w:type="dxa"/>
              <w:bottom w:w="90" w:type="dxa"/>
              <w:end w:w="110" w:type="dxa"/>
            </w:tcMar>
          </w:tcPr>
          <w:p>
            <w:r>
              <w:rPr>
                <w:b/>
                <w:color w:val="FFFFFF"/>
                <w:sz w:val="18"/>
              </w:rPr>
              <w:t>Alcance</w:t>
            </w:r>
          </w:p>
        </w:tc>
        <w:tc>
          <w:tcPr>
            <w:tcW w:type="dxa" w:w="3456"/>
            <w:shd w:fill="145DA0"/>
            <w:vAlign w:val="center"/>
            <w:tcMar>
              <w:top w:w="90" w:type="dxa"/>
              <w:start w:w="110" w:type="dxa"/>
              <w:bottom w:w="90" w:type="dxa"/>
              <w:end w:w="110" w:type="dxa"/>
            </w:tcMar>
          </w:tcPr>
          <w:p>
            <w:r>
              <w:rPr>
                <w:b/>
                <w:color w:val="FFFFFF"/>
                <w:sz w:val="18"/>
              </w:rPr>
              <w:t>Mercado inicial</w:t>
            </w:r>
          </w:p>
        </w:tc>
      </w:tr>
      <w:tr>
        <w:trPr/>
        <w:tc>
          <w:tcPr>
            <w:tcW w:type="dxa" w:w="3024"/>
            <w:vAlign w:val="center"/>
            <w:tcMar>
              <w:top w:w="90" w:type="dxa"/>
              <w:start w:w="110" w:type="dxa"/>
              <w:bottom w:w="90" w:type="dxa"/>
              <w:end w:w="110" w:type="dxa"/>
            </w:tcMar>
          </w:tcPr>
          <w:p>
            <w:pPr>
              <w:spacing w:after="20" w:line="240" w:lineRule="auto"/>
            </w:pPr>
            <w:r>
              <w:rPr>
                <w:color w:val="0B2545"/>
                <w:sz w:val="18"/>
              </w:rPr>
              <w:t>Especificación de producto y desarrollo</w:t>
            </w:r>
          </w:p>
        </w:tc>
        <w:tc>
          <w:tcPr>
            <w:tcW w:type="dxa" w:w="3168"/>
            <w:vAlign w:val="center"/>
            <w:tcMar>
              <w:top w:w="90" w:type="dxa"/>
              <w:start w:w="110" w:type="dxa"/>
              <w:bottom w:w="90" w:type="dxa"/>
              <w:end w:w="110" w:type="dxa"/>
            </w:tcMar>
          </w:tcPr>
          <w:p>
            <w:pPr>
              <w:spacing w:after="20" w:line="240" w:lineRule="auto"/>
            </w:pPr>
            <w:r>
              <w:rPr>
                <w:color w:val="0B2545"/>
                <w:sz w:val="18"/>
              </w:rPr>
              <w:t>MVP + visión evolutiva</w:t>
            </w:r>
          </w:p>
        </w:tc>
        <w:tc>
          <w:tcPr>
            <w:tcW w:type="dxa" w:w="3456"/>
            <w:vAlign w:val="center"/>
            <w:tcMar>
              <w:top w:w="90" w:type="dxa"/>
              <w:start w:w="110" w:type="dxa"/>
              <w:bottom w:w="90" w:type="dxa"/>
              <w:end w:w="110" w:type="dxa"/>
            </w:tcMar>
          </w:tcPr>
          <w:p>
            <w:pPr>
              <w:spacing w:after="20" w:line="240" w:lineRule="auto"/>
            </w:pPr>
            <w:r>
              <w:rPr>
                <w:color w:val="0B2545"/>
                <w:sz w:val="18"/>
              </w:rPr>
              <w:t>México y Latinoamérica</w:t>
            </w:r>
          </w:p>
        </w:tc>
      </w:tr>
    </w:tbl>
    <w:p>
      <w:pPr>
        <w:spacing w:after="20"/>
      </w:pPr>
    </w:p>
    <w:tbl>
      <w:tblPr>
        <w:tblStyle w:val="TableGrid"/>
        <w:tblW w:type="dxa" w:w="9648"/>
        <w:jc w:val="center"/>
        <w:tblLayout w:type="fixed"/>
        <w:tblLook w:firstColumn="1" w:firstRow="1" w:lastColumn="0" w:lastRow="0" w:noHBand="0" w:noVBand="1" w:val="04A0"/>
      </w:tblPr>
      <w:tblGrid>
        <w:gridCol w:w="2015"/>
        <w:gridCol w:w="2592"/>
        <w:gridCol w:w="5040"/>
      </w:tblGrid>
      <w:tr>
        <w:trPr>
          <w:tblHeader w:val="true"/>
        </w:trPr>
        <w:tc>
          <w:tcPr>
            <w:tcW w:type="dxa" w:w="2015"/>
            <w:shd w:fill="145DA0"/>
            <w:vAlign w:val="center"/>
            <w:tcMar>
              <w:top w:w="90" w:type="dxa"/>
              <w:start w:w="110" w:type="dxa"/>
              <w:bottom w:w="90" w:type="dxa"/>
              <w:end w:w="110" w:type="dxa"/>
            </w:tcMar>
          </w:tcPr>
          <w:p>
            <w:r>
              <w:rPr>
                <w:b/>
                <w:color w:val="FFFFFF"/>
                <w:sz w:val="18"/>
              </w:rPr>
              <w:t>Versión</w:t>
            </w:r>
          </w:p>
        </w:tc>
        <w:tc>
          <w:tcPr>
            <w:tcW w:type="dxa" w:w="2592"/>
            <w:shd w:fill="145DA0"/>
            <w:vAlign w:val="center"/>
            <w:tcMar>
              <w:top w:w="90" w:type="dxa"/>
              <w:start w:w="110" w:type="dxa"/>
              <w:bottom w:w="90" w:type="dxa"/>
              <w:end w:w="110" w:type="dxa"/>
            </w:tcMar>
          </w:tcPr>
          <w:p>
            <w:r>
              <w:rPr>
                <w:b/>
                <w:color w:val="FFFFFF"/>
                <w:sz w:val="18"/>
              </w:rPr>
              <w:t>Fecha</w:t>
            </w:r>
          </w:p>
        </w:tc>
        <w:tc>
          <w:tcPr>
            <w:tcW w:type="dxa" w:w="5040"/>
            <w:shd w:fill="145DA0"/>
            <w:vAlign w:val="center"/>
            <w:tcMar>
              <w:top w:w="90" w:type="dxa"/>
              <w:start w:w="110" w:type="dxa"/>
              <w:bottom w:w="90" w:type="dxa"/>
              <w:end w:w="110" w:type="dxa"/>
            </w:tcMar>
          </w:tcPr>
          <w:p>
            <w:r>
              <w:rPr>
                <w:b/>
                <w:color w:val="FFFFFF"/>
                <w:sz w:val="18"/>
              </w:rPr>
              <w:t>Propietario</w:t>
            </w:r>
          </w:p>
        </w:tc>
      </w:tr>
      <w:tr>
        <w:trPr/>
        <w:tc>
          <w:tcPr>
            <w:tcW w:type="dxa" w:w="2015"/>
            <w:vAlign w:val="center"/>
            <w:tcMar>
              <w:top w:w="90" w:type="dxa"/>
              <w:start w:w="110" w:type="dxa"/>
              <w:bottom w:w="90" w:type="dxa"/>
              <w:end w:w="110" w:type="dxa"/>
            </w:tcMar>
          </w:tcPr>
          <w:p>
            <w:pPr>
              <w:spacing w:after="20" w:line="240" w:lineRule="auto"/>
            </w:pPr>
            <w:r>
              <w:rPr>
                <w:color w:val="0B2545"/>
                <w:sz w:val="18"/>
              </w:rPr>
              <w:t>1.0</w:t>
            </w:r>
          </w:p>
        </w:tc>
        <w:tc>
          <w:tcPr>
            <w:tcW w:type="dxa" w:w="2592"/>
            <w:vAlign w:val="center"/>
            <w:tcMar>
              <w:top w:w="90" w:type="dxa"/>
              <w:start w:w="110" w:type="dxa"/>
              <w:bottom w:w="90" w:type="dxa"/>
              <w:end w:w="110" w:type="dxa"/>
            </w:tcMar>
          </w:tcPr>
          <w:p>
            <w:pPr>
              <w:spacing w:after="20" w:line="240" w:lineRule="auto"/>
            </w:pPr>
            <w:r>
              <w:rPr>
                <w:color w:val="0B2545"/>
                <w:sz w:val="18"/>
              </w:rPr>
              <w:t>15/07/2026</w:t>
            </w:r>
          </w:p>
        </w:tc>
        <w:tc>
          <w:tcPr>
            <w:tcW w:type="dxa" w:w="5040"/>
            <w:vAlign w:val="center"/>
            <w:tcMar>
              <w:top w:w="90" w:type="dxa"/>
              <w:start w:w="110" w:type="dxa"/>
              <w:bottom w:w="90" w:type="dxa"/>
              <w:end w:w="110" w:type="dxa"/>
            </w:tcMar>
          </w:tcPr>
          <w:p>
            <w:pPr>
              <w:spacing w:after="20" w:line="240" w:lineRule="auto"/>
            </w:pPr>
            <w:r>
              <w:rPr>
                <w:color w:val="0B2545"/>
                <w:sz w:val="18"/>
              </w:rPr>
              <w:t>Fundador de ProcuraWise</w:t>
            </w:r>
          </w:p>
        </w:tc>
      </w:tr>
    </w:tbl>
    <w:p>
      <w:pPr>
        <w:spacing w:after="20"/>
      </w:pPr>
    </w:p>
    <w:tbl>
      <w:tblPr>
        <w:tblStyle w:val="TableGrid"/>
        <w:tblW w:type="dxa" w:w="9648"/>
        <w:jc w:val="center"/>
        <w:tblLayout w:type="fixed"/>
        <w:tblLook w:firstColumn="1" w:firstRow="1" w:lastColumn="0" w:lastRow="0" w:noHBand="0" w:noVBand="1" w:val="04A0"/>
      </w:tblPr>
      <w:tblGrid>
        <w:gridCol w:w="9648"/>
      </w:tblGrid>
      <w:tr>
        <w:trPr/>
        <w:tc>
          <w:tcPr>
            <w:tcW w:type="dxa" w:w="9648"/>
            <w:shd w:fill="DFF2E1"/>
            <w:tcMar>
              <w:top w:w="120" w:type="dxa"/>
              <w:start w:w="160" w:type="dxa"/>
              <w:bottom w:w="120" w:type="dxa"/>
              <w:end w:w="160" w:type="dxa"/>
            </w:tcMar>
          </w:tcPr>
          <w:p>
            <w:pPr>
              <w:pStyle w:val="Callout"/>
            </w:pPr>
            <w:r>
              <w:rPr>
                <w:b/>
              </w:rPr>
              <w:t xml:space="preserve">Propósito: </w:t>
            </w:r>
            <w:r>
              <w:t>Servir como fuente única de verdad para diseñar, desarrollar, probar y desplegar el MVP en 8–12 semanas usando Claude Code, GitHub y Microsoft Azure.</w:t>
            </w:r>
          </w:p>
        </w:tc>
      </w:tr>
    </w:tbl>
    <w:p>
      <w:pPr>
        <w:spacing w:after="20"/>
      </w:pPr>
    </w:p>
    <w:p>
      <w:r>
        <w:br w:type="page"/>
      </w:r>
    </w:p>
    <w:p>
      <w:pPr>
        <w:pStyle w:val="Heading1"/>
        <w:keepNext/>
      </w:pPr>
      <w:r>
        <w:t>1. Resumen ejecutivo</w:t>
      </w:r>
    </w:p>
    <w:p>
      <w:r>
        <w:t>ProcuraWise será una plataforma SaaS B2B multiempresa que guía a compañías medianas de México y Latinoamérica a ejecutar procesos robustos de RFP para software y soluciones tecnológicas. El producto transforma una necesidad poco estructurada en requerimientos funcionales, técnicos y económicos homologados; coordina la comunicación con hasta seis proveedores; compara respuestas y TCO; y produce una recomendación documentada, auditable y aprobada por una persona autorizada.</w:t>
      </w:r>
    </w:p>
    <w:tbl>
      <w:tblPr>
        <w:tblStyle w:val="TableGrid"/>
        <w:tblW w:type="dxa" w:w="9648"/>
        <w:jc w:val="center"/>
        <w:tblLayout w:type="fixed"/>
        <w:tblLook w:firstColumn="1" w:firstRow="1" w:lastColumn="0" w:lastRow="0" w:noHBand="0" w:noVBand="1" w:val="04A0"/>
      </w:tblPr>
      <w:tblGrid>
        <w:gridCol w:w="9648"/>
      </w:tblGrid>
      <w:tr>
        <w:trPr/>
        <w:tc>
          <w:tcPr>
            <w:tcW w:type="dxa" w:w="9648"/>
            <w:shd w:fill="EAF2F8"/>
            <w:tcMar>
              <w:top w:w="120" w:type="dxa"/>
              <w:start w:w="160" w:type="dxa"/>
              <w:bottom w:w="120" w:type="dxa"/>
              <w:end w:w="160" w:type="dxa"/>
            </w:tcMar>
          </w:tcPr>
          <w:p>
            <w:pPr>
              <w:pStyle w:val="Callout"/>
            </w:pPr>
            <w:r>
              <w:rPr>
                <w:b/>
              </w:rPr>
              <w:t xml:space="preserve">Resultado esperado del MVP: </w:t>
            </w:r>
            <w:r>
              <w:t>Una empresa puede crear, publicar, recibir, evaluar y cerrar un RFP completo sin depender de hojas de cálculo desconectadas, correos dispersos o propuestas comercialmente incomparables.</w:t>
            </w:r>
          </w:p>
        </w:tc>
      </w:tr>
    </w:tbl>
    <w:p>
      <w:pPr>
        <w:spacing w:after="20"/>
      </w:pPr>
    </w:p>
    <w:p>
      <w:pPr>
        <w:pStyle w:val="Heading2"/>
        <w:keepNext/>
      </w:pPr>
      <w:r>
        <w:t>1.1 Problema</w:t>
      </w:r>
    </w:p>
    <w:p>
      <w:pPr>
        <w:pStyle w:val="ListBullet"/>
      </w:pPr>
      <w:r>
        <w:t>Las necesidades y criterios de éxito suelen definirse de manera incompleta.</w:t>
      </w:r>
    </w:p>
    <w:p>
      <w:pPr>
        <w:pStyle w:val="ListBullet"/>
      </w:pPr>
      <w:r>
        <w:t>Los requerimientos funcionales dominan el proceso y se omiten soporte, integraciones, SLA, seguridad, auditoría, datos y capacitación.</w:t>
      </w:r>
    </w:p>
    <w:p>
      <w:pPr>
        <w:pStyle w:val="ListBullet"/>
      </w:pPr>
      <w:r>
        <w:t>Los proveedores responden en formatos diferentes, dificultando una comparación objetiva.</w:t>
      </w:r>
    </w:p>
    <w:p>
      <w:pPr>
        <w:pStyle w:val="ListBullet"/>
      </w:pPr>
      <w:r>
        <w:t>El costo inicial se confunde con el costo total de propiedad.</w:t>
      </w:r>
    </w:p>
    <w:p>
      <w:pPr>
        <w:pStyle w:val="ListBullet"/>
      </w:pPr>
      <w:r>
        <w:t>Preguntas, aclaraciones, cambios y decisiones quedan dispersos y sin trazabilidad.</w:t>
      </w:r>
    </w:p>
    <w:p>
      <w:pPr>
        <w:pStyle w:val="ListBullet"/>
      </w:pPr>
      <w:r>
        <w:t>La evaluación depende de conocimiento especializado que muchas empresas no tienen internamente.</w:t>
      </w:r>
    </w:p>
    <w:p>
      <w:pPr>
        <w:pStyle w:val="Heading2"/>
        <w:keepNext/>
      </w:pPr>
      <w:r>
        <w:t>1.2 Propuesta de valor</w:t>
      </w:r>
    </w:p>
    <w:p>
      <w:pPr>
        <w:pStyle w:val="ListBullet"/>
      </w:pPr>
      <w:r>
        <w:t>Asistente guiado para convertir una necesidad en un RFP completo.</w:t>
      </w:r>
    </w:p>
    <w:p>
      <w:pPr>
        <w:pStyle w:val="ListBullet"/>
      </w:pPr>
      <w:r>
        <w:t>Biblioteca de requerimientos y generación asistida por IA con investigación web verificable.</w:t>
      </w:r>
    </w:p>
    <w:p>
      <w:pPr>
        <w:pStyle w:val="ListBullet"/>
      </w:pPr>
      <w:r>
        <w:t>Portal de proveedores con estructura de respuesta homologada.</w:t>
      </w:r>
    </w:p>
    <w:p>
      <w:pPr>
        <w:pStyle w:val="ListBullet"/>
      </w:pPr>
      <w:r>
        <w:t>Scoring ponderado y TCO comparable a 1–5 años.</w:t>
      </w:r>
    </w:p>
    <w:p>
      <w:pPr>
        <w:pStyle w:val="ListBullet"/>
      </w:pPr>
      <w:r>
        <w:t>Revisión asistida por IA para detectar omisiones, contradicciones y riesgos.</w:t>
      </w:r>
    </w:p>
    <w:p>
      <w:pPr>
        <w:pStyle w:val="ListBullet"/>
      </w:pPr>
      <w:r>
        <w:t>Flujo con fechas, tareas, aprobaciones, evidencias y auditoría.</w:t>
      </w:r>
    </w:p>
    <w:p>
      <w:pPr>
        <w:pStyle w:val="ListBullet"/>
      </w:pPr>
      <w:r>
        <w:t>Reportes ejecutivos y técnicos listos para sustentar la decisión.</w:t>
      </w:r>
    </w:p>
    <w:p>
      <w:pPr>
        <w:pStyle w:val="Heading1"/>
        <w:keepNext/>
      </w:pPr>
      <w:r>
        <w:t>2. Visión, objetivos y límites</w:t>
      </w:r>
    </w:p>
    <w:p>
      <w:pPr>
        <w:pStyle w:val="Heading2"/>
        <w:keepNext/>
      </w:pPr>
      <w:r>
        <w:t>2.1 Visión</w:t>
      </w:r>
    </w:p>
    <w:p>
      <w:r>
        <w:t>Convertir a ProcuraWise en el copiloto de abastecimiento tecnológico para Latinoamérica: una plataforma que eleve la calidad de las decisiones de compra, reduzca riesgos y haga accesible una disciplina de evaluación que hoy depende de consultores o equipos maduros de procurement.</w:t>
      </w:r>
    </w:p>
    <w:p>
      <w:pPr>
        <w:pStyle w:val="Heading2"/>
        <w:keepNext/>
      </w:pPr>
      <w:r>
        <w:t>2.2 Objetivos medibles del MVP</w:t>
      </w:r>
    </w:p>
    <w:tbl>
      <w:tblPr>
        <w:tblStyle w:val="TableGrid"/>
        <w:tblW w:type="dxa" w:w="9647"/>
        <w:jc w:val="center"/>
        <w:tblLayout w:type="fixed"/>
        <w:tblLook w:firstColumn="1" w:firstRow="1" w:lastColumn="0" w:lastRow="0" w:noHBand="0" w:noVBand="1" w:val="04A0"/>
      </w:tblPr>
      <w:tblGrid>
        <w:gridCol w:w="3744"/>
        <w:gridCol w:w="5903"/>
      </w:tblGrid>
      <w:tr>
        <w:trPr>
          <w:tblHeader w:val="true"/>
        </w:trPr>
        <w:tc>
          <w:tcPr>
            <w:tcW w:type="dxa" w:w="3744"/>
            <w:shd w:fill="145DA0"/>
            <w:vAlign w:val="center"/>
            <w:tcMar>
              <w:top w:w="90" w:type="dxa"/>
              <w:start w:w="110" w:type="dxa"/>
              <w:bottom w:w="90" w:type="dxa"/>
              <w:end w:w="110" w:type="dxa"/>
            </w:tcMar>
          </w:tcPr>
          <w:p>
            <w:r>
              <w:rPr>
                <w:b/>
                <w:color w:val="FFFFFF"/>
                <w:sz w:val="18"/>
              </w:rPr>
              <w:t>Objetivo</w:t>
            </w:r>
          </w:p>
        </w:tc>
        <w:tc>
          <w:tcPr>
            <w:tcW w:type="dxa" w:w="5903"/>
            <w:shd w:fill="145DA0"/>
            <w:vAlign w:val="center"/>
            <w:tcMar>
              <w:top w:w="90" w:type="dxa"/>
              <w:start w:w="110" w:type="dxa"/>
              <w:bottom w:w="90" w:type="dxa"/>
              <w:end w:w="110" w:type="dxa"/>
            </w:tcMar>
          </w:tcPr>
          <w:p>
            <w:r>
              <w:rPr>
                <w:b/>
                <w:color w:val="FFFFFF"/>
                <w:sz w:val="18"/>
              </w:rPr>
              <w:t>Indicador de éxito</w:t>
            </w:r>
          </w:p>
        </w:tc>
      </w:tr>
      <w:tr>
        <w:trPr/>
        <w:tc>
          <w:tcPr>
            <w:tcW w:type="dxa" w:w="3744"/>
            <w:vAlign w:val="center"/>
            <w:tcMar>
              <w:top w:w="90" w:type="dxa"/>
              <w:start w:w="110" w:type="dxa"/>
              <w:bottom w:w="90" w:type="dxa"/>
              <w:end w:w="110" w:type="dxa"/>
            </w:tcMar>
          </w:tcPr>
          <w:p>
            <w:pPr>
              <w:spacing w:after="20" w:line="240" w:lineRule="auto"/>
            </w:pPr>
            <w:r>
              <w:rPr>
                <w:color w:val="0B2545"/>
                <w:sz w:val="18"/>
              </w:rPr>
              <w:t>Crear evaluaciones completas</w:t>
            </w:r>
          </w:p>
        </w:tc>
        <w:tc>
          <w:tcPr>
            <w:tcW w:type="dxa" w:w="5903"/>
            <w:vAlign w:val="center"/>
            <w:tcMar>
              <w:top w:w="90" w:type="dxa"/>
              <w:start w:w="110" w:type="dxa"/>
              <w:bottom w:w="90" w:type="dxa"/>
              <w:end w:w="110" w:type="dxa"/>
            </w:tcMar>
          </w:tcPr>
          <w:p>
            <w:pPr>
              <w:spacing w:after="20" w:line="240" w:lineRule="auto"/>
            </w:pPr>
            <w:r>
              <w:rPr>
                <w:color w:val="0B2545"/>
                <w:sz w:val="18"/>
              </w:rPr>
              <w:t>≥80% de evaluaciones piloto llegan a publicación sin soporte manual del fundador</w:t>
            </w:r>
          </w:p>
        </w:tc>
      </w:tr>
      <w:tr>
        <w:trPr/>
        <w:tc>
          <w:tcPr>
            <w:tcW w:type="dxa" w:w="3744"/>
            <w:vAlign w:val="center"/>
            <w:tcMar>
              <w:top w:w="90" w:type="dxa"/>
              <w:start w:w="110" w:type="dxa"/>
              <w:bottom w:w="90" w:type="dxa"/>
              <w:end w:w="110" w:type="dxa"/>
            </w:tcMar>
            <w:shd w:fill="F8FAFC"/>
          </w:tcPr>
          <w:p>
            <w:pPr>
              <w:spacing w:after="20" w:line="240" w:lineRule="auto"/>
            </w:pPr>
            <w:r>
              <w:rPr>
                <w:color w:val="0B2545"/>
                <w:sz w:val="18"/>
              </w:rPr>
              <w:t>Acelerar preparación</w:t>
            </w:r>
          </w:p>
        </w:tc>
        <w:tc>
          <w:tcPr>
            <w:tcW w:type="dxa" w:w="5903"/>
            <w:vAlign w:val="center"/>
            <w:tcMar>
              <w:top w:w="90" w:type="dxa"/>
              <w:start w:w="110" w:type="dxa"/>
              <w:bottom w:w="90" w:type="dxa"/>
              <w:end w:w="110" w:type="dxa"/>
            </w:tcMar>
            <w:shd w:fill="F8FAFC"/>
          </w:tcPr>
          <w:p>
            <w:pPr>
              <w:spacing w:after="20" w:line="240" w:lineRule="auto"/>
            </w:pPr>
            <w:r>
              <w:rPr>
                <w:color w:val="0B2545"/>
                <w:sz w:val="18"/>
              </w:rPr>
              <w:t>RFP inicial generado y depurado en ≤2 horas de trabajo del dueño</w:t>
            </w:r>
          </w:p>
        </w:tc>
      </w:tr>
      <w:tr>
        <w:trPr/>
        <w:tc>
          <w:tcPr>
            <w:tcW w:type="dxa" w:w="3744"/>
            <w:vAlign w:val="center"/>
            <w:tcMar>
              <w:top w:w="90" w:type="dxa"/>
              <w:start w:w="110" w:type="dxa"/>
              <w:bottom w:w="90" w:type="dxa"/>
              <w:end w:w="110" w:type="dxa"/>
            </w:tcMar>
          </w:tcPr>
          <w:p>
            <w:pPr>
              <w:spacing w:after="20" w:line="240" w:lineRule="auto"/>
            </w:pPr>
            <w:r>
              <w:rPr>
                <w:color w:val="0B2545"/>
                <w:sz w:val="18"/>
              </w:rPr>
              <w:t>Mejorar cobertura</w:t>
            </w:r>
          </w:p>
        </w:tc>
        <w:tc>
          <w:tcPr>
            <w:tcW w:type="dxa" w:w="5903"/>
            <w:vAlign w:val="center"/>
            <w:tcMar>
              <w:top w:w="90" w:type="dxa"/>
              <w:start w:w="110" w:type="dxa"/>
              <w:bottom w:w="90" w:type="dxa"/>
              <w:end w:w="110" w:type="dxa"/>
            </w:tcMar>
          </w:tcPr>
          <w:p>
            <w:pPr>
              <w:spacing w:after="20" w:line="240" w:lineRule="auto"/>
            </w:pPr>
            <w:r>
              <w:rPr>
                <w:color w:val="0B2545"/>
                <w:sz w:val="18"/>
              </w:rPr>
              <w:t>100% incluye secciones funcional, técnica y económica</w:t>
            </w:r>
          </w:p>
        </w:tc>
      </w:tr>
      <w:tr>
        <w:trPr/>
        <w:tc>
          <w:tcPr>
            <w:tcW w:type="dxa" w:w="3744"/>
            <w:vAlign w:val="center"/>
            <w:tcMar>
              <w:top w:w="90" w:type="dxa"/>
              <w:start w:w="110" w:type="dxa"/>
              <w:bottom w:w="90" w:type="dxa"/>
              <w:end w:w="110" w:type="dxa"/>
            </w:tcMar>
            <w:shd w:fill="F8FAFC"/>
          </w:tcPr>
          <w:p>
            <w:pPr>
              <w:spacing w:after="20" w:line="240" w:lineRule="auto"/>
            </w:pPr>
            <w:r>
              <w:rPr>
                <w:color w:val="0B2545"/>
                <w:sz w:val="18"/>
              </w:rPr>
              <w:t>Homologar respuestas</w:t>
            </w:r>
          </w:p>
        </w:tc>
        <w:tc>
          <w:tcPr>
            <w:tcW w:type="dxa" w:w="5903"/>
            <w:vAlign w:val="center"/>
            <w:tcMar>
              <w:top w:w="90" w:type="dxa"/>
              <w:start w:w="110" w:type="dxa"/>
              <w:bottom w:w="90" w:type="dxa"/>
              <w:end w:w="110" w:type="dxa"/>
            </w:tcMar>
            <w:shd w:fill="F8FAFC"/>
          </w:tcPr>
          <w:p>
            <w:pPr>
              <w:spacing w:after="20" w:line="240" w:lineRule="auto"/>
            </w:pPr>
            <w:r>
              <w:rPr>
                <w:color w:val="0B2545"/>
                <w:sz w:val="18"/>
              </w:rPr>
              <w:t>100% de costos obligatorios se capturan en estructura común</w:t>
            </w:r>
          </w:p>
        </w:tc>
      </w:tr>
      <w:tr>
        <w:trPr/>
        <w:tc>
          <w:tcPr>
            <w:tcW w:type="dxa" w:w="3744"/>
            <w:vAlign w:val="center"/>
            <w:tcMar>
              <w:top w:w="90" w:type="dxa"/>
              <w:start w:w="110" w:type="dxa"/>
              <w:bottom w:w="90" w:type="dxa"/>
              <w:end w:w="110" w:type="dxa"/>
            </w:tcMar>
          </w:tcPr>
          <w:p>
            <w:pPr>
              <w:spacing w:after="20" w:line="240" w:lineRule="auto"/>
            </w:pPr>
            <w:r>
              <w:rPr>
                <w:color w:val="0B2545"/>
                <w:sz w:val="18"/>
              </w:rPr>
              <w:t>Asegurar trazabilidad</w:t>
            </w:r>
          </w:p>
        </w:tc>
        <w:tc>
          <w:tcPr>
            <w:tcW w:type="dxa" w:w="5903"/>
            <w:vAlign w:val="center"/>
            <w:tcMar>
              <w:top w:w="90" w:type="dxa"/>
              <w:start w:w="110" w:type="dxa"/>
              <w:bottom w:w="90" w:type="dxa"/>
              <w:end w:w="110" w:type="dxa"/>
            </w:tcMar>
          </w:tcPr>
          <w:p>
            <w:pPr>
              <w:spacing w:after="20" w:line="240" w:lineRule="auto"/>
            </w:pPr>
            <w:r>
              <w:rPr>
                <w:color w:val="0B2545"/>
                <w:sz w:val="18"/>
              </w:rPr>
              <w:t>100% de cambios críticos, envíos y aprobaciones quedan auditados</w:t>
            </w:r>
          </w:p>
        </w:tc>
      </w:tr>
      <w:tr>
        <w:trPr/>
        <w:tc>
          <w:tcPr>
            <w:tcW w:type="dxa" w:w="3744"/>
            <w:vAlign w:val="center"/>
            <w:tcMar>
              <w:top w:w="90" w:type="dxa"/>
              <w:start w:w="110" w:type="dxa"/>
              <w:bottom w:w="90" w:type="dxa"/>
              <w:end w:w="110" w:type="dxa"/>
            </w:tcMar>
            <w:shd w:fill="F8FAFC"/>
          </w:tcPr>
          <w:p>
            <w:pPr>
              <w:spacing w:after="20" w:line="240" w:lineRule="auto"/>
            </w:pPr>
            <w:r>
              <w:rPr>
                <w:color w:val="0B2545"/>
                <w:sz w:val="18"/>
              </w:rPr>
              <w:t>Controlar IA</w:t>
            </w:r>
          </w:p>
        </w:tc>
        <w:tc>
          <w:tcPr>
            <w:tcW w:type="dxa" w:w="5903"/>
            <w:vAlign w:val="center"/>
            <w:tcMar>
              <w:top w:w="90" w:type="dxa"/>
              <w:start w:w="110" w:type="dxa"/>
              <w:bottom w:w="90" w:type="dxa"/>
              <w:end w:w="110" w:type="dxa"/>
            </w:tcMar>
            <w:shd w:fill="F8FAFC"/>
          </w:tcPr>
          <w:p>
            <w:pPr>
              <w:spacing w:after="20" w:line="240" w:lineRule="auto"/>
            </w:pPr>
            <w:r>
              <w:rPr>
                <w:color w:val="0B2545"/>
                <w:sz w:val="18"/>
              </w:rPr>
              <w:t>0 adjudicaciones automáticas; 100% de sugerencias calificadas requieren validación humana</w:t>
            </w:r>
          </w:p>
        </w:tc>
      </w:tr>
    </w:tbl>
    <w:p>
      <w:pPr>
        <w:spacing w:after="20"/>
      </w:pPr>
    </w:p>
    <w:p>
      <w:pPr>
        <w:pStyle w:val="Heading2"/>
        <w:keepNext/>
      </w:pPr>
      <w:r>
        <w:t>2.3 Fuera de alcance del MVP</w:t>
      </w:r>
    </w:p>
    <w:p>
      <w:pPr>
        <w:pStyle w:val="ListBullet"/>
      </w:pPr>
      <w:r>
        <w:t>RFI y RFQ como flujos independientes.</w:t>
      </w:r>
    </w:p>
    <w:p>
      <w:pPr>
        <w:pStyle w:val="ListBullet"/>
      </w:pPr>
      <w:r>
        <w:t>Compras de materiales, maquinaria o categorías no tecnológicas.</w:t>
      </w:r>
    </w:p>
    <w:p>
      <w:pPr>
        <w:pStyle w:val="ListBullet"/>
      </w:pPr>
      <w:r>
        <w:t>Firma electrónica avanzada y contratación legal.</w:t>
      </w:r>
    </w:p>
    <w:p>
      <w:pPr>
        <w:pStyle w:val="ListBullet"/>
      </w:pPr>
      <w:r>
        <w:t>Emisión de CFDI.</w:t>
      </w:r>
    </w:p>
    <w:p>
      <w:pPr>
        <w:pStyle w:val="ListBullet"/>
      </w:pPr>
      <w:r>
        <w:t>Conflictos de interés.</w:t>
      </w:r>
    </w:p>
    <w:p>
      <w:pPr>
        <w:pStyle w:val="ListBullet"/>
      </w:pPr>
      <w:r>
        <w:t>Integraciones nativas con ERPs, suites de procurement, Google Workspace o SharePoint.</w:t>
      </w:r>
    </w:p>
    <w:p>
      <w:pPr>
        <w:pStyle w:val="ListBullet"/>
      </w:pPr>
      <w:r>
        <w:t>Aplicación móvil nativa.</w:t>
      </w:r>
    </w:p>
    <w:p>
      <w:pPr>
        <w:pStyle w:val="ListBullet"/>
      </w:pPr>
      <w:r>
        <w:t>Subastas inversas y negociación en tiempo real.</w:t>
      </w:r>
    </w:p>
    <w:p>
      <w:pPr>
        <w:pStyle w:val="ListBullet"/>
      </w:pPr>
      <w:r>
        <w:t>Selección automática del ganador.</w:t>
      </w:r>
    </w:p>
    <w:p>
      <w:pPr>
        <w:pStyle w:val="Heading1"/>
        <w:keepNext/>
      </w:pPr>
      <w:r>
        <w:t>3. Principios de producto</w:t>
      </w:r>
    </w:p>
    <w:tbl>
      <w:tblPr>
        <w:tblStyle w:val="TableGrid"/>
        <w:tblW w:type="dxa" w:w="9648"/>
        <w:jc w:val="center"/>
        <w:tblLayout w:type="fixed"/>
        <w:tblLook w:firstColumn="1" w:firstRow="1" w:lastColumn="0" w:lastRow="0" w:noHBand="0" w:noVBand="1" w:val="04A0"/>
      </w:tblPr>
      <w:tblGrid>
        <w:gridCol w:w="2880"/>
        <w:gridCol w:w="6768"/>
      </w:tblGrid>
      <w:tr>
        <w:trPr>
          <w:tblHeader w:val="true"/>
        </w:trPr>
        <w:tc>
          <w:tcPr>
            <w:tcW w:type="dxa" w:w="2880"/>
            <w:shd w:fill="145DA0"/>
            <w:vAlign w:val="center"/>
            <w:tcMar>
              <w:top w:w="90" w:type="dxa"/>
              <w:start w:w="110" w:type="dxa"/>
              <w:bottom w:w="90" w:type="dxa"/>
              <w:end w:w="110" w:type="dxa"/>
            </w:tcMar>
          </w:tcPr>
          <w:p>
            <w:r>
              <w:rPr>
                <w:b/>
                <w:color w:val="FFFFFF"/>
                <w:sz w:val="18"/>
              </w:rPr>
              <w:t>Principio</w:t>
            </w:r>
          </w:p>
        </w:tc>
        <w:tc>
          <w:tcPr>
            <w:tcW w:type="dxa" w:w="6768"/>
            <w:shd w:fill="145DA0"/>
            <w:vAlign w:val="center"/>
            <w:tcMar>
              <w:top w:w="90" w:type="dxa"/>
              <w:start w:w="110" w:type="dxa"/>
              <w:bottom w:w="90" w:type="dxa"/>
              <w:end w:w="110" w:type="dxa"/>
            </w:tcMar>
          </w:tcPr>
          <w:p>
            <w:r>
              <w:rPr>
                <w:b/>
                <w:color w:val="FFFFFF"/>
                <w:sz w:val="18"/>
              </w:rPr>
              <w:t>Aplicación</w:t>
            </w:r>
          </w:p>
        </w:tc>
      </w:tr>
      <w:tr>
        <w:trPr/>
        <w:tc>
          <w:tcPr>
            <w:tcW w:type="dxa" w:w="2880"/>
            <w:vAlign w:val="center"/>
            <w:tcMar>
              <w:top w:w="90" w:type="dxa"/>
              <w:start w:w="110" w:type="dxa"/>
              <w:bottom w:w="90" w:type="dxa"/>
              <w:end w:w="110" w:type="dxa"/>
            </w:tcMar>
          </w:tcPr>
          <w:p>
            <w:pPr>
              <w:spacing w:after="20" w:line="240" w:lineRule="auto"/>
            </w:pPr>
            <w:r>
              <w:rPr>
                <w:color w:val="0B2545"/>
                <w:sz w:val="18"/>
              </w:rPr>
              <w:t>Humano responsable</w:t>
            </w:r>
          </w:p>
        </w:tc>
        <w:tc>
          <w:tcPr>
            <w:tcW w:type="dxa" w:w="6768"/>
            <w:vAlign w:val="center"/>
            <w:tcMar>
              <w:top w:w="90" w:type="dxa"/>
              <w:start w:w="110" w:type="dxa"/>
              <w:bottom w:w="90" w:type="dxa"/>
              <w:end w:w="110" w:type="dxa"/>
            </w:tcMar>
          </w:tcPr>
          <w:p>
            <w:pPr>
              <w:spacing w:after="20" w:line="240" w:lineRule="auto"/>
            </w:pPr>
            <w:r>
              <w:rPr>
                <w:color w:val="0B2545"/>
                <w:sz w:val="18"/>
              </w:rPr>
              <w:t>La IA propone, resume y califica; una persona confirma.</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8"/>
              </w:rPr>
              <w:t>Comparabilidad por diseño</w:t>
            </w:r>
          </w:p>
        </w:tc>
        <w:tc>
          <w:tcPr>
            <w:tcW w:type="dxa" w:w="6768"/>
            <w:vAlign w:val="center"/>
            <w:tcMar>
              <w:top w:w="90" w:type="dxa"/>
              <w:start w:w="110" w:type="dxa"/>
              <w:bottom w:w="90" w:type="dxa"/>
              <w:end w:w="110" w:type="dxa"/>
            </w:tcMar>
            <w:shd w:fill="F8FAFC"/>
          </w:tcPr>
          <w:p>
            <w:pPr>
              <w:spacing w:after="20" w:line="240" w:lineRule="auto"/>
            </w:pPr>
            <w:r>
              <w:rPr>
                <w:color w:val="0B2545"/>
                <w:sz w:val="18"/>
              </w:rPr>
              <w:t>Campos obligatorios comunes; anexos no sustituyen respuestas.</w:t>
            </w:r>
          </w:p>
        </w:tc>
      </w:tr>
      <w:tr>
        <w:trPr/>
        <w:tc>
          <w:tcPr>
            <w:tcW w:type="dxa" w:w="2880"/>
            <w:vAlign w:val="center"/>
            <w:tcMar>
              <w:top w:w="90" w:type="dxa"/>
              <w:start w:w="110" w:type="dxa"/>
              <w:bottom w:w="90" w:type="dxa"/>
              <w:end w:w="110" w:type="dxa"/>
            </w:tcMar>
          </w:tcPr>
          <w:p>
            <w:pPr>
              <w:spacing w:after="20" w:line="240" w:lineRule="auto"/>
            </w:pPr>
            <w:r>
              <w:rPr>
                <w:color w:val="0B2545"/>
                <w:sz w:val="18"/>
              </w:rPr>
              <w:t>Progreso visible</w:t>
            </w:r>
          </w:p>
        </w:tc>
        <w:tc>
          <w:tcPr>
            <w:tcW w:type="dxa" w:w="6768"/>
            <w:vAlign w:val="center"/>
            <w:tcMar>
              <w:top w:w="90" w:type="dxa"/>
              <w:start w:w="110" w:type="dxa"/>
              <w:bottom w:w="90" w:type="dxa"/>
              <w:end w:w="110" w:type="dxa"/>
            </w:tcMar>
          </w:tcPr>
          <w:p>
            <w:pPr>
              <w:spacing w:after="20" w:line="240" w:lineRule="auto"/>
            </w:pPr>
            <w:r>
              <w:rPr>
                <w:color w:val="0B2545"/>
                <w:sz w:val="18"/>
              </w:rPr>
              <w:t>Etapas, tareas, fechas y bloqueos siempre visibles.</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8"/>
              </w:rPr>
              <w:t>Privacidad por defecto</w:t>
            </w:r>
          </w:p>
        </w:tc>
        <w:tc>
          <w:tcPr>
            <w:tcW w:type="dxa" w:w="6768"/>
            <w:vAlign w:val="center"/>
            <w:tcMar>
              <w:top w:w="90" w:type="dxa"/>
              <w:start w:w="110" w:type="dxa"/>
              <w:bottom w:w="90" w:type="dxa"/>
              <w:end w:w="110" w:type="dxa"/>
            </w:tcMar>
            <w:shd w:fill="F8FAFC"/>
          </w:tcPr>
          <w:p>
            <w:pPr>
              <w:spacing w:after="20" w:line="240" w:lineRule="auto"/>
            </w:pPr>
            <w:r>
              <w:rPr>
                <w:color w:val="0B2545"/>
                <w:sz w:val="18"/>
              </w:rPr>
              <w:t>Separación estricta entre empresas y proveedores.</w:t>
            </w:r>
          </w:p>
        </w:tc>
      </w:tr>
      <w:tr>
        <w:trPr/>
        <w:tc>
          <w:tcPr>
            <w:tcW w:type="dxa" w:w="2880"/>
            <w:vAlign w:val="center"/>
            <w:tcMar>
              <w:top w:w="90" w:type="dxa"/>
              <w:start w:w="110" w:type="dxa"/>
              <w:bottom w:w="90" w:type="dxa"/>
              <w:end w:w="110" w:type="dxa"/>
            </w:tcMar>
          </w:tcPr>
          <w:p>
            <w:pPr>
              <w:spacing w:after="20" w:line="240" w:lineRule="auto"/>
            </w:pPr>
            <w:r>
              <w:rPr>
                <w:color w:val="0B2545"/>
                <w:sz w:val="18"/>
              </w:rPr>
              <w:t>Evidencia antes que narrativa</w:t>
            </w:r>
          </w:p>
        </w:tc>
        <w:tc>
          <w:tcPr>
            <w:tcW w:type="dxa" w:w="6768"/>
            <w:vAlign w:val="center"/>
            <w:tcMar>
              <w:top w:w="90" w:type="dxa"/>
              <w:start w:w="110" w:type="dxa"/>
              <w:bottom w:w="90" w:type="dxa"/>
              <w:end w:w="110" w:type="dxa"/>
            </w:tcMar>
          </w:tcPr>
          <w:p>
            <w:pPr>
              <w:spacing w:after="20" w:line="240" w:lineRule="auto"/>
            </w:pPr>
            <w:r>
              <w:rPr>
                <w:color w:val="0B2545"/>
                <w:sz w:val="18"/>
              </w:rPr>
              <w:t>Cumplimientos importantes requieren documentos o explicación verificable.</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8"/>
              </w:rPr>
              <w:t>Auditable</w:t>
            </w:r>
          </w:p>
        </w:tc>
        <w:tc>
          <w:tcPr>
            <w:tcW w:type="dxa" w:w="6768"/>
            <w:vAlign w:val="center"/>
            <w:tcMar>
              <w:top w:w="90" w:type="dxa"/>
              <w:start w:w="110" w:type="dxa"/>
              <w:bottom w:w="90" w:type="dxa"/>
              <w:end w:w="110" w:type="dxa"/>
            </w:tcMar>
            <w:shd w:fill="F8FAFC"/>
          </w:tcPr>
          <w:p>
            <w:pPr>
              <w:spacing w:after="20" w:line="240" w:lineRule="auto"/>
            </w:pPr>
            <w:r>
              <w:rPr>
                <w:color w:val="0B2545"/>
                <w:sz w:val="18"/>
              </w:rPr>
              <w:t>Toda decisión material conserva quién, cuándo y antes/después.</w:t>
            </w:r>
          </w:p>
        </w:tc>
      </w:tr>
      <w:tr>
        <w:trPr/>
        <w:tc>
          <w:tcPr>
            <w:tcW w:type="dxa" w:w="2880"/>
            <w:vAlign w:val="center"/>
            <w:tcMar>
              <w:top w:w="90" w:type="dxa"/>
              <w:start w:w="110" w:type="dxa"/>
              <w:bottom w:w="90" w:type="dxa"/>
              <w:end w:w="110" w:type="dxa"/>
            </w:tcMar>
          </w:tcPr>
          <w:p>
            <w:pPr>
              <w:spacing w:after="20" w:line="240" w:lineRule="auto"/>
            </w:pPr>
            <w:r>
              <w:rPr>
                <w:color w:val="0B2545"/>
                <w:sz w:val="18"/>
              </w:rPr>
              <w:t>Costo consciente</w:t>
            </w:r>
          </w:p>
        </w:tc>
        <w:tc>
          <w:tcPr>
            <w:tcW w:type="dxa" w:w="6768"/>
            <w:vAlign w:val="center"/>
            <w:tcMar>
              <w:top w:w="90" w:type="dxa"/>
              <w:start w:w="110" w:type="dxa"/>
              <w:bottom w:w="90" w:type="dxa"/>
              <w:end w:w="110" w:type="dxa"/>
            </w:tcMar>
          </w:tcPr>
          <w:p>
            <w:pPr>
              <w:spacing w:after="20" w:line="240" w:lineRule="auto"/>
            </w:pPr>
            <w:r>
              <w:rPr>
                <w:color w:val="0B2545"/>
                <w:sz w:val="18"/>
              </w:rPr>
              <w:t>Modelos y búsquedas se enrutan por complejidad, con caché y límites.</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8"/>
              </w:rPr>
              <w:t>Configuración controlada</w:t>
            </w:r>
          </w:p>
        </w:tc>
        <w:tc>
          <w:tcPr>
            <w:tcW w:type="dxa" w:w="6768"/>
            <w:vAlign w:val="center"/>
            <w:tcMar>
              <w:top w:w="90" w:type="dxa"/>
              <w:start w:w="110" w:type="dxa"/>
              <w:bottom w:w="90" w:type="dxa"/>
              <w:end w:w="110" w:type="dxa"/>
            </w:tcMar>
            <w:shd w:fill="F8FAFC"/>
          </w:tcPr>
          <w:p>
            <w:pPr>
              <w:spacing w:after="20" w:line="240" w:lineRule="auto"/>
            </w:pPr>
            <w:r>
              <w:rPr>
                <w:color w:val="0B2545"/>
                <w:sz w:val="18"/>
              </w:rPr>
              <w:t>Flexibilidad suficiente sin convertir el MVP en un motor BPM genérico.</w:t>
            </w:r>
          </w:p>
        </w:tc>
      </w:tr>
    </w:tbl>
    <w:p>
      <w:pPr>
        <w:spacing w:after="20"/>
      </w:pPr>
    </w:p>
    <w:p>
      <w:pPr>
        <w:pStyle w:val="Heading1"/>
        <w:keepNext/>
      </w:pPr>
      <w:r>
        <w:t>4. Personas, organizaciones y permisos</w:t>
      </w:r>
    </w:p>
    <w:tbl>
      <w:tblPr>
        <w:tblStyle w:val="TableGrid"/>
        <w:tblW w:type="dxa" w:w="9648"/>
        <w:jc w:val="center"/>
        <w:tblLayout w:type="fixed"/>
        <w:tblLook w:firstColumn="1" w:firstRow="1" w:lastColumn="0" w:lastRow="0" w:noHBand="0" w:noVBand="1" w:val="04A0"/>
      </w:tblPr>
      <w:tblGrid>
        <w:gridCol w:w="2880"/>
        <w:gridCol w:w="6768"/>
      </w:tblGrid>
      <w:tr>
        <w:trPr>
          <w:tblHeader w:val="true"/>
        </w:trPr>
        <w:tc>
          <w:tcPr>
            <w:tcW w:type="dxa" w:w="2880"/>
            <w:shd w:fill="145DA0"/>
            <w:vAlign w:val="center"/>
            <w:tcMar>
              <w:top w:w="90" w:type="dxa"/>
              <w:start w:w="110" w:type="dxa"/>
              <w:bottom w:w="90" w:type="dxa"/>
              <w:end w:w="110" w:type="dxa"/>
            </w:tcMar>
          </w:tcPr>
          <w:p>
            <w:r>
              <w:rPr>
                <w:b/>
                <w:color w:val="FFFFFF"/>
                <w:sz w:val="17"/>
              </w:rPr>
              <w:t>Rol</w:t>
            </w:r>
          </w:p>
        </w:tc>
        <w:tc>
          <w:tcPr>
            <w:tcW w:type="dxa" w:w="6768"/>
            <w:shd w:fill="145DA0"/>
            <w:vAlign w:val="center"/>
            <w:tcMar>
              <w:top w:w="90" w:type="dxa"/>
              <w:start w:w="110" w:type="dxa"/>
              <w:bottom w:w="90" w:type="dxa"/>
              <w:end w:w="110" w:type="dxa"/>
            </w:tcMar>
          </w:tcPr>
          <w:p>
            <w:r>
              <w:rPr>
                <w:b/>
                <w:color w:val="FFFFFF"/>
                <w:sz w:val="17"/>
              </w:rPr>
              <w:t>Responsabilidades principales</w:t>
            </w:r>
          </w:p>
        </w:tc>
      </w:tr>
      <w:tr>
        <w:trPr/>
        <w:tc>
          <w:tcPr>
            <w:tcW w:type="dxa" w:w="2880"/>
            <w:vAlign w:val="center"/>
            <w:tcMar>
              <w:top w:w="90" w:type="dxa"/>
              <w:start w:w="110" w:type="dxa"/>
              <w:bottom w:w="90" w:type="dxa"/>
              <w:end w:w="110" w:type="dxa"/>
            </w:tcMar>
          </w:tcPr>
          <w:p>
            <w:pPr>
              <w:spacing w:after="20" w:line="240" w:lineRule="auto"/>
            </w:pPr>
            <w:r>
              <w:rPr>
                <w:color w:val="0B2545"/>
                <w:sz w:val="17"/>
              </w:rPr>
              <w:t>Administrador de plataforma</w:t>
            </w:r>
          </w:p>
        </w:tc>
        <w:tc>
          <w:tcPr>
            <w:tcW w:type="dxa" w:w="6768"/>
            <w:vAlign w:val="center"/>
            <w:tcMar>
              <w:top w:w="90" w:type="dxa"/>
              <w:start w:w="110" w:type="dxa"/>
              <w:bottom w:w="90" w:type="dxa"/>
              <w:end w:w="110" w:type="dxa"/>
            </w:tcMar>
          </w:tcPr>
          <w:p>
            <w:pPr>
              <w:spacing w:after="20" w:line="240" w:lineRule="auto"/>
            </w:pPr>
            <w:r>
              <w:rPr>
                <w:color w:val="0B2545"/>
                <w:sz w:val="17"/>
              </w:rPr>
              <w:t>Empresas, planes, límites, plantillas globales, consumo y soporte excepcional.</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Administrador del cliente</w:t>
            </w:r>
          </w:p>
        </w:tc>
        <w:tc>
          <w:tcPr>
            <w:tcW w:type="dxa" w:w="6768"/>
            <w:vAlign w:val="center"/>
            <w:tcMar>
              <w:top w:w="90" w:type="dxa"/>
              <w:start w:w="110" w:type="dxa"/>
              <w:bottom w:w="90" w:type="dxa"/>
              <w:end w:w="110" w:type="dxa"/>
            </w:tcMar>
            <w:shd w:fill="F8FAFC"/>
          </w:tcPr>
          <w:p>
            <w:pPr>
              <w:spacing w:after="20" w:line="240" w:lineRule="auto"/>
            </w:pPr>
            <w:r>
              <w:rPr>
                <w:color w:val="0B2545"/>
                <w:sz w:val="17"/>
              </w:rPr>
              <w:t>Usuarios, roles, configuración, branding y políticas de su organización.</w:t>
            </w:r>
          </w:p>
        </w:tc>
      </w:tr>
      <w:tr>
        <w:trPr/>
        <w:tc>
          <w:tcPr>
            <w:tcW w:type="dxa" w:w="2880"/>
            <w:vAlign w:val="center"/>
            <w:tcMar>
              <w:top w:w="90" w:type="dxa"/>
              <w:start w:w="110" w:type="dxa"/>
              <w:bottom w:w="90" w:type="dxa"/>
              <w:end w:w="110" w:type="dxa"/>
            </w:tcMar>
          </w:tcPr>
          <w:p>
            <w:pPr>
              <w:spacing w:after="20" w:line="240" w:lineRule="auto"/>
            </w:pPr>
            <w:r>
              <w:rPr>
                <w:color w:val="0B2545"/>
                <w:sz w:val="17"/>
              </w:rPr>
              <w:t>Dueño de evaluación</w:t>
            </w:r>
          </w:p>
        </w:tc>
        <w:tc>
          <w:tcPr>
            <w:tcW w:type="dxa" w:w="6768"/>
            <w:vAlign w:val="center"/>
            <w:tcMar>
              <w:top w:w="90" w:type="dxa"/>
              <w:start w:w="110" w:type="dxa"/>
              <w:bottom w:w="90" w:type="dxa"/>
              <w:end w:w="110" w:type="dxa"/>
            </w:tcMar>
          </w:tcPr>
          <w:p>
            <w:pPr>
              <w:spacing w:after="20" w:line="240" w:lineRule="auto"/>
            </w:pPr>
            <w:r>
              <w:rPr>
                <w:color w:val="0B2545"/>
                <w:sz w:val="17"/>
              </w:rPr>
              <w:t>Crea, configura, publica, coordina, reabre y cierra la evaluación.</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Colaborador interno</w:t>
            </w:r>
          </w:p>
        </w:tc>
        <w:tc>
          <w:tcPr>
            <w:tcW w:type="dxa" w:w="6768"/>
            <w:vAlign w:val="center"/>
            <w:tcMar>
              <w:top w:w="90" w:type="dxa"/>
              <w:start w:w="110" w:type="dxa"/>
              <w:bottom w:w="90" w:type="dxa"/>
              <w:end w:w="110" w:type="dxa"/>
            </w:tcMar>
            <w:shd w:fill="F8FAFC"/>
          </w:tcPr>
          <w:p>
            <w:pPr>
              <w:spacing w:after="20" w:line="240" w:lineRule="auto"/>
            </w:pPr>
            <w:r>
              <w:rPr>
                <w:color w:val="0B2545"/>
                <w:sz w:val="17"/>
              </w:rPr>
              <w:t>Apoya la preparación y validación sin autoridad final.</w:t>
            </w:r>
          </w:p>
        </w:tc>
      </w:tr>
      <w:tr>
        <w:trPr/>
        <w:tc>
          <w:tcPr>
            <w:tcW w:type="dxa" w:w="2880"/>
            <w:vAlign w:val="center"/>
            <w:tcMar>
              <w:top w:w="90" w:type="dxa"/>
              <w:start w:w="110" w:type="dxa"/>
              <w:bottom w:w="90" w:type="dxa"/>
              <w:end w:w="110" w:type="dxa"/>
            </w:tcMar>
          </w:tcPr>
          <w:p>
            <w:pPr>
              <w:spacing w:after="20" w:line="240" w:lineRule="auto"/>
            </w:pPr>
            <w:r>
              <w:rPr>
                <w:color w:val="0B2545"/>
                <w:sz w:val="17"/>
              </w:rPr>
              <w:t>Evaluador funcional</w:t>
            </w:r>
          </w:p>
        </w:tc>
        <w:tc>
          <w:tcPr>
            <w:tcW w:type="dxa" w:w="6768"/>
            <w:vAlign w:val="center"/>
            <w:tcMar>
              <w:top w:w="90" w:type="dxa"/>
              <w:start w:w="110" w:type="dxa"/>
              <w:bottom w:w="90" w:type="dxa"/>
              <w:end w:w="110" w:type="dxa"/>
            </w:tcMar>
          </w:tcPr>
          <w:p>
            <w:pPr>
              <w:spacing w:after="20" w:line="240" w:lineRule="auto"/>
            </w:pPr>
            <w:r>
              <w:rPr>
                <w:color w:val="0B2545"/>
                <w:sz w:val="17"/>
              </w:rPr>
              <w:t>Califica requerimientos funcionales asignados.</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Evaluador técnico</w:t>
            </w:r>
          </w:p>
        </w:tc>
        <w:tc>
          <w:tcPr>
            <w:tcW w:type="dxa" w:w="6768"/>
            <w:vAlign w:val="center"/>
            <w:tcMar>
              <w:top w:w="90" w:type="dxa"/>
              <w:start w:w="110" w:type="dxa"/>
              <w:bottom w:w="90" w:type="dxa"/>
              <w:end w:w="110" w:type="dxa"/>
            </w:tcMar>
            <w:shd w:fill="F8FAFC"/>
          </w:tcPr>
          <w:p>
            <w:pPr>
              <w:spacing w:after="20" w:line="240" w:lineRule="auto"/>
            </w:pPr>
            <w:r>
              <w:rPr>
                <w:color w:val="0B2545"/>
                <w:sz w:val="17"/>
              </w:rPr>
              <w:t>Califica arquitectura, soporte, SLA, seguridad, datos e integraciones.</w:t>
            </w:r>
          </w:p>
        </w:tc>
      </w:tr>
      <w:tr>
        <w:trPr/>
        <w:tc>
          <w:tcPr>
            <w:tcW w:type="dxa" w:w="2880"/>
            <w:vAlign w:val="center"/>
            <w:tcMar>
              <w:top w:w="90" w:type="dxa"/>
              <w:start w:w="110" w:type="dxa"/>
              <w:bottom w:w="90" w:type="dxa"/>
              <w:end w:w="110" w:type="dxa"/>
            </w:tcMar>
          </w:tcPr>
          <w:p>
            <w:pPr>
              <w:spacing w:after="20" w:line="240" w:lineRule="auto"/>
            </w:pPr>
            <w:r>
              <w:rPr>
                <w:color w:val="0B2545"/>
                <w:sz w:val="17"/>
              </w:rPr>
              <w:t>Evaluador económico</w:t>
            </w:r>
          </w:p>
        </w:tc>
        <w:tc>
          <w:tcPr>
            <w:tcW w:type="dxa" w:w="6768"/>
            <w:vAlign w:val="center"/>
            <w:tcMar>
              <w:top w:w="90" w:type="dxa"/>
              <w:start w:w="110" w:type="dxa"/>
              <w:bottom w:w="90" w:type="dxa"/>
              <w:end w:w="110" w:type="dxa"/>
            </w:tcMar>
          </w:tcPr>
          <w:p>
            <w:pPr>
              <w:spacing w:after="20" w:line="240" w:lineRule="auto"/>
            </w:pPr>
            <w:r>
              <w:rPr>
                <w:color w:val="0B2545"/>
                <w:sz w:val="17"/>
              </w:rPr>
              <w:t>Valida costos y califica TCO/condiciones/riesgo.</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Aprobador</w:t>
            </w:r>
          </w:p>
        </w:tc>
        <w:tc>
          <w:tcPr>
            <w:tcW w:type="dxa" w:w="6768"/>
            <w:vAlign w:val="center"/>
            <w:tcMar>
              <w:top w:w="90" w:type="dxa"/>
              <w:start w:w="110" w:type="dxa"/>
              <w:bottom w:w="90" w:type="dxa"/>
              <w:end w:w="110" w:type="dxa"/>
            </w:tcMar>
            <w:shd w:fill="F8FAFC"/>
          </w:tcPr>
          <w:p>
            <w:pPr>
              <w:spacing w:after="20" w:line="240" w:lineRule="auto"/>
            </w:pPr>
            <w:r>
              <w:rPr>
                <w:color w:val="0B2545"/>
                <w:sz w:val="17"/>
              </w:rPr>
              <w:t>Aprueba publicación y/o adjudicación, dejando justificación.</w:t>
            </w:r>
          </w:p>
        </w:tc>
      </w:tr>
      <w:tr>
        <w:trPr/>
        <w:tc>
          <w:tcPr>
            <w:tcW w:type="dxa" w:w="2880"/>
            <w:vAlign w:val="center"/>
            <w:tcMar>
              <w:top w:w="90" w:type="dxa"/>
              <w:start w:w="110" w:type="dxa"/>
              <w:bottom w:w="90" w:type="dxa"/>
              <w:end w:w="110" w:type="dxa"/>
            </w:tcMar>
          </w:tcPr>
          <w:p>
            <w:pPr>
              <w:spacing w:after="20" w:line="240" w:lineRule="auto"/>
            </w:pPr>
            <w:r>
              <w:rPr>
                <w:color w:val="0B2545"/>
                <w:sz w:val="17"/>
              </w:rPr>
              <w:t>Contacto principal proveedor</w:t>
            </w:r>
          </w:p>
        </w:tc>
        <w:tc>
          <w:tcPr>
            <w:tcW w:type="dxa" w:w="6768"/>
            <w:vAlign w:val="center"/>
            <w:tcMar>
              <w:top w:w="90" w:type="dxa"/>
              <w:start w:w="110" w:type="dxa"/>
              <w:bottom w:w="90" w:type="dxa"/>
              <w:end w:w="110" w:type="dxa"/>
            </w:tcMar>
          </w:tcPr>
          <w:p>
            <w:pPr>
              <w:spacing w:after="20" w:line="240" w:lineRule="auto"/>
            </w:pPr>
            <w:r>
              <w:rPr>
                <w:color w:val="0B2545"/>
                <w:sz w:val="17"/>
              </w:rPr>
              <w:t>Administra y presenta la respuesta de su empresa.</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Colaborador proveedor</w:t>
            </w:r>
          </w:p>
        </w:tc>
        <w:tc>
          <w:tcPr>
            <w:tcW w:type="dxa" w:w="6768"/>
            <w:vAlign w:val="center"/>
            <w:tcMar>
              <w:top w:w="90" w:type="dxa"/>
              <w:start w:w="110" w:type="dxa"/>
              <w:bottom w:w="90" w:type="dxa"/>
              <w:end w:w="110" w:type="dxa"/>
            </w:tcMar>
            <w:shd w:fill="F8FAFC"/>
          </w:tcPr>
          <w:p>
            <w:pPr>
              <w:spacing w:after="20" w:line="240" w:lineRule="auto"/>
            </w:pPr>
            <w:r>
              <w:rPr>
                <w:color w:val="0B2545"/>
                <w:sz w:val="17"/>
              </w:rPr>
              <w:t>Completa respuestas asignadas; no presenta salvo permiso.</w:t>
            </w:r>
          </w:p>
        </w:tc>
      </w:tr>
    </w:tbl>
    <w:p>
      <w:pPr>
        <w:spacing w:after="20"/>
      </w:pPr>
    </w:p>
    <w:p>
      <w:pPr>
        <w:pStyle w:val="Heading2"/>
        <w:keepNext/>
      </w:pPr>
      <w:r>
        <w:t>4.1 Reglas de autorización</w:t>
      </w:r>
    </w:p>
    <w:p>
      <w:pPr>
        <w:pStyle w:val="ListBullet"/>
      </w:pPr>
      <w:r>
        <w:t>Un usuario puede acumular roles dentro de una organización.</w:t>
      </w:r>
    </w:p>
    <w:p>
      <w:pPr>
        <w:pStyle w:val="ListBullet"/>
      </w:pPr>
      <w:r>
        <w:t>El acceso se evalúa por organización, evaluación, rol y acción.</w:t>
      </w:r>
    </w:p>
    <w:p>
      <w:pPr>
        <w:pStyle w:val="ListBullet"/>
      </w:pPr>
      <w:r>
        <w:t>Un proveedor jamás puede enumerar otras empresas proveedoras ni acceder a sus datos.</w:t>
      </w:r>
    </w:p>
    <w:p>
      <w:pPr>
        <w:pStyle w:val="ListBullet"/>
      </w:pPr>
      <w:r>
        <w:t>Los comentarios internos, scoring, precios competidores y análisis de IA nunca son visibles al proveedor.</w:t>
      </w:r>
    </w:p>
    <w:p>
      <w:pPr>
        <w:pStyle w:val="ListBullet"/>
      </w:pPr>
      <w:r>
        <w:t>El administrador de plataforma accede al contenido sólo con autorización explícita, motivo y auditoría.</w:t>
      </w:r>
    </w:p>
    <w:p>
      <w:pPr>
        <w:pStyle w:val="ListBullet"/>
      </w:pPr>
      <w:r>
        <w:t>Toda acción sensible se valida en backend; ocultar un botón no constituye control de seguridad.</w:t>
      </w:r>
    </w:p>
    <w:p>
      <w:pPr>
        <w:pStyle w:val="Heading1"/>
        <w:keepNext/>
      </w:pPr>
      <w:r>
        <w:t>5. Ciclo de vida de una evaluación</w:t>
      </w:r>
    </w:p>
    <w:tbl>
      <w:tblPr>
        <w:tblStyle w:val="TableGrid"/>
        <w:tblW w:type="dxa" w:w="9648"/>
        <w:jc w:val="center"/>
        <w:tblLayout w:type="fixed"/>
        <w:tblLook w:firstColumn="1" w:firstRow="1" w:lastColumn="0" w:lastRow="0" w:noHBand="0" w:noVBand="1" w:val="04A0"/>
      </w:tblPr>
      <w:tblGrid>
        <w:gridCol w:w="792"/>
        <w:gridCol w:w="3096"/>
        <w:gridCol w:w="5760"/>
      </w:tblGrid>
      <w:tr>
        <w:trPr>
          <w:tblHeader w:val="true"/>
        </w:trPr>
        <w:tc>
          <w:tcPr>
            <w:tcW w:type="dxa" w:w="792"/>
            <w:shd w:fill="145DA0"/>
            <w:vAlign w:val="center"/>
            <w:tcMar>
              <w:top w:w="90" w:type="dxa"/>
              <w:start w:w="110" w:type="dxa"/>
              <w:bottom w:w="90" w:type="dxa"/>
              <w:end w:w="110" w:type="dxa"/>
            </w:tcMar>
          </w:tcPr>
          <w:p>
            <w:r>
              <w:rPr>
                <w:b/>
                <w:color w:val="FFFFFF"/>
                <w:sz w:val="17"/>
              </w:rPr>
              <w:t>Paso</w:t>
            </w:r>
          </w:p>
        </w:tc>
        <w:tc>
          <w:tcPr>
            <w:tcW w:type="dxa" w:w="3096"/>
            <w:shd w:fill="145DA0"/>
            <w:vAlign w:val="center"/>
            <w:tcMar>
              <w:top w:w="90" w:type="dxa"/>
              <w:start w:w="110" w:type="dxa"/>
              <w:bottom w:w="90" w:type="dxa"/>
              <w:end w:w="110" w:type="dxa"/>
            </w:tcMar>
          </w:tcPr>
          <w:p>
            <w:r>
              <w:rPr>
                <w:b/>
                <w:color w:val="FFFFFF"/>
                <w:sz w:val="17"/>
              </w:rPr>
              <w:t>Etapa</w:t>
            </w:r>
          </w:p>
        </w:tc>
        <w:tc>
          <w:tcPr>
            <w:tcW w:type="dxa" w:w="5760"/>
            <w:shd w:fill="145DA0"/>
            <w:vAlign w:val="center"/>
            <w:tcMar>
              <w:top w:w="90" w:type="dxa"/>
              <w:start w:w="110" w:type="dxa"/>
              <w:bottom w:w="90" w:type="dxa"/>
              <w:end w:w="110" w:type="dxa"/>
            </w:tcMar>
          </w:tcPr>
          <w:p>
            <w:r>
              <w:rPr>
                <w:b/>
                <w:color w:val="FFFFFF"/>
                <w:sz w:val="17"/>
              </w:rPr>
              <w:t>Salida</w:t>
            </w:r>
          </w:p>
        </w:tc>
      </w:tr>
      <w:tr>
        <w:trPr/>
        <w:tc>
          <w:tcPr>
            <w:tcW w:type="dxa" w:w="792"/>
            <w:vAlign w:val="center"/>
            <w:tcMar>
              <w:top w:w="90" w:type="dxa"/>
              <w:start w:w="110" w:type="dxa"/>
              <w:bottom w:w="90" w:type="dxa"/>
              <w:end w:w="110" w:type="dxa"/>
            </w:tcMar>
          </w:tcPr>
          <w:p>
            <w:pPr>
              <w:spacing w:after="20" w:line="240" w:lineRule="auto"/>
            </w:pPr>
            <w:r>
              <w:rPr>
                <w:color w:val="0B2545"/>
                <w:sz w:val="17"/>
              </w:rPr>
              <w:t>01</w:t>
            </w:r>
          </w:p>
        </w:tc>
        <w:tc>
          <w:tcPr>
            <w:tcW w:type="dxa" w:w="3096"/>
            <w:vAlign w:val="center"/>
            <w:tcMar>
              <w:top w:w="90" w:type="dxa"/>
              <w:start w:w="110" w:type="dxa"/>
              <w:bottom w:w="90" w:type="dxa"/>
              <w:end w:w="110" w:type="dxa"/>
            </w:tcMar>
          </w:tcPr>
          <w:p>
            <w:pPr>
              <w:spacing w:after="20" w:line="240" w:lineRule="auto"/>
            </w:pPr>
            <w:r>
              <w:rPr>
                <w:color w:val="0B2545"/>
                <w:sz w:val="17"/>
              </w:rPr>
              <w:t>Definición de necesidad</w:t>
            </w:r>
          </w:p>
        </w:tc>
        <w:tc>
          <w:tcPr>
            <w:tcW w:type="dxa" w:w="5760"/>
            <w:vAlign w:val="center"/>
            <w:tcMar>
              <w:top w:w="90" w:type="dxa"/>
              <w:start w:w="110" w:type="dxa"/>
              <w:bottom w:w="90" w:type="dxa"/>
              <w:end w:w="110" w:type="dxa"/>
            </w:tcMar>
          </w:tcPr>
          <w:p>
            <w:pPr>
              <w:spacing w:after="20" w:line="240" w:lineRule="auto"/>
            </w:pPr>
            <w:r>
              <w:rPr>
                <w:color w:val="0B2545"/>
                <w:sz w:val="17"/>
              </w:rPr>
              <w:t>Objetivo, alcance, contexto, responsables y calendario.</w:t>
            </w:r>
          </w:p>
        </w:tc>
      </w:tr>
      <w:tr>
        <w:trPr/>
        <w:tc>
          <w:tcPr>
            <w:tcW w:type="dxa" w:w="792"/>
            <w:vAlign w:val="center"/>
            <w:tcMar>
              <w:top w:w="90" w:type="dxa"/>
              <w:start w:w="110" w:type="dxa"/>
              <w:bottom w:w="90" w:type="dxa"/>
              <w:end w:w="110" w:type="dxa"/>
            </w:tcMar>
            <w:shd w:fill="F8FAFC"/>
          </w:tcPr>
          <w:p>
            <w:pPr>
              <w:spacing w:after="20" w:line="240" w:lineRule="auto"/>
            </w:pPr>
            <w:r>
              <w:rPr>
                <w:color w:val="0B2545"/>
                <w:sz w:val="17"/>
              </w:rPr>
              <w:t>02</w:t>
            </w:r>
          </w:p>
        </w:tc>
        <w:tc>
          <w:tcPr>
            <w:tcW w:type="dxa" w:w="3096"/>
            <w:vAlign w:val="center"/>
            <w:tcMar>
              <w:top w:w="90" w:type="dxa"/>
              <w:start w:w="110" w:type="dxa"/>
              <w:bottom w:w="90" w:type="dxa"/>
              <w:end w:w="110" w:type="dxa"/>
            </w:tcMar>
            <w:shd w:fill="F8FAFC"/>
          </w:tcPr>
          <w:p>
            <w:pPr>
              <w:spacing w:after="20" w:line="240" w:lineRule="auto"/>
            </w:pPr>
            <w:r>
              <w:rPr>
                <w:color w:val="0B2545"/>
                <w:sz w:val="17"/>
              </w:rPr>
              <w:t>Generación de requerimientos</w:t>
            </w:r>
          </w:p>
        </w:tc>
        <w:tc>
          <w:tcPr>
            <w:tcW w:type="dxa" w:w="5760"/>
            <w:vAlign w:val="center"/>
            <w:tcMar>
              <w:top w:w="90" w:type="dxa"/>
              <w:start w:w="110" w:type="dxa"/>
              <w:bottom w:w="90" w:type="dxa"/>
              <w:end w:w="110" w:type="dxa"/>
            </w:tcMar>
            <w:shd w:fill="F8FAFC"/>
          </w:tcPr>
          <w:p>
            <w:pPr>
              <w:spacing w:after="20" w:line="240" w:lineRule="auto"/>
            </w:pPr>
            <w:r>
              <w:rPr>
                <w:color w:val="0B2545"/>
                <w:sz w:val="17"/>
              </w:rPr>
              <w:t>Asistente, biblioteca, IA e investigación web.</w:t>
            </w:r>
          </w:p>
        </w:tc>
      </w:tr>
      <w:tr>
        <w:trPr/>
        <w:tc>
          <w:tcPr>
            <w:tcW w:type="dxa" w:w="792"/>
            <w:vAlign w:val="center"/>
            <w:tcMar>
              <w:top w:w="90" w:type="dxa"/>
              <w:start w:w="110" w:type="dxa"/>
              <w:bottom w:w="90" w:type="dxa"/>
              <w:end w:w="110" w:type="dxa"/>
            </w:tcMar>
          </w:tcPr>
          <w:p>
            <w:pPr>
              <w:spacing w:after="20" w:line="240" w:lineRule="auto"/>
            </w:pPr>
            <w:r>
              <w:rPr>
                <w:color w:val="0B2545"/>
                <w:sz w:val="17"/>
              </w:rPr>
              <w:t>03</w:t>
            </w:r>
          </w:p>
        </w:tc>
        <w:tc>
          <w:tcPr>
            <w:tcW w:type="dxa" w:w="3096"/>
            <w:vAlign w:val="center"/>
            <w:tcMar>
              <w:top w:w="90" w:type="dxa"/>
              <w:start w:w="110" w:type="dxa"/>
              <w:bottom w:w="90" w:type="dxa"/>
              <w:end w:w="110" w:type="dxa"/>
            </w:tcMar>
          </w:tcPr>
          <w:p>
            <w:pPr>
              <w:spacing w:after="20" w:line="240" w:lineRule="auto"/>
            </w:pPr>
            <w:r>
              <w:rPr>
                <w:color w:val="0B2545"/>
                <w:sz w:val="17"/>
              </w:rPr>
              <w:t>Revisión y aprobación interna</w:t>
            </w:r>
          </w:p>
        </w:tc>
        <w:tc>
          <w:tcPr>
            <w:tcW w:type="dxa" w:w="5760"/>
            <w:vAlign w:val="center"/>
            <w:tcMar>
              <w:top w:w="90" w:type="dxa"/>
              <w:start w:w="110" w:type="dxa"/>
              <w:bottom w:w="90" w:type="dxa"/>
              <w:end w:w="110" w:type="dxa"/>
            </w:tcMar>
          </w:tcPr>
          <w:p>
            <w:pPr>
              <w:spacing w:after="20" w:line="240" w:lineRule="auto"/>
            </w:pPr>
            <w:r>
              <w:rPr>
                <w:color w:val="0B2545"/>
                <w:sz w:val="17"/>
              </w:rPr>
              <w:t>Depuración, pesos, obligatorios y aprobación para publicar.</w:t>
            </w:r>
          </w:p>
        </w:tc>
      </w:tr>
      <w:tr>
        <w:trPr/>
        <w:tc>
          <w:tcPr>
            <w:tcW w:type="dxa" w:w="792"/>
            <w:vAlign w:val="center"/>
            <w:tcMar>
              <w:top w:w="90" w:type="dxa"/>
              <w:start w:w="110" w:type="dxa"/>
              <w:bottom w:w="90" w:type="dxa"/>
              <w:end w:w="110" w:type="dxa"/>
            </w:tcMar>
            <w:shd w:fill="F8FAFC"/>
          </w:tcPr>
          <w:p>
            <w:pPr>
              <w:spacing w:after="20" w:line="240" w:lineRule="auto"/>
            </w:pPr>
            <w:r>
              <w:rPr>
                <w:color w:val="0B2545"/>
                <w:sz w:val="17"/>
              </w:rPr>
              <w:t>04</w:t>
            </w:r>
          </w:p>
        </w:tc>
        <w:tc>
          <w:tcPr>
            <w:tcW w:type="dxa" w:w="3096"/>
            <w:vAlign w:val="center"/>
            <w:tcMar>
              <w:top w:w="90" w:type="dxa"/>
              <w:start w:w="110" w:type="dxa"/>
              <w:bottom w:w="90" w:type="dxa"/>
              <w:end w:w="110" w:type="dxa"/>
            </w:tcMar>
            <w:shd w:fill="F8FAFC"/>
          </w:tcPr>
          <w:p>
            <w:pPr>
              <w:spacing w:after="20" w:line="240" w:lineRule="auto"/>
            </w:pPr>
            <w:r>
              <w:rPr>
                <w:color w:val="0B2545"/>
                <w:sz w:val="17"/>
              </w:rPr>
              <w:t>Invitación de proveedores</w:t>
            </w:r>
          </w:p>
        </w:tc>
        <w:tc>
          <w:tcPr>
            <w:tcW w:type="dxa" w:w="5760"/>
            <w:vAlign w:val="center"/>
            <w:tcMar>
              <w:top w:w="90" w:type="dxa"/>
              <w:start w:w="110" w:type="dxa"/>
              <w:bottom w:w="90" w:type="dxa"/>
              <w:end w:w="110" w:type="dxa"/>
            </w:tcMar>
            <w:shd w:fill="F8FAFC"/>
          </w:tcPr>
          <w:p>
            <w:pPr>
              <w:spacing w:after="20" w:line="240" w:lineRule="auto"/>
            </w:pPr>
            <w:r>
              <w:rPr>
                <w:color w:val="0B2545"/>
                <w:sz w:val="17"/>
              </w:rPr>
              <w:t>Hasta seis; NDA y confirmación de participación.</w:t>
            </w:r>
          </w:p>
        </w:tc>
      </w:tr>
      <w:tr>
        <w:trPr/>
        <w:tc>
          <w:tcPr>
            <w:tcW w:type="dxa" w:w="792"/>
            <w:vAlign w:val="center"/>
            <w:tcMar>
              <w:top w:w="90" w:type="dxa"/>
              <w:start w:w="110" w:type="dxa"/>
              <w:bottom w:w="90" w:type="dxa"/>
              <w:end w:w="110" w:type="dxa"/>
            </w:tcMar>
          </w:tcPr>
          <w:p>
            <w:pPr>
              <w:spacing w:after="20" w:line="240" w:lineRule="auto"/>
            </w:pPr>
            <w:r>
              <w:rPr>
                <w:color w:val="0B2545"/>
                <w:sz w:val="17"/>
              </w:rPr>
              <w:t>05</w:t>
            </w:r>
          </w:p>
        </w:tc>
        <w:tc>
          <w:tcPr>
            <w:tcW w:type="dxa" w:w="3096"/>
            <w:vAlign w:val="center"/>
            <w:tcMar>
              <w:top w:w="90" w:type="dxa"/>
              <w:start w:w="110" w:type="dxa"/>
              <w:bottom w:w="90" w:type="dxa"/>
              <w:end w:w="110" w:type="dxa"/>
            </w:tcMar>
          </w:tcPr>
          <w:p>
            <w:pPr>
              <w:spacing w:after="20" w:line="240" w:lineRule="auto"/>
            </w:pPr>
            <w:r>
              <w:rPr>
                <w:color w:val="0B2545"/>
                <w:sz w:val="17"/>
              </w:rPr>
              <w:t>Preguntas y respuestas</w:t>
            </w:r>
          </w:p>
        </w:tc>
        <w:tc>
          <w:tcPr>
            <w:tcW w:type="dxa" w:w="5760"/>
            <w:vAlign w:val="center"/>
            <w:tcMar>
              <w:top w:w="90" w:type="dxa"/>
              <w:start w:w="110" w:type="dxa"/>
              <w:bottom w:w="90" w:type="dxa"/>
              <w:end w:w="110" w:type="dxa"/>
            </w:tcMar>
          </w:tcPr>
          <w:p>
            <w:pPr>
              <w:spacing w:after="20" w:line="240" w:lineRule="auto"/>
            </w:pPr>
            <w:r>
              <w:rPr>
                <w:color w:val="0B2545"/>
                <w:sz w:val="17"/>
              </w:rPr>
              <w:t>Dudas privadas o publicadas anónimamente.</w:t>
            </w:r>
          </w:p>
        </w:tc>
      </w:tr>
      <w:tr>
        <w:trPr/>
        <w:tc>
          <w:tcPr>
            <w:tcW w:type="dxa" w:w="792"/>
            <w:vAlign w:val="center"/>
            <w:tcMar>
              <w:top w:w="90" w:type="dxa"/>
              <w:start w:w="110" w:type="dxa"/>
              <w:bottom w:w="90" w:type="dxa"/>
              <w:end w:w="110" w:type="dxa"/>
            </w:tcMar>
            <w:shd w:fill="F8FAFC"/>
          </w:tcPr>
          <w:p>
            <w:pPr>
              <w:spacing w:after="20" w:line="240" w:lineRule="auto"/>
            </w:pPr>
            <w:r>
              <w:rPr>
                <w:color w:val="0B2545"/>
                <w:sz w:val="17"/>
              </w:rPr>
              <w:t>06</w:t>
            </w:r>
          </w:p>
        </w:tc>
        <w:tc>
          <w:tcPr>
            <w:tcW w:type="dxa" w:w="3096"/>
            <w:vAlign w:val="center"/>
            <w:tcMar>
              <w:top w:w="90" w:type="dxa"/>
              <w:start w:w="110" w:type="dxa"/>
              <w:bottom w:w="90" w:type="dxa"/>
              <w:end w:w="110" w:type="dxa"/>
            </w:tcMar>
            <w:shd w:fill="F8FAFC"/>
          </w:tcPr>
          <w:p>
            <w:pPr>
              <w:spacing w:after="20" w:line="240" w:lineRule="auto"/>
            </w:pPr>
            <w:r>
              <w:rPr>
                <w:color w:val="0B2545"/>
                <w:sz w:val="17"/>
              </w:rPr>
              <w:t>Recepción de propuestas</w:t>
            </w:r>
          </w:p>
        </w:tc>
        <w:tc>
          <w:tcPr>
            <w:tcW w:type="dxa" w:w="5760"/>
            <w:vAlign w:val="center"/>
            <w:tcMar>
              <w:top w:w="90" w:type="dxa"/>
              <w:start w:w="110" w:type="dxa"/>
              <w:bottom w:w="90" w:type="dxa"/>
              <w:end w:w="110" w:type="dxa"/>
            </w:tcMar>
            <w:shd w:fill="F8FAFC"/>
          </w:tcPr>
          <w:p>
            <w:pPr>
              <w:spacing w:after="20" w:line="240" w:lineRule="auto"/>
            </w:pPr>
            <w:r>
              <w:rPr>
                <w:color w:val="0B2545"/>
                <w:sz w:val="17"/>
              </w:rPr>
              <w:t>Borradores, validación y envío formal bloqueado.</w:t>
            </w:r>
          </w:p>
        </w:tc>
      </w:tr>
      <w:tr>
        <w:trPr/>
        <w:tc>
          <w:tcPr>
            <w:tcW w:type="dxa" w:w="792"/>
            <w:vAlign w:val="center"/>
            <w:tcMar>
              <w:top w:w="90" w:type="dxa"/>
              <w:start w:w="110" w:type="dxa"/>
              <w:bottom w:w="90" w:type="dxa"/>
              <w:end w:w="110" w:type="dxa"/>
            </w:tcMar>
          </w:tcPr>
          <w:p>
            <w:pPr>
              <w:spacing w:after="20" w:line="240" w:lineRule="auto"/>
            </w:pPr>
            <w:r>
              <w:rPr>
                <w:color w:val="0B2545"/>
                <w:sz w:val="17"/>
              </w:rPr>
              <w:t>07</w:t>
            </w:r>
          </w:p>
        </w:tc>
        <w:tc>
          <w:tcPr>
            <w:tcW w:type="dxa" w:w="3096"/>
            <w:vAlign w:val="center"/>
            <w:tcMar>
              <w:top w:w="90" w:type="dxa"/>
              <w:start w:w="110" w:type="dxa"/>
              <w:bottom w:w="90" w:type="dxa"/>
              <w:end w:w="110" w:type="dxa"/>
            </w:tcMar>
          </w:tcPr>
          <w:p>
            <w:pPr>
              <w:spacing w:after="20" w:line="240" w:lineRule="auto"/>
            </w:pPr>
            <w:r>
              <w:rPr>
                <w:color w:val="0B2545"/>
                <w:sz w:val="17"/>
              </w:rPr>
              <w:t>Validación de respuestas</w:t>
            </w:r>
          </w:p>
        </w:tc>
        <w:tc>
          <w:tcPr>
            <w:tcW w:type="dxa" w:w="5760"/>
            <w:vAlign w:val="center"/>
            <w:tcMar>
              <w:top w:w="90" w:type="dxa"/>
              <w:start w:w="110" w:type="dxa"/>
              <w:bottom w:w="90" w:type="dxa"/>
              <w:end w:w="110" w:type="dxa"/>
            </w:tcMar>
          </w:tcPr>
          <w:p>
            <w:pPr>
              <w:spacing w:after="20" w:line="240" w:lineRule="auto"/>
            </w:pPr>
            <w:r>
              <w:rPr>
                <w:color w:val="0B2545"/>
                <w:sz w:val="17"/>
              </w:rPr>
              <w:t>Completitud, evidencia, contradicciones y seguimientos.</w:t>
            </w:r>
          </w:p>
        </w:tc>
      </w:tr>
      <w:tr>
        <w:trPr/>
        <w:tc>
          <w:tcPr>
            <w:tcW w:type="dxa" w:w="792"/>
            <w:vAlign w:val="center"/>
            <w:tcMar>
              <w:top w:w="90" w:type="dxa"/>
              <w:start w:w="110" w:type="dxa"/>
              <w:bottom w:w="90" w:type="dxa"/>
              <w:end w:w="110" w:type="dxa"/>
            </w:tcMar>
            <w:shd w:fill="F8FAFC"/>
          </w:tcPr>
          <w:p>
            <w:pPr>
              <w:spacing w:after="20" w:line="240" w:lineRule="auto"/>
            </w:pPr>
            <w:r>
              <w:rPr>
                <w:color w:val="0B2545"/>
                <w:sz w:val="17"/>
              </w:rPr>
              <w:t>08</w:t>
            </w:r>
          </w:p>
        </w:tc>
        <w:tc>
          <w:tcPr>
            <w:tcW w:type="dxa" w:w="3096"/>
            <w:vAlign w:val="center"/>
            <w:tcMar>
              <w:top w:w="90" w:type="dxa"/>
              <w:start w:w="110" w:type="dxa"/>
              <w:bottom w:w="90" w:type="dxa"/>
              <w:end w:w="110" w:type="dxa"/>
            </w:tcMar>
            <w:shd w:fill="F8FAFC"/>
          </w:tcPr>
          <w:p>
            <w:pPr>
              <w:spacing w:after="20" w:line="240" w:lineRule="auto"/>
            </w:pPr>
            <w:r>
              <w:rPr>
                <w:color w:val="0B2545"/>
                <w:sz w:val="17"/>
              </w:rPr>
              <w:t>Evaluación y scoring</w:t>
            </w:r>
          </w:p>
        </w:tc>
        <w:tc>
          <w:tcPr>
            <w:tcW w:type="dxa" w:w="5760"/>
            <w:vAlign w:val="center"/>
            <w:tcMar>
              <w:top w:w="90" w:type="dxa"/>
              <w:start w:w="110" w:type="dxa"/>
              <w:bottom w:w="90" w:type="dxa"/>
              <w:end w:w="110" w:type="dxa"/>
            </w:tcMar>
            <w:shd w:fill="F8FAFC"/>
          </w:tcPr>
          <w:p>
            <w:pPr>
              <w:spacing w:after="20" w:line="240" w:lineRule="auto"/>
            </w:pPr>
            <w:r>
              <w:rPr>
                <w:color w:val="0B2545"/>
                <w:sz w:val="17"/>
              </w:rPr>
              <w:t>Evaluadores por sección; calificación humana asistida.</w:t>
            </w:r>
          </w:p>
        </w:tc>
      </w:tr>
      <w:tr>
        <w:trPr/>
        <w:tc>
          <w:tcPr>
            <w:tcW w:type="dxa" w:w="792"/>
            <w:vAlign w:val="center"/>
            <w:tcMar>
              <w:top w:w="90" w:type="dxa"/>
              <w:start w:w="110" w:type="dxa"/>
              <w:bottom w:w="90" w:type="dxa"/>
              <w:end w:w="110" w:type="dxa"/>
            </w:tcMar>
          </w:tcPr>
          <w:p>
            <w:pPr>
              <w:spacing w:after="20" w:line="240" w:lineRule="auto"/>
            </w:pPr>
            <w:r>
              <w:rPr>
                <w:color w:val="0B2545"/>
                <w:sz w:val="17"/>
              </w:rPr>
              <w:t>09</w:t>
            </w:r>
          </w:p>
        </w:tc>
        <w:tc>
          <w:tcPr>
            <w:tcW w:type="dxa" w:w="3096"/>
            <w:vAlign w:val="center"/>
            <w:tcMar>
              <w:top w:w="90" w:type="dxa"/>
              <w:start w:w="110" w:type="dxa"/>
              <w:bottom w:w="90" w:type="dxa"/>
              <w:end w:w="110" w:type="dxa"/>
            </w:tcMar>
          </w:tcPr>
          <w:p>
            <w:pPr>
              <w:spacing w:after="20" w:line="240" w:lineRule="auto"/>
            </w:pPr>
            <w:r>
              <w:rPr>
                <w:color w:val="0B2545"/>
                <w:sz w:val="17"/>
              </w:rPr>
              <w:t>Comparación económica/TCO</w:t>
            </w:r>
          </w:p>
        </w:tc>
        <w:tc>
          <w:tcPr>
            <w:tcW w:type="dxa" w:w="5760"/>
            <w:vAlign w:val="center"/>
            <w:tcMar>
              <w:top w:w="90" w:type="dxa"/>
              <w:start w:w="110" w:type="dxa"/>
              <w:bottom w:w="90" w:type="dxa"/>
              <w:end w:w="110" w:type="dxa"/>
            </w:tcMar>
          </w:tcPr>
          <w:p>
            <w:pPr>
              <w:spacing w:after="20" w:line="240" w:lineRule="auto"/>
            </w:pPr>
            <w:r>
              <w:rPr>
                <w:color w:val="0B2545"/>
                <w:sz w:val="17"/>
              </w:rPr>
              <w:t>Normalización, TCO y escenarios base sin análisis financiero avanzado.</w:t>
            </w:r>
          </w:p>
        </w:tc>
      </w:tr>
      <w:tr>
        <w:trPr/>
        <w:tc>
          <w:tcPr>
            <w:tcW w:type="dxa" w:w="792"/>
            <w:vAlign w:val="center"/>
            <w:tcMar>
              <w:top w:w="90" w:type="dxa"/>
              <w:start w:w="110" w:type="dxa"/>
              <w:bottom w:w="90" w:type="dxa"/>
              <w:end w:w="110" w:type="dxa"/>
            </w:tcMar>
            <w:shd w:fill="F8FAFC"/>
          </w:tcPr>
          <w:p>
            <w:pPr>
              <w:spacing w:after="20" w:line="240" w:lineRule="auto"/>
            </w:pPr>
            <w:r>
              <w:rPr>
                <w:color w:val="0B2545"/>
                <w:sz w:val="17"/>
              </w:rPr>
              <w:t>10</w:t>
            </w:r>
          </w:p>
        </w:tc>
        <w:tc>
          <w:tcPr>
            <w:tcW w:type="dxa" w:w="3096"/>
            <w:vAlign w:val="center"/>
            <w:tcMar>
              <w:top w:w="90" w:type="dxa"/>
              <w:start w:w="110" w:type="dxa"/>
              <w:bottom w:w="90" w:type="dxa"/>
              <w:end w:w="110" w:type="dxa"/>
            </w:tcMar>
            <w:shd w:fill="F8FAFC"/>
          </w:tcPr>
          <w:p>
            <w:pPr>
              <w:spacing w:after="20" w:line="240" w:lineRule="auto"/>
            </w:pPr>
            <w:r>
              <w:rPr>
                <w:color w:val="0B2545"/>
                <w:sz w:val="17"/>
              </w:rPr>
              <w:t>Negociación o ronda final</w:t>
            </w:r>
          </w:p>
        </w:tc>
        <w:tc>
          <w:tcPr>
            <w:tcW w:type="dxa" w:w="5760"/>
            <w:vAlign w:val="center"/>
            <w:tcMar>
              <w:top w:w="90" w:type="dxa"/>
              <w:start w:w="110" w:type="dxa"/>
              <w:bottom w:w="90" w:type="dxa"/>
              <w:end w:w="110" w:type="dxa"/>
            </w:tcMar>
            <w:shd w:fill="F8FAFC"/>
          </w:tcPr>
          <w:p>
            <w:pPr>
              <w:spacing w:after="20" w:line="240" w:lineRule="auto"/>
            </w:pPr>
            <w:r>
              <w:rPr>
                <w:color w:val="0B2545"/>
                <w:sz w:val="17"/>
              </w:rPr>
              <w:t>Reaperturas controladas y nuevas versiones.</w:t>
            </w:r>
          </w:p>
        </w:tc>
      </w:tr>
      <w:tr>
        <w:trPr/>
        <w:tc>
          <w:tcPr>
            <w:tcW w:type="dxa" w:w="792"/>
            <w:vAlign w:val="center"/>
            <w:tcMar>
              <w:top w:w="90" w:type="dxa"/>
              <w:start w:w="110" w:type="dxa"/>
              <w:bottom w:w="90" w:type="dxa"/>
              <w:end w:w="110" w:type="dxa"/>
            </w:tcMar>
          </w:tcPr>
          <w:p>
            <w:pPr>
              <w:spacing w:after="20" w:line="240" w:lineRule="auto"/>
            </w:pPr>
            <w:r>
              <w:rPr>
                <w:color w:val="0B2545"/>
                <w:sz w:val="17"/>
              </w:rPr>
              <w:t>11</w:t>
            </w:r>
          </w:p>
        </w:tc>
        <w:tc>
          <w:tcPr>
            <w:tcW w:type="dxa" w:w="3096"/>
            <w:vAlign w:val="center"/>
            <w:tcMar>
              <w:top w:w="90" w:type="dxa"/>
              <w:start w:w="110" w:type="dxa"/>
              <w:bottom w:w="90" w:type="dxa"/>
              <w:end w:w="110" w:type="dxa"/>
            </w:tcMar>
          </w:tcPr>
          <w:p>
            <w:pPr>
              <w:spacing w:after="20" w:line="240" w:lineRule="auto"/>
            </w:pPr>
            <w:r>
              <w:rPr>
                <w:color w:val="0B2545"/>
                <w:sz w:val="17"/>
              </w:rPr>
              <w:t>Selección y aprobación</w:t>
            </w:r>
          </w:p>
        </w:tc>
        <w:tc>
          <w:tcPr>
            <w:tcW w:type="dxa" w:w="5760"/>
            <w:vAlign w:val="center"/>
            <w:tcMar>
              <w:top w:w="90" w:type="dxa"/>
              <w:start w:w="110" w:type="dxa"/>
              <w:bottom w:w="90" w:type="dxa"/>
              <w:end w:w="110" w:type="dxa"/>
            </w:tcMar>
          </w:tcPr>
          <w:p>
            <w:pPr>
              <w:spacing w:after="20" w:line="240" w:lineRule="auto"/>
            </w:pPr>
            <w:r>
              <w:rPr>
                <w:color w:val="0B2545"/>
                <w:sz w:val="17"/>
              </w:rPr>
              <w:t>Recomendación, justificación y aprobación humana.</w:t>
            </w:r>
          </w:p>
        </w:tc>
      </w:tr>
      <w:tr>
        <w:trPr/>
        <w:tc>
          <w:tcPr>
            <w:tcW w:type="dxa" w:w="792"/>
            <w:vAlign w:val="center"/>
            <w:tcMar>
              <w:top w:w="90" w:type="dxa"/>
              <w:start w:w="110" w:type="dxa"/>
              <w:bottom w:w="90" w:type="dxa"/>
              <w:end w:w="110" w:type="dxa"/>
            </w:tcMar>
            <w:shd w:fill="F8FAFC"/>
          </w:tcPr>
          <w:p>
            <w:pPr>
              <w:spacing w:after="20" w:line="240" w:lineRule="auto"/>
            </w:pPr>
            <w:r>
              <w:rPr>
                <w:color w:val="0B2545"/>
                <w:sz w:val="17"/>
              </w:rPr>
              <w:t>12</w:t>
            </w:r>
          </w:p>
        </w:tc>
        <w:tc>
          <w:tcPr>
            <w:tcW w:type="dxa" w:w="3096"/>
            <w:vAlign w:val="center"/>
            <w:tcMar>
              <w:top w:w="90" w:type="dxa"/>
              <w:start w:w="110" w:type="dxa"/>
              <w:bottom w:w="90" w:type="dxa"/>
              <w:end w:w="110" w:type="dxa"/>
            </w:tcMar>
            <w:shd w:fill="F8FAFC"/>
          </w:tcPr>
          <w:p>
            <w:pPr>
              <w:spacing w:after="20" w:line="240" w:lineRule="auto"/>
            </w:pPr>
            <w:r>
              <w:rPr>
                <w:color w:val="0B2545"/>
                <w:sz w:val="17"/>
              </w:rPr>
              <w:t>Cierre y reporte final</w:t>
            </w:r>
          </w:p>
        </w:tc>
        <w:tc>
          <w:tcPr>
            <w:tcW w:type="dxa" w:w="5760"/>
            <w:vAlign w:val="center"/>
            <w:tcMar>
              <w:top w:w="90" w:type="dxa"/>
              <w:start w:w="110" w:type="dxa"/>
              <w:bottom w:w="90" w:type="dxa"/>
              <w:end w:w="110" w:type="dxa"/>
            </w:tcMar>
            <w:shd w:fill="F8FAFC"/>
          </w:tcPr>
          <w:p>
            <w:pPr>
              <w:spacing w:after="20" w:line="240" w:lineRule="auto"/>
            </w:pPr>
            <w:r>
              <w:rPr>
                <w:color w:val="0B2545"/>
                <w:sz w:val="17"/>
              </w:rPr>
              <w:t>Reportes, retroalimentación opcional y archivo.</w:t>
            </w:r>
          </w:p>
        </w:tc>
      </w:tr>
    </w:tbl>
    <w:p>
      <w:pPr>
        <w:spacing w:after="20"/>
      </w:pPr>
    </w:p>
    <w:p>
      <w:pPr>
        <w:pStyle w:val="Heading2"/>
        <w:keepNext/>
      </w:pPr>
      <w:r>
        <w:t>5.1 Estados</w:t>
      </w:r>
    </w:p>
    <w:tbl>
      <w:tblPr>
        <w:tblStyle w:val="TableGrid"/>
        <w:tblW w:type="dxa" w:w="9648"/>
        <w:jc w:val="center"/>
        <w:tblLayout w:type="fixed"/>
        <w:tblLook w:firstColumn="1" w:firstRow="1" w:lastColumn="0" w:lastRow="0" w:noHBand="0" w:noVBand="1" w:val="04A0"/>
      </w:tblPr>
      <w:tblGrid>
        <w:gridCol w:w="1728"/>
        <w:gridCol w:w="4031"/>
        <w:gridCol w:w="3888"/>
      </w:tblGrid>
      <w:tr>
        <w:trPr>
          <w:tblHeader w:val="true"/>
        </w:trPr>
        <w:tc>
          <w:tcPr>
            <w:tcW w:type="dxa" w:w="1728"/>
            <w:shd w:fill="145DA0"/>
            <w:vAlign w:val="center"/>
            <w:tcMar>
              <w:top w:w="90" w:type="dxa"/>
              <w:start w:w="110" w:type="dxa"/>
              <w:bottom w:w="90" w:type="dxa"/>
              <w:end w:w="110" w:type="dxa"/>
            </w:tcMar>
          </w:tcPr>
          <w:p>
            <w:r>
              <w:rPr>
                <w:b/>
                <w:color w:val="FFFFFF"/>
                <w:sz w:val="17"/>
              </w:rPr>
              <w:t>Estado</w:t>
            </w:r>
          </w:p>
        </w:tc>
        <w:tc>
          <w:tcPr>
            <w:tcW w:type="dxa" w:w="4031"/>
            <w:shd w:fill="145DA0"/>
            <w:vAlign w:val="center"/>
            <w:tcMar>
              <w:top w:w="90" w:type="dxa"/>
              <w:start w:w="110" w:type="dxa"/>
              <w:bottom w:w="90" w:type="dxa"/>
              <w:end w:w="110" w:type="dxa"/>
            </w:tcMar>
          </w:tcPr>
          <w:p>
            <w:r>
              <w:rPr>
                <w:b/>
                <w:color w:val="FFFFFF"/>
                <w:sz w:val="17"/>
              </w:rPr>
              <w:t>Permite</w:t>
            </w:r>
          </w:p>
        </w:tc>
        <w:tc>
          <w:tcPr>
            <w:tcW w:type="dxa" w:w="3888"/>
            <w:shd w:fill="145DA0"/>
            <w:vAlign w:val="center"/>
            <w:tcMar>
              <w:top w:w="90" w:type="dxa"/>
              <w:start w:w="110" w:type="dxa"/>
              <w:bottom w:w="90" w:type="dxa"/>
              <w:end w:w="110" w:type="dxa"/>
            </w:tcMar>
          </w:tcPr>
          <w:p>
            <w:r>
              <w:rPr>
                <w:b/>
                <w:color w:val="FFFFFF"/>
                <w:sz w:val="17"/>
              </w:rPr>
              <w:t>Bloquea</w:t>
            </w:r>
          </w:p>
        </w:tc>
      </w:tr>
      <w:tr>
        <w:trPr/>
        <w:tc>
          <w:tcPr>
            <w:tcW w:type="dxa" w:w="1728"/>
            <w:vAlign w:val="center"/>
            <w:tcMar>
              <w:top w:w="90" w:type="dxa"/>
              <w:start w:w="110" w:type="dxa"/>
              <w:bottom w:w="90" w:type="dxa"/>
              <w:end w:w="110" w:type="dxa"/>
            </w:tcMar>
          </w:tcPr>
          <w:p>
            <w:pPr>
              <w:spacing w:after="20" w:line="240" w:lineRule="auto"/>
            </w:pPr>
            <w:r>
              <w:rPr>
                <w:color w:val="0B2545"/>
                <w:sz w:val="17"/>
              </w:rPr>
              <w:t>Borrador</w:t>
            </w:r>
          </w:p>
        </w:tc>
        <w:tc>
          <w:tcPr>
            <w:tcW w:type="dxa" w:w="4031"/>
            <w:vAlign w:val="center"/>
            <w:tcMar>
              <w:top w:w="90" w:type="dxa"/>
              <w:start w:w="110" w:type="dxa"/>
              <w:bottom w:w="90" w:type="dxa"/>
              <w:end w:w="110" w:type="dxa"/>
            </w:tcMar>
          </w:tcPr>
          <w:p>
            <w:pPr>
              <w:spacing w:after="20" w:line="240" w:lineRule="auto"/>
            </w:pPr>
            <w:r>
              <w:rPr>
                <w:color w:val="0B2545"/>
                <w:sz w:val="17"/>
              </w:rPr>
              <w:t>Editar configuración y requerimientos</w:t>
            </w:r>
          </w:p>
        </w:tc>
        <w:tc>
          <w:tcPr>
            <w:tcW w:type="dxa" w:w="3888"/>
            <w:vAlign w:val="center"/>
            <w:tcMar>
              <w:top w:w="90" w:type="dxa"/>
              <w:start w:w="110" w:type="dxa"/>
              <w:bottom w:w="90" w:type="dxa"/>
              <w:end w:w="110" w:type="dxa"/>
            </w:tcMar>
          </w:tcPr>
          <w:p>
            <w:pPr>
              <w:spacing w:after="20" w:line="240" w:lineRule="auto"/>
            </w:pPr>
            <w:r>
              <w:rPr>
                <w:color w:val="0B2545"/>
                <w:sz w:val="17"/>
              </w:rPr>
              <w:t>Acceso de proveedores</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En aprobación</w:t>
            </w:r>
          </w:p>
        </w:tc>
        <w:tc>
          <w:tcPr>
            <w:tcW w:type="dxa" w:w="4031"/>
            <w:vAlign w:val="center"/>
            <w:tcMar>
              <w:top w:w="90" w:type="dxa"/>
              <w:start w:w="110" w:type="dxa"/>
              <w:bottom w:w="90" w:type="dxa"/>
              <w:end w:w="110" w:type="dxa"/>
            </w:tcMar>
            <w:shd w:fill="F8FAFC"/>
          </w:tcPr>
          <w:p>
            <w:pPr>
              <w:spacing w:after="20" w:line="240" w:lineRule="auto"/>
            </w:pPr>
            <w:r>
              <w:rPr>
                <w:color w:val="0B2545"/>
                <w:sz w:val="17"/>
              </w:rPr>
              <w:t>Revisar/aprobar</w:t>
            </w:r>
          </w:p>
        </w:tc>
        <w:tc>
          <w:tcPr>
            <w:tcW w:type="dxa" w:w="3888"/>
            <w:vAlign w:val="center"/>
            <w:tcMar>
              <w:top w:w="90" w:type="dxa"/>
              <w:start w:w="110" w:type="dxa"/>
              <w:bottom w:w="90" w:type="dxa"/>
              <w:end w:w="110" w:type="dxa"/>
            </w:tcMar>
            <w:shd w:fill="F8FAFC"/>
          </w:tcPr>
          <w:p>
            <w:pPr>
              <w:spacing w:after="20" w:line="240" w:lineRule="auto"/>
            </w:pPr>
            <w:r>
              <w:rPr>
                <w:color w:val="0B2545"/>
                <w:sz w:val="17"/>
              </w:rPr>
              <w:t>Publicación sin aprobación</w:t>
            </w:r>
          </w:p>
        </w:tc>
      </w:tr>
      <w:tr>
        <w:trPr/>
        <w:tc>
          <w:tcPr>
            <w:tcW w:type="dxa" w:w="1728"/>
            <w:vAlign w:val="center"/>
            <w:tcMar>
              <w:top w:w="90" w:type="dxa"/>
              <w:start w:w="110" w:type="dxa"/>
              <w:bottom w:w="90" w:type="dxa"/>
              <w:end w:w="110" w:type="dxa"/>
            </w:tcMar>
          </w:tcPr>
          <w:p>
            <w:pPr>
              <w:spacing w:after="20" w:line="240" w:lineRule="auto"/>
            </w:pPr>
            <w:r>
              <w:rPr>
                <w:color w:val="0B2545"/>
                <w:sz w:val="17"/>
              </w:rPr>
              <w:t>Publicado</w:t>
            </w:r>
          </w:p>
        </w:tc>
        <w:tc>
          <w:tcPr>
            <w:tcW w:type="dxa" w:w="4031"/>
            <w:vAlign w:val="center"/>
            <w:tcMar>
              <w:top w:w="90" w:type="dxa"/>
              <w:start w:w="110" w:type="dxa"/>
              <w:bottom w:w="90" w:type="dxa"/>
              <w:end w:w="110" w:type="dxa"/>
            </w:tcMar>
          </w:tcPr>
          <w:p>
            <w:pPr>
              <w:spacing w:after="20" w:line="240" w:lineRule="auto"/>
            </w:pPr>
            <w:r>
              <w:rPr>
                <w:color w:val="0B2545"/>
                <w:sz w:val="17"/>
              </w:rPr>
              <w:t>Invitar y recibir confirmaciones/preguntas</w:t>
            </w:r>
          </w:p>
        </w:tc>
        <w:tc>
          <w:tcPr>
            <w:tcW w:type="dxa" w:w="3888"/>
            <w:vAlign w:val="center"/>
            <w:tcMar>
              <w:top w:w="90" w:type="dxa"/>
              <w:start w:w="110" w:type="dxa"/>
              <w:bottom w:w="90" w:type="dxa"/>
              <w:end w:w="110" w:type="dxa"/>
            </w:tcMar>
          </w:tcPr>
          <w:p>
            <w:pPr>
              <w:spacing w:after="20" w:line="240" w:lineRule="auto"/>
            </w:pPr>
            <w:r>
              <w:rPr>
                <w:color w:val="0B2545"/>
                <w:sz w:val="17"/>
              </w:rPr>
              <w:t>Cambios silenciosos al RFP</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Recepción abierta</w:t>
            </w:r>
          </w:p>
        </w:tc>
        <w:tc>
          <w:tcPr>
            <w:tcW w:type="dxa" w:w="4031"/>
            <w:vAlign w:val="center"/>
            <w:tcMar>
              <w:top w:w="90" w:type="dxa"/>
              <w:start w:w="110" w:type="dxa"/>
              <w:bottom w:w="90" w:type="dxa"/>
              <w:end w:w="110" w:type="dxa"/>
            </w:tcMar>
            <w:shd w:fill="F8FAFC"/>
          </w:tcPr>
          <w:p>
            <w:pPr>
              <w:spacing w:after="20" w:line="240" w:lineRule="auto"/>
            </w:pPr>
            <w:r>
              <w:rPr>
                <w:color w:val="0B2545"/>
                <w:sz w:val="17"/>
              </w:rPr>
              <w:t>Responder y enviar propuestas</w:t>
            </w:r>
          </w:p>
        </w:tc>
        <w:tc>
          <w:tcPr>
            <w:tcW w:type="dxa" w:w="3888"/>
            <w:vAlign w:val="center"/>
            <w:tcMar>
              <w:top w:w="90" w:type="dxa"/>
              <w:start w:w="110" w:type="dxa"/>
              <w:bottom w:w="90" w:type="dxa"/>
              <w:end w:w="110" w:type="dxa"/>
            </w:tcMar>
            <w:shd w:fill="F8FAFC"/>
          </w:tcPr>
          <w:p>
            <w:pPr>
              <w:spacing w:after="20" w:line="240" w:lineRule="auto"/>
            </w:pPr>
            <w:r>
              <w:rPr>
                <w:color w:val="0B2545"/>
                <w:sz w:val="17"/>
              </w:rPr>
              <w:t>Calificación final</w:t>
            </w:r>
          </w:p>
        </w:tc>
      </w:tr>
      <w:tr>
        <w:trPr/>
        <w:tc>
          <w:tcPr>
            <w:tcW w:type="dxa" w:w="1728"/>
            <w:vAlign w:val="center"/>
            <w:tcMar>
              <w:top w:w="90" w:type="dxa"/>
              <w:start w:w="110" w:type="dxa"/>
              <w:bottom w:w="90" w:type="dxa"/>
              <w:end w:w="110" w:type="dxa"/>
            </w:tcMar>
          </w:tcPr>
          <w:p>
            <w:pPr>
              <w:spacing w:after="20" w:line="240" w:lineRule="auto"/>
            </w:pPr>
            <w:r>
              <w:rPr>
                <w:color w:val="0B2545"/>
                <w:sz w:val="17"/>
              </w:rPr>
              <w:t>Validación</w:t>
            </w:r>
          </w:p>
        </w:tc>
        <w:tc>
          <w:tcPr>
            <w:tcW w:type="dxa" w:w="4031"/>
            <w:vAlign w:val="center"/>
            <w:tcMar>
              <w:top w:w="90" w:type="dxa"/>
              <w:start w:w="110" w:type="dxa"/>
              <w:bottom w:w="90" w:type="dxa"/>
              <w:end w:w="110" w:type="dxa"/>
            </w:tcMar>
          </w:tcPr>
          <w:p>
            <w:pPr>
              <w:spacing w:after="20" w:line="240" w:lineRule="auto"/>
            </w:pPr>
            <w:r>
              <w:rPr>
                <w:color w:val="0B2545"/>
                <w:sz w:val="17"/>
              </w:rPr>
              <w:t>Solicitar aclaraciones</w:t>
            </w:r>
          </w:p>
        </w:tc>
        <w:tc>
          <w:tcPr>
            <w:tcW w:type="dxa" w:w="3888"/>
            <w:vAlign w:val="center"/>
            <w:tcMar>
              <w:top w:w="90" w:type="dxa"/>
              <w:start w:w="110" w:type="dxa"/>
              <w:bottom w:w="90" w:type="dxa"/>
              <w:end w:w="110" w:type="dxa"/>
            </w:tcMar>
          </w:tcPr>
          <w:p>
            <w:pPr>
              <w:spacing w:after="20" w:line="240" w:lineRule="auto"/>
            </w:pPr>
            <w:r>
              <w:rPr>
                <w:color w:val="0B2545"/>
                <w:sz w:val="17"/>
              </w:rPr>
              <w:t>Nuevos envíos salvo reapertura</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Evaluación</w:t>
            </w:r>
          </w:p>
        </w:tc>
        <w:tc>
          <w:tcPr>
            <w:tcW w:type="dxa" w:w="4031"/>
            <w:vAlign w:val="center"/>
            <w:tcMar>
              <w:top w:w="90" w:type="dxa"/>
              <w:start w:w="110" w:type="dxa"/>
              <w:bottom w:w="90" w:type="dxa"/>
              <w:end w:w="110" w:type="dxa"/>
            </w:tcMar>
            <w:shd w:fill="F8FAFC"/>
          </w:tcPr>
          <w:p>
            <w:pPr>
              <w:spacing w:after="20" w:line="240" w:lineRule="auto"/>
            </w:pPr>
            <w:r>
              <w:rPr>
                <w:color w:val="0B2545"/>
                <w:sz w:val="17"/>
              </w:rPr>
              <w:t>Calificar y comparar</w:t>
            </w:r>
          </w:p>
        </w:tc>
        <w:tc>
          <w:tcPr>
            <w:tcW w:type="dxa" w:w="3888"/>
            <w:vAlign w:val="center"/>
            <w:tcMar>
              <w:top w:w="90" w:type="dxa"/>
              <w:start w:w="110" w:type="dxa"/>
              <w:bottom w:w="90" w:type="dxa"/>
              <w:end w:w="110" w:type="dxa"/>
            </w:tcMar>
            <w:shd w:fill="F8FAFC"/>
          </w:tcPr>
          <w:p>
            <w:pPr>
              <w:spacing w:after="20" w:line="240" w:lineRule="auto"/>
            </w:pPr>
            <w:r>
              <w:rPr>
                <w:color w:val="0B2545"/>
                <w:sz w:val="17"/>
              </w:rPr>
              <w:t>Edición del proveedor</w:t>
            </w:r>
          </w:p>
        </w:tc>
      </w:tr>
      <w:tr>
        <w:trPr/>
        <w:tc>
          <w:tcPr>
            <w:tcW w:type="dxa" w:w="1728"/>
            <w:vAlign w:val="center"/>
            <w:tcMar>
              <w:top w:w="90" w:type="dxa"/>
              <w:start w:w="110" w:type="dxa"/>
              <w:bottom w:w="90" w:type="dxa"/>
              <w:end w:w="110" w:type="dxa"/>
            </w:tcMar>
          </w:tcPr>
          <w:p>
            <w:pPr>
              <w:spacing w:after="20" w:line="240" w:lineRule="auto"/>
            </w:pPr>
            <w:r>
              <w:rPr>
                <w:color w:val="0B2545"/>
                <w:sz w:val="17"/>
              </w:rPr>
              <w:t>Negociación</w:t>
            </w:r>
          </w:p>
        </w:tc>
        <w:tc>
          <w:tcPr>
            <w:tcW w:type="dxa" w:w="4031"/>
            <w:vAlign w:val="center"/>
            <w:tcMar>
              <w:top w:w="90" w:type="dxa"/>
              <w:start w:w="110" w:type="dxa"/>
              <w:bottom w:w="90" w:type="dxa"/>
              <w:end w:w="110" w:type="dxa"/>
            </w:tcMar>
          </w:tcPr>
          <w:p>
            <w:pPr>
              <w:spacing w:after="20" w:line="240" w:lineRule="auto"/>
            </w:pPr>
            <w:r>
              <w:rPr>
                <w:color w:val="0B2545"/>
                <w:sz w:val="17"/>
              </w:rPr>
              <w:t>Crear ronda y pedir revisión</w:t>
            </w:r>
          </w:p>
        </w:tc>
        <w:tc>
          <w:tcPr>
            <w:tcW w:type="dxa" w:w="3888"/>
            <w:vAlign w:val="center"/>
            <w:tcMar>
              <w:top w:w="90" w:type="dxa"/>
              <w:start w:w="110" w:type="dxa"/>
              <w:bottom w:w="90" w:type="dxa"/>
              <w:end w:w="110" w:type="dxa"/>
            </w:tcMar>
          </w:tcPr>
          <w:p>
            <w:pPr>
              <w:spacing w:after="20" w:line="240" w:lineRule="auto"/>
            </w:pPr>
            <w:r>
              <w:rPr>
                <w:color w:val="0B2545"/>
                <w:sz w:val="17"/>
              </w:rPr>
              <w:t>Alterar versiones previas</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Pendiente de aprobación</w:t>
            </w:r>
          </w:p>
        </w:tc>
        <w:tc>
          <w:tcPr>
            <w:tcW w:type="dxa" w:w="4031"/>
            <w:vAlign w:val="center"/>
            <w:tcMar>
              <w:top w:w="90" w:type="dxa"/>
              <w:start w:w="110" w:type="dxa"/>
              <w:bottom w:w="90" w:type="dxa"/>
              <w:end w:w="110" w:type="dxa"/>
            </w:tcMar>
            <w:shd w:fill="F8FAFC"/>
          </w:tcPr>
          <w:p>
            <w:pPr>
              <w:spacing w:after="20" w:line="240" w:lineRule="auto"/>
            </w:pPr>
            <w:r>
              <w:rPr>
                <w:color w:val="0B2545"/>
                <w:sz w:val="17"/>
              </w:rPr>
              <w:t>Emitir decisión propuesta</w:t>
            </w:r>
          </w:p>
        </w:tc>
        <w:tc>
          <w:tcPr>
            <w:tcW w:type="dxa" w:w="3888"/>
            <w:vAlign w:val="center"/>
            <w:tcMar>
              <w:top w:w="90" w:type="dxa"/>
              <w:start w:w="110" w:type="dxa"/>
              <w:bottom w:w="90" w:type="dxa"/>
              <w:end w:w="110" w:type="dxa"/>
            </w:tcMar>
            <w:shd w:fill="F8FAFC"/>
          </w:tcPr>
          <w:p>
            <w:pPr>
              <w:spacing w:after="20" w:line="240" w:lineRule="auto"/>
            </w:pPr>
            <w:r>
              <w:rPr>
                <w:color w:val="0B2545"/>
                <w:sz w:val="17"/>
              </w:rPr>
              <w:t>Cierre sin aprobador</w:t>
            </w:r>
          </w:p>
        </w:tc>
      </w:tr>
      <w:tr>
        <w:trPr/>
        <w:tc>
          <w:tcPr>
            <w:tcW w:type="dxa" w:w="1728"/>
            <w:vAlign w:val="center"/>
            <w:tcMar>
              <w:top w:w="90" w:type="dxa"/>
              <w:start w:w="110" w:type="dxa"/>
              <w:bottom w:w="90" w:type="dxa"/>
              <w:end w:w="110" w:type="dxa"/>
            </w:tcMar>
          </w:tcPr>
          <w:p>
            <w:pPr>
              <w:spacing w:after="20" w:line="240" w:lineRule="auto"/>
            </w:pPr>
            <w:r>
              <w:rPr>
                <w:color w:val="0B2545"/>
                <w:sz w:val="17"/>
              </w:rPr>
              <w:t>Cerrado</w:t>
            </w:r>
          </w:p>
        </w:tc>
        <w:tc>
          <w:tcPr>
            <w:tcW w:type="dxa" w:w="4031"/>
            <w:vAlign w:val="center"/>
            <w:tcMar>
              <w:top w:w="90" w:type="dxa"/>
              <w:start w:w="110" w:type="dxa"/>
              <w:bottom w:w="90" w:type="dxa"/>
              <w:end w:w="110" w:type="dxa"/>
            </w:tcMar>
          </w:tcPr>
          <w:p>
            <w:pPr>
              <w:spacing w:after="20" w:line="240" w:lineRule="auto"/>
            </w:pPr>
            <w:r>
              <w:rPr>
                <w:color w:val="0B2545"/>
                <w:sz w:val="17"/>
              </w:rPr>
              <w:t>Consultar y exportar</w:t>
            </w:r>
          </w:p>
        </w:tc>
        <w:tc>
          <w:tcPr>
            <w:tcW w:type="dxa" w:w="3888"/>
            <w:vAlign w:val="center"/>
            <w:tcMar>
              <w:top w:w="90" w:type="dxa"/>
              <w:start w:w="110" w:type="dxa"/>
              <w:bottom w:w="90" w:type="dxa"/>
              <w:end w:w="110" w:type="dxa"/>
            </w:tcMar>
          </w:tcPr>
          <w:p>
            <w:pPr>
              <w:spacing w:after="20" w:line="240" w:lineRule="auto"/>
            </w:pPr>
            <w:r>
              <w:rPr>
                <w:color w:val="0B2545"/>
                <w:sz w:val="17"/>
              </w:rPr>
              <w:t>Cambios operativos</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Cancelado</w:t>
            </w:r>
          </w:p>
        </w:tc>
        <w:tc>
          <w:tcPr>
            <w:tcW w:type="dxa" w:w="4031"/>
            <w:vAlign w:val="center"/>
            <w:tcMar>
              <w:top w:w="90" w:type="dxa"/>
              <w:start w:w="110" w:type="dxa"/>
              <w:bottom w:w="90" w:type="dxa"/>
              <w:end w:w="110" w:type="dxa"/>
            </w:tcMar>
            <w:shd w:fill="F8FAFC"/>
          </w:tcPr>
          <w:p>
            <w:pPr>
              <w:spacing w:after="20" w:line="240" w:lineRule="auto"/>
            </w:pPr>
            <w:r>
              <w:rPr>
                <w:color w:val="0B2545"/>
                <w:sz w:val="17"/>
              </w:rPr>
              <w:t>Consultar historial</w:t>
            </w:r>
          </w:p>
        </w:tc>
        <w:tc>
          <w:tcPr>
            <w:tcW w:type="dxa" w:w="3888"/>
            <w:vAlign w:val="center"/>
            <w:tcMar>
              <w:top w:w="90" w:type="dxa"/>
              <w:start w:w="110" w:type="dxa"/>
              <w:bottom w:w="90" w:type="dxa"/>
              <w:end w:w="110" w:type="dxa"/>
            </w:tcMar>
            <w:shd w:fill="F8FAFC"/>
          </w:tcPr>
          <w:p>
            <w:pPr>
              <w:spacing w:after="20" w:line="240" w:lineRule="auto"/>
            </w:pPr>
            <w:r>
              <w:rPr>
                <w:color w:val="0B2545"/>
                <w:sz w:val="17"/>
              </w:rPr>
              <w:t>Reactivar sin acción explícita</w:t>
            </w:r>
          </w:p>
        </w:tc>
      </w:tr>
    </w:tbl>
    <w:p>
      <w:pPr>
        <w:spacing w:after="20"/>
      </w:pPr>
    </w:p>
    <w:p>
      <w:pPr>
        <w:pStyle w:val="Heading2"/>
        <w:keepNext/>
      </w:pPr>
      <w:r>
        <w:t>5.2 Fechas clave</w:t>
      </w:r>
    </w:p>
    <w:p>
      <w:pPr>
        <w:pStyle w:val="ListBullet"/>
      </w:pPr>
      <w:r>
        <w:t>Confirmación de participación.</w:t>
      </w:r>
    </w:p>
    <w:p>
      <w:pPr>
        <w:pStyle w:val="ListBullet"/>
      </w:pPr>
      <w:r>
        <w:t>Cierre de preguntas.</w:t>
      </w:r>
    </w:p>
    <w:p>
      <w:pPr>
        <w:pStyle w:val="ListBullet"/>
      </w:pPr>
      <w:r>
        <w:t>Publicación de respuestas.</w:t>
      </w:r>
    </w:p>
    <w:p>
      <w:pPr>
        <w:pStyle w:val="ListBullet"/>
      </w:pPr>
      <w:r>
        <w:t>Presentación de propuestas.</w:t>
      </w:r>
    </w:p>
    <w:p>
      <w:pPr>
        <w:pStyle w:val="ListBullet"/>
      </w:pPr>
      <w:r>
        <w:t>Evaluación interna.</w:t>
      </w:r>
    </w:p>
    <w:p>
      <w:pPr>
        <w:pStyle w:val="ListBullet"/>
      </w:pPr>
      <w:r>
        <w:t>Decisión final.</w:t>
      </w:r>
    </w:p>
    <w:p>
      <w:pPr>
        <w:pStyle w:val="ListBullet"/>
      </w:pPr>
      <w:r>
        <w:t>Zona horaria definida por evaluación y almacenada también en UTC.</w:t>
      </w:r>
    </w:p>
    <w:p>
      <w:pPr>
        <w:pStyle w:val="ListBullet"/>
      </w:pPr>
      <w:r>
        <w:t>Recordatorios configurables; no deben extender fechas automáticamente.</w:t>
      </w:r>
    </w:p>
    <w:p>
      <w:pPr>
        <w:pStyle w:val="Heading1"/>
        <w:keepNext/>
      </w:pPr>
      <w:r>
        <w:t>6. Requerimientos funcionales del MVP</w:t>
      </w:r>
    </w:p>
    <w:p>
      <w:pPr>
        <w:pStyle w:val="Heading2"/>
        <w:keepNext/>
      </w:pPr>
      <w:r>
        <w:t>6.1 Cuenta, organización y acceso</w:t>
      </w:r>
    </w:p>
    <w:tbl>
      <w:tblPr>
        <w:tblStyle w:val="TableGrid"/>
        <w:tblW w:type="dxa" w:w="9647"/>
        <w:jc w:val="center"/>
        <w:tblLayout w:type="fixed"/>
        <w:tblLook w:firstColumn="1" w:firstRow="1" w:lastColumn="0" w:lastRow="0" w:noHBand="0" w:noVBand="1" w:val="04A0"/>
      </w:tblPr>
      <w:tblGrid>
        <w:gridCol w:w="1007"/>
        <w:gridCol w:w="1800"/>
        <w:gridCol w:w="5832"/>
        <w:gridCol w:w="1007"/>
      </w:tblGrid>
      <w:tr>
        <w:trPr>
          <w:tblHeader w:val="true"/>
        </w:trPr>
        <w:tc>
          <w:tcPr>
            <w:tcW w:type="dxa" w:w="1007"/>
            <w:shd w:fill="145DA0"/>
            <w:vAlign w:val="center"/>
            <w:tcMar>
              <w:top w:w="90" w:type="dxa"/>
              <w:start w:w="110" w:type="dxa"/>
              <w:bottom w:w="90" w:type="dxa"/>
              <w:end w:w="110" w:type="dxa"/>
            </w:tcMar>
          </w:tcPr>
          <w:p>
            <w:r>
              <w:rPr>
                <w:b/>
                <w:color w:val="FFFFFF"/>
                <w:sz w:val="17"/>
              </w:rPr>
              <w:t>ID</w:t>
            </w:r>
          </w:p>
        </w:tc>
        <w:tc>
          <w:tcPr>
            <w:tcW w:type="dxa" w:w="1800"/>
            <w:shd w:fill="145DA0"/>
            <w:vAlign w:val="center"/>
            <w:tcMar>
              <w:top w:w="90" w:type="dxa"/>
              <w:start w:w="110" w:type="dxa"/>
              <w:bottom w:w="90" w:type="dxa"/>
              <w:end w:w="110" w:type="dxa"/>
            </w:tcMar>
          </w:tcPr>
          <w:p>
            <w:r>
              <w:rPr>
                <w:b/>
                <w:color w:val="FFFFFF"/>
                <w:sz w:val="17"/>
              </w:rPr>
              <w:t>Capacidad</w:t>
            </w:r>
          </w:p>
        </w:tc>
        <w:tc>
          <w:tcPr>
            <w:tcW w:type="dxa" w:w="5832"/>
            <w:shd w:fill="145DA0"/>
            <w:vAlign w:val="center"/>
            <w:tcMar>
              <w:top w:w="90" w:type="dxa"/>
              <w:start w:w="110" w:type="dxa"/>
              <w:bottom w:w="90" w:type="dxa"/>
              <w:end w:w="110" w:type="dxa"/>
            </w:tcMar>
          </w:tcPr>
          <w:p>
            <w:r>
              <w:rPr>
                <w:b/>
                <w:color w:val="FFFFFF"/>
                <w:sz w:val="17"/>
              </w:rPr>
              <w:t>Descripción</w:t>
            </w:r>
          </w:p>
        </w:tc>
        <w:tc>
          <w:tcPr>
            <w:tcW w:type="dxa" w:w="1007"/>
            <w:shd w:fill="145DA0"/>
            <w:vAlign w:val="center"/>
            <w:tcMar>
              <w:top w:w="90" w:type="dxa"/>
              <w:start w:w="110" w:type="dxa"/>
              <w:bottom w:w="90" w:type="dxa"/>
              <w:end w:w="110" w:type="dxa"/>
            </w:tcMar>
          </w:tcPr>
          <w:p>
            <w:r>
              <w:rPr>
                <w:b/>
                <w:color w:val="FFFFFF"/>
                <w:sz w:val="17"/>
              </w:rPr>
              <w:t>Prioridad</w:t>
            </w:r>
          </w:p>
        </w:tc>
      </w:tr>
      <w:tr>
        <w:trPr/>
        <w:tc>
          <w:tcPr>
            <w:tcW w:type="dxa" w:w="1007"/>
            <w:vAlign w:val="center"/>
            <w:tcMar>
              <w:top w:w="90" w:type="dxa"/>
              <w:start w:w="110" w:type="dxa"/>
              <w:bottom w:w="90" w:type="dxa"/>
              <w:end w:w="110" w:type="dxa"/>
            </w:tcMar>
          </w:tcPr>
          <w:p>
            <w:pPr>
              <w:spacing w:after="20" w:line="240" w:lineRule="auto"/>
            </w:pPr>
            <w:r>
              <w:rPr>
                <w:color w:val="0B2545"/>
                <w:sz w:val="17"/>
              </w:rPr>
              <w:t>FR-001</w:t>
            </w:r>
          </w:p>
        </w:tc>
        <w:tc>
          <w:tcPr>
            <w:tcW w:type="dxa" w:w="1800"/>
            <w:vAlign w:val="center"/>
            <w:tcMar>
              <w:top w:w="90" w:type="dxa"/>
              <w:start w:w="110" w:type="dxa"/>
              <w:bottom w:w="90" w:type="dxa"/>
              <w:end w:w="110" w:type="dxa"/>
            </w:tcMar>
          </w:tcPr>
          <w:p>
            <w:pPr>
              <w:spacing w:after="20" w:line="240" w:lineRule="auto"/>
            </w:pPr>
            <w:r>
              <w:rPr>
                <w:color w:val="0B2545"/>
                <w:sz w:val="17"/>
              </w:rPr>
              <w:t>Alta de organización</w:t>
            </w:r>
          </w:p>
        </w:tc>
        <w:tc>
          <w:tcPr>
            <w:tcW w:type="dxa" w:w="5832"/>
            <w:vAlign w:val="center"/>
            <w:tcMar>
              <w:top w:w="90" w:type="dxa"/>
              <w:start w:w="110" w:type="dxa"/>
              <w:bottom w:w="90" w:type="dxa"/>
              <w:end w:w="110" w:type="dxa"/>
            </w:tcMar>
          </w:tcPr>
          <w:p>
            <w:pPr>
              <w:spacing w:after="20" w:line="240" w:lineRule="auto"/>
            </w:pPr>
            <w:r>
              <w:rPr>
                <w:color w:val="0B2545"/>
                <w:sz w:val="17"/>
              </w:rPr>
              <w:t>Crear empresa, administrador y configuración regional.</w:t>
            </w:r>
          </w:p>
        </w:tc>
        <w:tc>
          <w:tcPr>
            <w:tcW w:type="dxa" w:w="1007"/>
            <w:vAlign w:val="center"/>
            <w:tcMar>
              <w:top w:w="90" w:type="dxa"/>
              <w:start w:w="110" w:type="dxa"/>
              <w:bottom w:w="90" w:type="dxa"/>
              <w:end w:w="110" w:type="dxa"/>
            </w:tcMar>
          </w:tcPr>
          <w:p>
            <w:pPr>
              <w:spacing w:after="20" w:line="240" w:lineRule="auto"/>
            </w:pPr>
            <w:r>
              <w:rPr>
                <w:color w:val="0B2545"/>
                <w:sz w:val="17"/>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7"/>
              </w:rPr>
              <w:t>FR-002</w:t>
            </w:r>
          </w:p>
        </w:tc>
        <w:tc>
          <w:tcPr>
            <w:tcW w:type="dxa" w:w="1800"/>
            <w:vAlign w:val="center"/>
            <w:tcMar>
              <w:top w:w="90" w:type="dxa"/>
              <w:start w:w="110" w:type="dxa"/>
              <w:bottom w:w="90" w:type="dxa"/>
              <w:end w:w="110" w:type="dxa"/>
            </w:tcMar>
            <w:shd w:fill="F8FAFC"/>
          </w:tcPr>
          <w:p>
            <w:pPr>
              <w:spacing w:after="20" w:line="240" w:lineRule="auto"/>
            </w:pPr>
            <w:r>
              <w:rPr>
                <w:color w:val="0B2545"/>
                <w:sz w:val="17"/>
              </w:rPr>
              <w:t>Autenticación</w:t>
            </w:r>
          </w:p>
        </w:tc>
        <w:tc>
          <w:tcPr>
            <w:tcW w:type="dxa" w:w="5832"/>
            <w:vAlign w:val="center"/>
            <w:tcMar>
              <w:top w:w="90" w:type="dxa"/>
              <w:start w:w="110" w:type="dxa"/>
              <w:bottom w:w="90" w:type="dxa"/>
              <w:end w:w="110" w:type="dxa"/>
            </w:tcMar>
            <w:shd w:fill="F8FAFC"/>
          </w:tcPr>
          <w:p>
            <w:pPr>
              <w:spacing w:after="20" w:line="240" w:lineRule="auto"/>
            </w:pPr>
            <w:r>
              <w:rPr>
                <w:color w:val="0B2545"/>
                <w:sz w:val="17"/>
              </w:rPr>
              <w:t>Correo/contraseña y Microsoft o Google; MFA posterior.</w:t>
            </w:r>
          </w:p>
        </w:tc>
        <w:tc>
          <w:tcPr>
            <w:tcW w:type="dxa" w:w="1007"/>
            <w:vAlign w:val="center"/>
            <w:tcMar>
              <w:top w:w="90" w:type="dxa"/>
              <w:start w:w="110" w:type="dxa"/>
              <w:bottom w:w="90" w:type="dxa"/>
              <w:end w:w="110" w:type="dxa"/>
            </w:tcMar>
            <w:shd w:fill="F8FAFC"/>
          </w:tcPr>
          <w:p>
            <w:pPr>
              <w:spacing w:after="20" w:line="240" w:lineRule="auto"/>
            </w:pPr>
            <w:r>
              <w:rPr>
                <w:color w:val="0B2545"/>
                <w:sz w:val="17"/>
              </w:rPr>
              <w:t>P0</w:t>
            </w:r>
          </w:p>
        </w:tc>
      </w:tr>
      <w:tr>
        <w:trPr/>
        <w:tc>
          <w:tcPr>
            <w:tcW w:type="dxa" w:w="1007"/>
            <w:vAlign w:val="center"/>
            <w:tcMar>
              <w:top w:w="90" w:type="dxa"/>
              <w:start w:w="110" w:type="dxa"/>
              <w:bottom w:w="90" w:type="dxa"/>
              <w:end w:w="110" w:type="dxa"/>
            </w:tcMar>
          </w:tcPr>
          <w:p>
            <w:pPr>
              <w:spacing w:after="20" w:line="240" w:lineRule="auto"/>
            </w:pPr>
            <w:r>
              <w:rPr>
                <w:color w:val="0B2545"/>
                <w:sz w:val="17"/>
              </w:rPr>
              <w:t>FR-003</w:t>
            </w:r>
          </w:p>
        </w:tc>
        <w:tc>
          <w:tcPr>
            <w:tcW w:type="dxa" w:w="1800"/>
            <w:vAlign w:val="center"/>
            <w:tcMar>
              <w:top w:w="90" w:type="dxa"/>
              <w:start w:w="110" w:type="dxa"/>
              <w:bottom w:w="90" w:type="dxa"/>
              <w:end w:w="110" w:type="dxa"/>
            </w:tcMar>
          </w:tcPr>
          <w:p>
            <w:pPr>
              <w:spacing w:after="20" w:line="240" w:lineRule="auto"/>
            </w:pPr>
            <w:r>
              <w:rPr>
                <w:color w:val="0B2545"/>
                <w:sz w:val="17"/>
              </w:rPr>
              <w:t>Invitación interna</w:t>
            </w:r>
          </w:p>
        </w:tc>
        <w:tc>
          <w:tcPr>
            <w:tcW w:type="dxa" w:w="5832"/>
            <w:vAlign w:val="center"/>
            <w:tcMar>
              <w:top w:w="90" w:type="dxa"/>
              <w:start w:w="110" w:type="dxa"/>
              <w:bottom w:w="90" w:type="dxa"/>
              <w:end w:w="110" w:type="dxa"/>
            </w:tcMar>
          </w:tcPr>
          <w:p>
            <w:pPr>
              <w:spacing w:after="20" w:line="240" w:lineRule="auto"/>
            </w:pPr>
            <w:r>
              <w:rPr>
                <w:color w:val="0B2545"/>
                <w:sz w:val="17"/>
              </w:rPr>
              <w:t>Invitar, aceptar, expirar y revocar acceso.</w:t>
            </w:r>
          </w:p>
        </w:tc>
        <w:tc>
          <w:tcPr>
            <w:tcW w:type="dxa" w:w="1007"/>
            <w:vAlign w:val="center"/>
            <w:tcMar>
              <w:top w:w="90" w:type="dxa"/>
              <w:start w:w="110" w:type="dxa"/>
              <w:bottom w:w="90" w:type="dxa"/>
              <w:end w:w="110" w:type="dxa"/>
            </w:tcMar>
          </w:tcPr>
          <w:p>
            <w:pPr>
              <w:spacing w:after="20" w:line="240" w:lineRule="auto"/>
            </w:pPr>
            <w:r>
              <w:rPr>
                <w:color w:val="0B2545"/>
                <w:sz w:val="17"/>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7"/>
              </w:rPr>
              <w:t>FR-004</w:t>
            </w:r>
          </w:p>
        </w:tc>
        <w:tc>
          <w:tcPr>
            <w:tcW w:type="dxa" w:w="1800"/>
            <w:vAlign w:val="center"/>
            <w:tcMar>
              <w:top w:w="90" w:type="dxa"/>
              <w:start w:w="110" w:type="dxa"/>
              <w:bottom w:w="90" w:type="dxa"/>
              <w:end w:w="110" w:type="dxa"/>
            </w:tcMar>
            <w:shd w:fill="F8FAFC"/>
          </w:tcPr>
          <w:p>
            <w:pPr>
              <w:spacing w:after="20" w:line="240" w:lineRule="auto"/>
            </w:pPr>
            <w:r>
              <w:rPr>
                <w:color w:val="0B2545"/>
                <w:sz w:val="17"/>
              </w:rPr>
              <w:t>Roles acumulables</w:t>
            </w:r>
          </w:p>
        </w:tc>
        <w:tc>
          <w:tcPr>
            <w:tcW w:type="dxa" w:w="5832"/>
            <w:vAlign w:val="center"/>
            <w:tcMar>
              <w:top w:w="90" w:type="dxa"/>
              <w:start w:w="110" w:type="dxa"/>
              <w:bottom w:w="90" w:type="dxa"/>
              <w:end w:w="110" w:type="dxa"/>
            </w:tcMar>
            <w:shd w:fill="F8FAFC"/>
          </w:tcPr>
          <w:p>
            <w:pPr>
              <w:spacing w:after="20" w:line="240" w:lineRule="auto"/>
            </w:pPr>
            <w:r>
              <w:rPr>
                <w:color w:val="0B2545"/>
                <w:sz w:val="17"/>
              </w:rPr>
              <w:t>Asignar uno o varios roles por organización.</w:t>
            </w:r>
          </w:p>
        </w:tc>
        <w:tc>
          <w:tcPr>
            <w:tcW w:type="dxa" w:w="1007"/>
            <w:vAlign w:val="center"/>
            <w:tcMar>
              <w:top w:w="90" w:type="dxa"/>
              <w:start w:w="110" w:type="dxa"/>
              <w:bottom w:w="90" w:type="dxa"/>
              <w:end w:w="110" w:type="dxa"/>
            </w:tcMar>
            <w:shd w:fill="F8FAFC"/>
          </w:tcPr>
          <w:p>
            <w:pPr>
              <w:spacing w:after="20" w:line="240" w:lineRule="auto"/>
            </w:pPr>
            <w:r>
              <w:rPr>
                <w:color w:val="0B2545"/>
                <w:sz w:val="17"/>
              </w:rPr>
              <w:t>P0</w:t>
            </w:r>
          </w:p>
        </w:tc>
      </w:tr>
      <w:tr>
        <w:trPr/>
        <w:tc>
          <w:tcPr>
            <w:tcW w:type="dxa" w:w="1007"/>
            <w:vAlign w:val="center"/>
            <w:tcMar>
              <w:top w:w="90" w:type="dxa"/>
              <w:start w:w="110" w:type="dxa"/>
              <w:bottom w:w="90" w:type="dxa"/>
              <w:end w:w="110" w:type="dxa"/>
            </w:tcMar>
          </w:tcPr>
          <w:p>
            <w:pPr>
              <w:spacing w:after="20" w:line="240" w:lineRule="auto"/>
            </w:pPr>
            <w:r>
              <w:rPr>
                <w:color w:val="0B2545"/>
                <w:sz w:val="17"/>
              </w:rPr>
              <w:t>FR-005</w:t>
            </w:r>
          </w:p>
        </w:tc>
        <w:tc>
          <w:tcPr>
            <w:tcW w:type="dxa" w:w="1800"/>
            <w:vAlign w:val="center"/>
            <w:tcMar>
              <w:top w:w="90" w:type="dxa"/>
              <w:start w:w="110" w:type="dxa"/>
              <w:bottom w:w="90" w:type="dxa"/>
              <w:end w:w="110" w:type="dxa"/>
            </w:tcMar>
          </w:tcPr>
          <w:p>
            <w:pPr>
              <w:spacing w:after="20" w:line="240" w:lineRule="auto"/>
            </w:pPr>
            <w:r>
              <w:rPr>
                <w:color w:val="0B2545"/>
                <w:sz w:val="17"/>
              </w:rPr>
              <w:t>Preferencias</w:t>
            </w:r>
          </w:p>
        </w:tc>
        <w:tc>
          <w:tcPr>
            <w:tcW w:type="dxa" w:w="5832"/>
            <w:vAlign w:val="center"/>
            <w:tcMar>
              <w:top w:w="90" w:type="dxa"/>
              <w:start w:w="110" w:type="dxa"/>
              <w:bottom w:w="90" w:type="dxa"/>
              <w:end w:w="110" w:type="dxa"/>
            </w:tcMar>
          </w:tcPr>
          <w:p>
            <w:pPr>
              <w:spacing w:after="20" w:line="240" w:lineRule="auto"/>
            </w:pPr>
            <w:r>
              <w:rPr>
                <w:color w:val="0B2545"/>
                <w:sz w:val="17"/>
              </w:rPr>
              <w:t>Idioma español/inglés, zona horaria y moneda base.</w:t>
            </w:r>
          </w:p>
        </w:tc>
        <w:tc>
          <w:tcPr>
            <w:tcW w:type="dxa" w:w="1007"/>
            <w:vAlign w:val="center"/>
            <w:tcMar>
              <w:top w:w="90" w:type="dxa"/>
              <w:start w:w="110" w:type="dxa"/>
              <w:bottom w:w="90" w:type="dxa"/>
              <w:end w:w="110" w:type="dxa"/>
            </w:tcMar>
          </w:tcPr>
          <w:p>
            <w:pPr>
              <w:spacing w:after="20" w:line="240" w:lineRule="auto"/>
            </w:pPr>
            <w:r>
              <w:rPr>
                <w:color w:val="0B2545"/>
                <w:sz w:val="17"/>
              </w:rPr>
              <w:t>P1</w:t>
            </w:r>
          </w:p>
        </w:tc>
      </w:tr>
    </w:tbl>
    <w:p>
      <w:pPr>
        <w:spacing w:after="20"/>
      </w:pPr>
    </w:p>
    <w:p>
      <w:pPr>
        <w:pStyle w:val="Heading2"/>
        <w:keepNext/>
      </w:pPr>
      <w:r>
        <w:t>6.2 Creación guiada</w:t>
      </w:r>
    </w:p>
    <w:tbl>
      <w:tblPr>
        <w:tblStyle w:val="TableGrid"/>
        <w:tblW w:type="dxa" w:w="9647"/>
        <w:jc w:val="center"/>
        <w:tblLayout w:type="fixed"/>
        <w:tblLook w:firstColumn="1" w:firstRow="1" w:lastColumn="0" w:lastRow="0" w:noHBand="0" w:noVBand="1" w:val="04A0"/>
      </w:tblPr>
      <w:tblGrid>
        <w:gridCol w:w="1007"/>
        <w:gridCol w:w="1800"/>
        <w:gridCol w:w="5832"/>
        <w:gridCol w:w="1007"/>
      </w:tblGrid>
      <w:tr>
        <w:trPr>
          <w:tblHeader w:val="true"/>
        </w:trPr>
        <w:tc>
          <w:tcPr>
            <w:tcW w:type="dxa" w:w="1007"/>
            <w:shd w:fill="145DA0"/>
            <w:vAlign w:val="center"/>
            <w:tcMar>
              <w:top w:w="90" w:type="dxa"/>
              <w:start w:w="110" w:type="dxa"/>
              <w:bottom w:w="90" w:type="dxa"/>
              <w:end w:w="110" w:type="dxa"/>
            </w:tcMar>
          </w:tcPr>
          <w:p>
            <w:r>
              <w:rPr>
                <w:b/>
                <w:color w:val="FFFFFF"/>
                <w:sz w:val="16"/>
              </w:rPr>
              <w:t>ID</w:t>
            </w:r>
          </w:p>
        </w:tc>
        <w:tc>
          <w:tcPr>
            <w:tcW w:type="dxa" w:w="1800"/>
            <w:shd w:fill="145DA0"/>
            <w:vAlign w:val="center"/>
            <w:tcMar>
              <w:top w:w="90" w:type="dxa"/>
              <w:start w:w="110" w:type="dxa"/>
              <w:bottom w:w="90" w:type="dxa"/>
              <w:end w:w="110" w:type="dxa"/>
            </w:tcMar>
          </w:tcPr>
          <w:p>
            <w:r>
              <w:rPr>
                <w:b/>
                <w:color w:val="FFFFFF"/>
                <w:sz w:val="16"/>
              </w:rPr>
              <w:t>Capacidad</w:t>
            </w:r>
          </w:p>
        </w:tc>
        <w:tc>
          <w:tcPr>
            <w:tcW w:type="dxa" w:w="5832"/>
            <w:shd w:fill="145DA0"/>
            <w:vAlign w:val="center"/>
            <w:tcMar>
              <w:top w:w="90" w:type="dxa"/>
              <w:start w:w="110" w:type="dxa"/>
              <w:bottom w:w="90" w:type="dxa"/>
              <w:end w:w="110" w:type="dxa"/>
            </w:tcMar>
          </w:tcPr>
          <w:p>
            <w:r>
              <w:rPr>
                <w:b/>
                <w:color w:val="FFFFFF"/>
                <w:sz w:val="16"/>
              </w:rPr>
              <w:t>Descripción</w:t>
            </w:r>
          </w:p>
        </w:tc>
        <w:tc>
          <w:tcPr>
            <w:tcW w:type="dxa" w:w="1007"/>
            <w:shd w:fill="145DA0"/>
            <w:vAlign w:val="center"/>
            <w:tcMar>
              <w:top w:w="90" w:type="dxa"/>
              <w:start w:w="110" w:type="dxa"/>
              <w:bottom w:w="90" w:type="dxa"/>
              <w:end w:w="110" w:type="dxa"/>
            </w:tcMar>
          </w:tcPr>
          <w:p>
            <w:r>
              <w:rPr>
                <w:b/>
                <w:color w:val="FFFFFF"/>
                <w:sz w:val="16"/>
              </w:rPr>
              <w:t>Prioridad</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FR-010</w:t>
            </w:r>
          </w:p>
        </w:tc>
        <w:tc>
          <w:tcPr>
            <w:tcW w:type="dxa" w:w="1800"/>
            <w:vAlign w:val="center"/>
            <w:tcMar>
              <w:top w:w="90" w:type="dxa"/>
              <w:start w:w="110" w:type="dxa"/>
              <w:bottom w:w="90" w:type="dxa"/>
              <w:end w:w="110" w:type="dxa"/>
            </w:tcMar>
          </w:tcPr>
          <w:p>
            <w:pPr>
              <w:spacing w:after="20" w:line="240" w:lineRule="auto"/>
            </w:pPr>
            <w:r>
              <w:rPr>
                <w:color w:val="0B2545"/>
                <w:sz w:val="16"/>
              </w:rPr>
              <w:t>Nueva evaluación</w:t>
            </w:r>
          </w:p>
        </w:tc>
        <w:tc>
          <w:tcPr>
            <w:tcW w:type="dxa" w:w="5832"/>
            <w:vAlign w:val="center"/>
            <w:tcMar>
              <w:top w:w="90" w:type="dxa"/>
              <w:start w:w="110" w:type="dxa"/>
              <w:bottom w:w="90" w:type="dxa"/>
              <w:end w:w="110" w:type="dxa"/>
            </w:tcMar>
          </w:tcPr>
          <w:p>
            <w:pPr>
              <w:spacing w:after="20" w:line="240" w:lineRule="auto"/>
            </w:pPr>
            <w:r>
              <w:rPr>
                <w:color w:val="0B2545"/>
                <w:sz w:val="16"/>
              </w:rPr>
              <w:t>Crear RFP desde cero o plantilla.</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FR-011</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Entrevista dinámica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Capturar industria, solución, usuarios, ubicaciones, objetivos, restricciones, integraciones, datos y fechas.</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FR-012</w:t>
            </w:r>
          </w:p>
        </w:tc>
        <w:tc>
          <w:tcPr>
            <w:tcW w:type="dxa" w:w="1800"/>
            <w:vAlign w:val="center"/>
            <w:tcMar>
              <w:top w:w="90" w:type="dxa"/>
              <w:start w:w="110" w:type="dxa"/>
              <w:bottom w:w="90" w:type="dxa"/>
              <w:end w:w="110" w:type="dxa"/>
            </w:tcMar>
          </w:tcPr>
          <w:p>
            <w:pPr>
              <w:spacing w:after="20" w:line="240" w:lineRule="auto"/>
            </w:pPr>
            <w:r>
              <w:rPr>
                <w:color w:val="0B2545"/>
                <w:sz w:val="16"/>
              </w:rPr>
              <w:t>Asistente conversacional</w:t>
            </w:r>
          </w:p>
        </w:tc>
        <w:tc>
          <w:tcPr>
            <w:tcW w:type="dxa" w:w="5832"/>
            <w:vAlign w:val="center"/>
            <w:tcMar>
              <w:top w:w="90" w:type="dxa"/>
              <w:start w:w="110" w:type="dxa"/>
              <w:bottom w:w="90" w:type="dxa"/>
              <w:end w:w="110" w:type="dxa"/>
            </w:tcMar>
          </w:tcPr>
          <w:p>
            <w:pPr>
              <w:spacing w:after="20" w:line="240" w:lineRule="auto"/>
            </w:pPr>
            <w:r>
              <w:rPr>
                <w:color w:val="0B2545"/>
                <w:sz w:val="16"/>
              </w:rPr>
              <w:t>Permitir explicar la necesidad y recibir preguntas de precisión.</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FR-013</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Alcance</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Definir incluido, excluido, supuestos y criterios de éxito.</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FR-014</w:t>
            </w:r>
          </w:p>
        </w:tc>
        <w:tc>
          <w:tcPr>
            <w:tcW w:type="dxa" w:w="1800"/>
            <w:vAlign w:val="center"/>
            <w:tcMar>
              <w:top w:w="90" w:type="dxa"/>
              <w:start w:w="110" w:type="dxa"/>
              <w:bottom w:w="90" w:type="dxa"/>
              <w:end w:w="110" w:type="dxa"/>
            </w:tcMar>
          </w:tcPr>
          <w:p>
            <w:pPr>
              <w:spacing w:after="20" w:line="240" w:lineRule="auto"/>
            </w:pPr>
            <w:r>
              <w:rPr>
                <w:color w:val="0B2545"/>
                <w:sz w:val="16"/>
              </w:rPr>
              <w:t>Calendario</w:t>
            </w:r>
          </w:p>
        </w:tc>
        <w:tc>
          <w:tcPr>
            <w:tcW w:type="dxa" w:w="5832"/>
            <w:vAlign w:val="center"/>
            <w:tcMar>
              <w:top w:w="90" w:type="dxa"/>
              <w:start w:w="110" w:type="dxa"/>
              <w:bottom w:w="90" w:type="dxa"/>
              <w:end w:w="110" w:type="dxa"/>
            </w:tcMar>
          </w:tcPr>
          <w:p>
            <w:pPr>
              <w:spacing w:after="20" w:line="240" w:lineRule="auto"/>
            </w:pPr>
            <w:r>
              <w:rPr>
                <w:color w:val="0B2545"/>
                <w:sz w:val="16"/>
              </w:rPr>
              <w:t>Configurar todas las fechas y recordatorios.</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FR-015</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Autosave</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Guardar cambios y mostrar estado de sincronización.</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bl>
    <w:p>
      <w:pPr>
        <w:spacing w:after="20"/>
      </w:pPr>
    </w:p>
    <w:p>
      <w:pPr>
        <w:pStyle w:val="Heading2"/>
        <w:keepNext/>
      </w:pPr>
      <w:r>
        <w:t>6.3 Biblioteca y requerimientos</w:t>
      </w:r>
    </w:p>
    <w:tbl>
      <w:tblPr>
        <w:tblStyle w:val="TableGrid"/>
        <w:tblW w:type="dxa" w:w="9647"/>
        <w:jc w:val="center"/>
        <w:tblLayout w:type="fixed"/>
        <w:tblLook w:firstColumn="1" w:firstRow="1" w:lastColumn="0" w:lastRow="0" w:noHBand="0" w:noVBand="1" w:val="04A0"/>
      </w:tblPr>
      <w:tblGrid>
        <w:gridCol w:w="1007"/>
        <w:gridCol w:w="1800"/>
        <w:gridCol w:w="5832"/>
        <w:gridCol w:w="1007"/>
      </w:tblGrid>
      <w:tr>
        <w:trPr>
          <w:tblHeader w:val="true"/>
        </w:trPr>
        <w:tc>
          <w:tcPr>
            <w:tcW w:type="dxa" w:w="1007"/>
            <w:shd w:fill="145DA0"/>
            <w:vAlign w:val="center"/>
            <w:tcMar>
              <w:top w:w="90" w:type="dxa"/>
              <w:start w:w="110" w:type="dxa"/>
              <w:bottom w:w="90" w:type="dxa"/>
              <w:end w:w="110" w:type="dxa"/>
            </w:tcMar>
          </w:tcPr>
          <w:p>
            <w:r>
              <w:rPr>
                <w:b/>
                <w:color w:val="FFFFFF"/>
                <w:sz w:val="16"/>
              </w:rPr>
              <w:t>ID</w:t>
            </w:r>
          </w:p>
        </w:tc>
        <w:tc>
          <w:tcPr>
            <w:tcW w:type="dxa" w:w="1800"/>
            <w:shd w:fill="145DA0"/>
            <w:vAlign w:val="center"/>
            <w:tcMar>
              <w:top w:w="90" w:type="dxa"/>
              <w:start w:w="110" w:type="dxa"/>
              <w:bottom w:w="90" w:type="dxa"/>
              <w:end w:w="110" w:type="dxa"/>
            </w:tcMar>
          </w:tcPr>
          <w:p>
            <w:r>
              <w:rPr>
                <w:b/>
                <w:color w:val="FFFFFF"/>
                <w:sz w:val="16"/>
              </w:rPr>
              <w:t>Capacidad</w:t>
            </w:r>
          </w:p>
        </w:tc>
        <w:tc>
          <w:tcPr>
            <w:tcW w:type="dxa" w:w="5832"/>
            <w:shd w:fill="145DA0"/>
            <w:vAlign w:val="center"/>
            <w:tcMar>
              <w:top w:w="90" w:type="dxa"/>
              <w:start w:w="110" w:type="dxa"/>
              <w:bottom w:w="90" w:type="dxa"/>
              <w:end w:w="110" w:type="dxa"/>
            </w:tcMar>
          </w:tcPr>
          <w:p>
            <w:r>
              <w:rPr>
                <w:b/>
                <w:color w:val="FFFFFF"/>
                <w:sz w:val="16"/>
              </w:rPr>
              <w:t>Descripción</w:t>
            </w:r>
          </w:p>
        </w:tc>
        <w:tc>
          <w:tcPr>
            <w:tcW w:type="dxa" w:w="1007"/>
            <w:shd w:fill="145DA0"/>
            <w:vAlign w:val="center"/>
            <w:tcMar>
              <w:top w:w="90" w:type="dxa"/>
              <w:start w:w="110" w:type="dxa"/>
              <w:bottom w:w="90" w:type="dxa"/>
              <w:end w:w="110" w:type="dxa"/>
            </w:tcMar>
          </w:tcPr>
          <w:p>
            <w:r>
              <w:rPr>
                <w:b/>
                <w:color w:val="FFFFFF"/>
                <w:sz w:val="16"/>
              </w:rPr>
              <w:t>Prioridad</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FR-020</w:t>
            </w:r>
          </w:p>
        </w:tc>
        <w:tc>
          <w:tcPr>
            <w:tcW w:type="dxa" w:w="1800"/>
            <w:vAlign w:val="center"/>
            <w:tcMar>
              <w:top w:w="90" w:type="dxa"/>
              <w:start w:w="110" w:type="dxa"/>
              <w:bottom w:w="90" w:type="dxa"/>
              <w:end w:w="110" w:type="dxa"/>
            </w:tcMar>
          </w:tcPr>
          <w:p>
            <w:pPr>
              <w:spacing w:after="20" w:line="240" w:lineRule="auto"/>
            </w:pPr>
            <w:r>
              <w:rPr>
                <w:color w:val="0B2545"/>
                <w:sz w:val="16"/>
              </w:rPr>
              <w:t>Biblioteca</w:t>
            </w:r>
          </w:p>
        </w:tc>
        <w:tc>
          <w:tcPr>
            <w:tcW w:type="dxa" w:w="5832"/>
            <w:vAlign w:val="center"/>
            <w:tcMar>
              <w:top w:w="90" w:type="dxa"/>
              <w:start w:w="110" w:type="dxa"/>
              <w:bottom w:w="90" w:type="dxa"/>
              <w:end w:w="110" w:type="dxa"/>
            </w:tcMar>
          </w:tcPr>
          <w:p>
            <w:pPr>
              <w:spacing w:after="20" w:line="240" w:lineRule="auto"/>
            </w:pPr>
            <w:r>
              <w:rPr>
                <w:color w:val="0B2545"/>
                <w:sz w:val="16"/>
              </w:rPr>
              <w:t>Buscar y filtrar plantillas por categoría, versión y estado.</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FR-021</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Generación IA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Proponer requerimientos funcionales, técnicos y económicos.</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FR-022</w:t>
            </w:r>
          </w:p>
        </w:tc>
        <w:tc>
          <w:tcPr>
            <w:tcW w:type="dxa" w:w="1800"/>
            <w:vAlign w:val="center"/>
            <w:tcMar>
              <w:top w:w="90" w:type="dxa"/>
              <w:start w:w="110" w:type="dxa"/>
              <w:bottom w:w="90" w:type="dxa"/>
              <w:end w:w="110" w:type="dxa"/>
            </w:tcMar>
          </w:tcPr>
          <w:p>
            <w:pPr>
              <w:spacing w:after="20" w:line="240" w:lineRule="auto"/>
            </w:pPr>
            <w:r>
              <w:rPr>
                <w:color w:val="0B2545"/>
                <w:sz w:val="16"/>
              </w:rPr>
              <w:t>Investigación web</w:t>
            </w:r>
          </w:p>
        </w:tc>
        <w:tc>
          <w:tcPr>
            <w:tcW w:type="dxa" w:w="5832"/>
            <w:vAlign w:val="center"/>
            <w:tcMar>
              <w:top w:w="90" w:type="dxa"/>
              <w:start w:w="110" w:type="dxa"/>
              <w:bottom w:w="90" w:type="dxa"/>
              <w:end w:w="110" w:type="dxa"/>
            </w:tcMar>
          </w:tcPr>
          <w:p>
            <w:pPr>
              <w:spacing w:after="20" w:line="240" w:lineRule="auto"/>
            </w:pPr>
            <w:r>
              <w:rPr>
                <w:color w:val="0B2545"/>
                <w:sz w:val="16"/>
              </w:rPr>
              <w:t>Recuperar fuentes públicas y generar propuestas trazables.</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FR-023</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Selección masiva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Aceptar, descartar, editar y agrupar propuestas.</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FR-024</w:t>
            </w:r>
          </w:p>
        </w:tc>
        <w:tc>
          <w:tcPr>
            <w:tcW w:type="dxa" w:w="1800"/>
            <w:vAlign w:val="center"/>
            <w:tcMar>
              <w:top w:w="90" w:type="dxa"/>
              <w:start w:w="110" w:type="dxa"/>
              <w:bottom w:w="90" w:type="dxa"/>
              <w:end w:w="110" w:type="dxa"/>
            </w:tcMar>
          </w:tcPr>
          <w:p>
            <w:pPr>
              <w:spacing w:after="20" w:line="240" w:lineRule="auto"/>
            </w:pPr>
            <w:r>
              <w:rPr>
                <w:color w:val="0B2545"/>
                <w:sz w:val="16"/>
              </w:rPr>
              <w:t>Requerimiento propio</w:t>
            </w:r>
          </w:p>
        </w:tc>
        <w:tc>
          <w:tcPr>
            <w:tcW w:type="dxa" w:w="5832"/>
            <w:vAlign w:val="center"/>
            <w:tcMar>
              <w:top w:w="90" w:type="dxa"/>
              <w:start w:w="110" w:type="dxa"/>
              <w:bottom w:w="90" w:type="dxa"/>
              <w:end w:w="110" w:type="dxa"/>
            </w:tcMar>
          </w:tcPr>
          <w:p>
            <w:pPr>
              <w:spacing w:after="20" w:line="240" w:lineRule="auto"/>
            </w:pPr>
            <w:r>
              <w:rPr>
                <w:color w:val="0B2545"/>
                <w:sz w:val="16"/>
              </w:rPr>
              <w:t>Agregar manualmente un requerimiento.</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FR-025</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Duplicados</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Detectar requerimientos duplicados o solapados.</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P1</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FR-026</w:t>
            </w:r>
          </w:p>
        </w:tc>
        <w:tc>
          <w:tcPr>
            <w:tcW w:type="dxa" w:w="1800"/>
            <w:vAlign w:val="center"/>
            <w:tcMar>
              <w:top w:w="90" w:type="dxa"/>
              <w:start w:w="110" w:type="dxa"/>
              <w:bottom w:w="90" w:type="dxa"/>
              <w:end w:w="110" w:type="dxa"/>
            </w:tcMar>
          </w:tcPr>
          <w:p>
            <w:pPr>
              <w:spacing w:after="20" w:line="240" w:lineRule="auto"/>
            </w:pPr>
            <w:r>
              <w:rPr>
                <w:color w:val="0B2545"/>
                <w:sz w:val="16"/>
              </w:rPr>
              <w:t>Versiones</w:t>
            </w:r>
          </w:p>
        </w:tc>
        <w:tc>
          <w:tcPr>
            <w:tcW w:type="dxa" w:w="5832"/>
            <w:vAlign w:val="center"/>
            <w:tcMar>
              <w:top w:w="90" w:type="dxa"/>
              <w:start w:w="110" w:type="dxa"/>
              <w:bottom w:w="90" w:type="dxa"/>
              <w:end w:w="110" w:type="dxa"/>
            </w:tcMar>
          </w:tcPr>
          <w:p>
            <w:pPr>
              <w:spacing w:after="20" w:line="240" w:lineRule="auto"/>
            </w:pPr>
            <w:r>
              <w:rPr>
                <w:color w:val="0B2545"/>
                <w:sz w:val="16"/>
              </w:rPr>
              <w:t>Conservar versión publicada y cambios posteriores.</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bl>
    <w:p>
      <w:pPr>
        <w:spacing w:after="20"/>
      </w:pPr>
    </w:p>
    <w:p>
      <w:pPr>
        <w:pStyle w:val="Heading3"/>
        <w:keepNext/>
      </w:pPr>
      <w:r>
        <w:t>Modelo de cada requerimiento</w:t>
      </w:r>
    </w:p>
    <w:p>
      <w:pPr>
        <w:pStyle w:val="ListBullet"/>
      </w:pPr>
      <w:r>
        <w:t>ID y categoría.</w:t>
      </w:r>
    </w:p>
    <w:p>
      <w:pPr>
        <w:pStyle w:val="ListBullet"/>
      </w:pPr>
      <w:r>
        <w:t>Descripción clara y verificable.</w:t>
      </w:r>
    </w:p>
    <w:p>
      <w:pPr>
        <w:pStyle w:val="ListBullet"/>
      </w:pPr>
      <w:r>
        <w:t>Justificación u objetivo.</w:t>
      </w:r>
    </w:p>
    <w:p>
      <w:pPr>
        <w:pStyle w:val="ListBullet"/>
      </w:pPr>
      <w:r>
        <w:t>Prioridad: obligatorio, importante o deseable.</w:t>
      </w:r>
    </w:p>
    <w:p>
      <w:pPr>
        <w:pStyle w:val="ListBullet"/>
      </w:pPr>
      <w:r>
        <w:t>Indicador de requisito eliminatorio.</w:t>
      </w:r>
    </w:p>
    <w:p>
      <w:pPr>
        <w:pStyle w:val="ListBullet"/>
      </w:pPr>
      <w:r>
        <w:t>Tipo de respuesta esperada.</w:t>
      </w:r>
    </w:p>
    <w:p>
      <w:pPr>
        <w:pStyle w:val="ListBullet"/>
      </w:pPr>
      <w:r>
        <w:t>Evidencia requerida.</w:t>
      </w:r>
    </w:p>
    <w:p>
      <w:pPr>
        <w:pStyle w:val="ListBullet"/>
      </w:pPr>
      <w:r>
        <w:t>Peso.</w:t>
      </w:r>
    </w:p>
    <w:p>
      <w:pPr>
        <w:pStyle w:val="ListBullet"/>
      </w:pPr>
      <w:r>
        <w:t>Responsable interno.</w:t>
      </w:r>
    </w:p>
    <w:p>
      <w:pPr>
        <w:pStyle w:val="ListBullet"/>
      </w:pPr>
      <w:r>
        <w:t>Criterio de evaluación.</w:t>
      </w:r>
    </w:p>
    <w:p>
      <w:pPr>
        <w:pStyle w:val="ListBullet"/>
      </w:pPr>
      <w:r>
        <w:t>Campo de comentarios para aclaración del proveedor.</w:t>
      </w:r>
    </w:p>
    <w:p>
      <w:pPr>
        <w:pStyle w:val="Heading3"/>
        <w:keepNext/>
      </w:pPr>
      <w:r>
        <w:t>Tipos de respuesta</w:t>
      </w:r>
    </w:p>
    <w:p>
      <w:r>
        <w:t>Cumple/no cumple; cumple parcialmente; texto; selección única o múltiple; número; moneda; porcentaje; fecha; archivo; URL; comentario; y tabla estructurada. Cada tipo debe admitir obligatoriedad, instrucciones, validación y evidencia.</w:t>
      </w:r>
    </w:p>
    <w:p>
      <w:pPr>
        <w:pStyle w:val="Heading2"/>
        <w:keepNext/>
      </w:pPr>
      <w:r>
        <w:t>6.4 Sección técnica base</w:t>
      </w:r>
    </w:p>
    <w:p>
      <w:pPr>
        <w:pStyle w:val="ListBullet"/>
      </w:pPr>
      <w:r>
        <w:t>Arquitectura, modalidad SaaS/on-premise/híbrida y ambientes.</w:t>
      </w:r>
    </w:p>
    <w:p>
      <w:pPr>
        <w:pStyle w:val="ListBullet"/>
      </w:pPr>
      <w:r>
        <w:t>Implementación, migración, capacitación y adopción.</w:t>
      </w:r>
    </w:p>
    <w:p>
      <w:pPr>
        <w:pStyle w:val="ListBullet"/>
      </w:pPr>
      <w:r>
        <w:t>Integraciones, APIs, formatos, frecuencia y responsabilidades.</w:t>
      </w:r>
    </w:p>
    <w:p>
      <w:pPr>
        <w:pStyle w:val="ListBullet"/>
      </w:pPr>
      <w:r>
        <w:t>Soporte, horarios, canales, severidades, escalación y tiempos de respuesta/resolución.</w:t>
      </w:r>
    </w:p>
    <w:p>
      <w:pPr>
        <w:pStyle w:val="ListBullet"/>
      </w:pPr>
      <w:r>
        <w:t>SLA de disponibilidad, mantenimiento, RTO, RPO y continuidad.</w:t>
      </w:r>
    </w:p>
    <w:p>
      <w:pPr>
        <w:pStyle w:val="ListBullet"/>
      </w:pPr>
      <w:r>
        <w:t>Seguridad, certificaciones, pruebas, vulnerabilidades y gestión de incidentes.</w:t>
      </w:r>
    </w:p>
    <w:p>
      <w:pPr>
        <w:pStyle w:val="ListBullet"/>
      </w:pPr>
      <w:r>
        <w:t>Privacidad, datos personales, residencia, retención, cifrado y eliminación.</w:t>
      </w:r>
    </w:p>
    <w:p>
      <w:pPr>
        <w:pStyle w:val="ListBullet"/>
      </w:pPr>
      <w:r>
        <w:t>Auditoría, evidencias, derecho de auditoría y subprocesadores.</w:t>
      </w:r>
    </w:p>
    <w:p>
      <w:pPr>
        <w:pStyle w:val="ListBullet"/>
      </w:pPr>
      <w:r>
        <w:t>Hardware, red, navegadores, dispositivos y capacidad.</w:t>
      </w:r>
    </w:p>
    <w:p>
      <w:pPr>
        <w:pStyle w:val="ListBullet"/>
      </w:pPr>
      <w:r>
        <w:t>Roadmap, actualizaciones, portabilidad y salida.</w:t>
      </w:r>
    </w:p>
    <w:p>
      <w:pPr>
        <w:pStyle w:val="Heading2"/>
        <w:keepNext/>
      </w:pPr>
      <w:r>
        <w:t>6.5 Proveedores y propuestas</w:t>
      </w:r>
    </w:p>
    <w:tbl>
      <w:tblPr>
        <w:tblStyle w:val="TableGrid"/>
        <w:tblW w:type="dxa" w:w="9647"/>
        <w:jc w:val="center"/>
        <w:tblLayout w:type="fixed"/>
        <w:tblLook w:firstColumn="1" w:firstRow="1" w:lastColumn="0" w:lastRow="0" w:noHBand="0" w:noVBand="1" w:val="04A0"/>
      </w:tblPr>
      <w:tblGrid>
        <w:gridCol w:w="1007"/>
        <w:gridCol w:w="1800"/>
        <w:gridCol w:w="5832"/>
        <w:gridCol w:w="1007"/>
      </w:tblGrid>
      <w:tr>
        <w:trPr>
          <w:tblHeader w:val="true"/>
        </w:trPr>
        <w:tc>
          <w:tcPr>
            <w:tcW w:type="dxa" w:w="1007"/>
            <w:shd w:fill="145DA0"/>
            <w:vAlign w:val="center"/>
            <w:tcMar>
              <w:top w:w="90" w:type="dxa"/>
              <w:start w:w="110" w:type="dxa"/>
              <w:bottom w:w="90" w:type="dxa"/>
              <w:end w:w="110" w:type="dxa"/>
            </w:tcMar>
          </w:tcPr>
          <w:p>
            <w:r>
              <w:rPr>
                <w:b/>
                <w:color w:val="FFFFFF"/>
                <w:sz w:val="16"/>
              </w:rPr>
              <w:t>ID</w:t>
            </w:r>
          </w:p>
        </w:tc>
        <w:tc>
          <w:tcPr>
            <w:tcW w:type="dxa" w:w="1800"/>
            <w:shd w:fill="145DA0"/>
            <w:vAlign w:val="center"/>
            <w:tcMar>
              <w:top w:w="90" w:type="dxa"/>
              <w:start w:w="110" w:type="dxa"/>
              <w:bottom w:w="90" w:type="dxa"/>
              <w:end w:w="110" w:type="dxa"/>
            </w:tcMar>
          </w:tcPr>
          <w:p>
            <w:r>
              <w:rPr>
                <w:b/>
                <w:color w:val="FFFFFF"/>
                <w:sz w:val="16"/>
              </w:rPr>
              <w:t>Capacidad</w:t>
            </w:r>
          </w:p>
        </w:tc>
        <w:tc>
          <w:tcPr>
            <w:tcW w:type="dxa" w:w="5832"/>
            <w:shd w:fill="145DA0"/>
            <w:vAlign w:val="center"/>
            <w:tcMar>
              <w:top w:w="90" w:type="dxa"/>
              <w:start w:w="110" w:type="dxa"/>
              <w:bottom w:w="90" w:type="dxa"/>
              <w:end w:w="110" w:type="dxa"/>
            </w:tcMar>
          </w:tcPr>
          <w:p>
            <w:r>
              <w:rPr>
                <w:b/>
                <w:color w:val="FFFFFF"/>
                <w:sz w:val="16"/>
              </w:rPr>
              <w:t>Descripción</w:t>
            </w:r>
          </w:p>
        </w:tc>
        <w:tc>
          <w:tcPr>
            <w:tcW w:type="dxa" w:w="1007"/>
            <w:shd w:fill="145DA0"/>
            <w:vAlign w:val="center"/>
            <w:tcMar>
              <w:top w:w="90" w:type="dxa"/>
              <w:start w:w="110" w:type="dxa"/>
              <w:bottom w:w="90" w:type="dxa"/>
              <w:end w:w="110" w:type="dxa"/>
            </w:tcMar>
          </w:tcPr>
          <w:p>
            <w:r>
              <w:rPr>
                <w:b/>
                <w:color w:val="FFFFFF"/>
                <w:sz w:val="16"/>
              </w:rPr>
              <w:t>Prioridad</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FR-040</w:t>
            </w:r>
          </w:p>
        </w:tc>
        <w:tc>
          <w:tcPr>
            <w:tcW w:type="dxa" w:w="1800"/>
            <w:vAlign w:val="center"/>
            <w:tcMar>
              <w:top w:w="90" w:type="dxa"/>
              <w:start w:w="110" w:type="dxa"/>
              <w:bottom w:w="90" w:type="dxa"/>
              <w:end w:w="110" w:type="dxa"/>
            </w:tcMar>
          </w:tcPr>
          <w:p>
            <w:pPr>
              <w:spacing w:after="20" w:line="240" w:lineRule="auto"/>
            </w:pPr>
            <w:r>
              <w:rPr>
                <w:color w:val="0B2545"/>
                <w:sz w:val="16"/>
              </w:rPr>
              <w:t>Invitación</w:t>
            </w:r>
          </w:p>
        </w:tc>
        <w:tc>
          <w:tcPr>
            <w:tcW w:type="dxa" w:w="5832"/>
            <w:vAlign w:val="center"/>
            <w:tcMar>
              <w:top w:w="90" w:type="dxa"/>
              <w:start w:w="110" w:type="dxa"/>
              <w:bottom w:w="90" w:type="dxa"/>
              <w:end w:w="110" w:type="dxa"/>
            </w:tcMar>
          </w:tcPr>
          <w:p>
            <w:pPr>
              <w:spacing w:after="20" w:line="240" w:lineRule="auto"/>
            </w:pPr>
            <w:r>
              <w:rPr>
                <w:color w:val="0B2545"/>
                <w:sz w:val="16"/>
              </w:rPr>
              <w:t>Invitar hasta seis proveedores y monitorear entrega/estado.</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FR-041</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NDA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Exigir aceptación antes de revelar contenido.</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FR-042</w:t>
            </w:r>
          </w:p>
        </w:tc>
        <w:tc>
          <w:tcPr>
            <w:tcW w:type="dxa" w:w="1800"/>
            <w:vAlign w:val="center"/>
            <w:tcMar>
              <w:top w:w="90" w:type="dxa"/>
              <w:start w:w="110" w:type="dxa"/>
              <w:bottom w:w="90" w:type="dxa"/>
              <w:end w:w="110" w:type="dxa"/>
            </w:tcMar>
          </w:tcPr>
          <w:p>
            <w:pPr>
              <w:spacing w:after="20" w:line="240" w:lineRule="auto"/>
            </w:pPr>
            <w:r>
              <w:rPr>
                <w:color w:val="0B2545"/>
                <w:sz w:val="16"/>
              </w:rPr>
              <w:t>Participación</w:t>
            </w:r>
          </w:p>
        </w:tc>
        <w:tc>
          <w:tcPr>
            <w:tcW w:type="dxa" w:w="5832"/>
            <w:vAlign w:val="center"/>
            <w:tcMar>
              <w:top w:w="90" w:type="dxa"/>
              <w:start w:w="110" w:type="dxa"/>
              <w:bottom w:w="90" w:type="dxa"/>
              <w:end w:w="110" w:type="dxa"/>
            </w:tcMar>
          </w:tcPr>
          <w:p>
            <w:pPr>
              <w:spacing w:after="20" w:line="240" w:lineRule="auto"/>
            </w:pPr>
            <w:r>
              <w:rPr>
                <w:color w:val="0B2545"/>
                <w:sz w:val="16"/>
              </w:rPr>
              <w:t>Participaré, no participaré, solicitar extensión o aclaraciones.</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FR-043</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Equipo proveedor</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Contacto principal invita colaboradores con límite configurable.</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FR-044</w:t>
            </w:r>
          </w:p>
        </w:tc>
        <w:tc>
          <w:tcPr>
            <w:tcW w:type="dxa" w:w="1800"/>
            <w:vAlign w:val="center"/>
            <w:tcMar>
              <w:top w:w="90" w:type="dxa"/>
              <w:start w:w="110" w:type="dxa"/>
              <w:bottom w:w="90" w:type="dxa"/>
              <w:end w:w="110" w:type="dxa"/>
            </w:tcMar>
          </w:tcPr>
          <w:p>
            <w:pPr>
              <w:spacing w:after="20" w:line="240" w:lineRule="auto"/>
            </w:pPr>
            <w:r>
              <w:rPr>
                <w:color w:val="0B2545"/>
                <w:sz w:val="16"/>
              </w:rPr>
              <w:t>Borrador</w:t>
            </w:r>
          </w:p>
        </w:tc>
        <w:tc>
          <w:tcPr>
            <w:tcW w:type="dxa" w:w="5832"/>
            <w:vAlign w:val="center"/>
            <w:tcMar>
              <w:top w:w="90" w:type="dxa"/>
              <w:start w:w="110" w:type="dxa"/>
              <w:bottom w:w="90" w:type="dxa"/>
              <w:end w:w="110" w:type="dxa"/>
            </w:tcMar>
          </w:tcPr>
          <w:p>
            <w:pPr>
              <w:spacing w:after="20" w:line="240" w:lineRule="auto"/>
            </w:pPr>
            <w:r>
              <w:rPr>
                <w:color w:val="0B2545"/>
                <w:sz w:val="16"/>
              </w:rPr>
              <w:t>Guardar respuestas y evidencias sin enviar.</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FR-045</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Validación previa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Mostrar faltantes y errores antes de presentar.</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tcPr>
          <w:p>
            <w:pPr>
              <w:spacing w:after="20" w:line="240" w:lineRule="auto"/>
            </w:pPr>
            <w:r>
              <w:rPr>
                <w:color w:val="0B2545"/>
                <w:sz w:val="16"/>
              </w:rPr>
              <w:t>FR-046</w:t>
            </w:r>
          </w:p>
        </w:tc>
        <w:tc>
          <w:tcPr>
            <w:tcW w:type="dxa" w:w="1800"/>
            <w:vAlign w:val="center"/>
            <w:tcMar>
              <w:top w:w="90" w:type="dxa"/>
              <w:start w:w="110" w:type="dxa"/>
              <w:bottom w:w="90" w:type="dxa"/>
              <w:end w:w="110" w:type="dxa"/>
            </w:tcMar>
          </w:tcPr>
          <w:p>
            <w:pPr>
              <w:spacing w:after="20" w:line="240" w:lineRule="auto"/>
            </w:pPr>
            <w:r>
              <w:rPr>
                <w:color w:val="0B2545"/>
                <w:sz w:val="16"/>
              </w:rPr>
              <w:t>Presentación</w:t>
            </w:r>
          </w:p>
        </w:tc>
        <w:tc>
          <w:tcPr>
            <w:tcW w:type="dxa" w:w="5832"/>
            <w:vAlign w:val="center"/>
            <w:tcMar>
              <w:top w:w="90" w:type="dxa"/>
              <w:start w:w="110" w:type="dxa"/>
              <w:bottom w:w="90" w:type="dxa"/>
              <w:end w:w="110" w:type="dxa"/>
            </w:tcMar>
          </w:tcPr>
          <w:p>
            <w:pPr>
              <w:spacing w:after="20" w:line="240" w:lineRule="auto"/>
            </w:pPr>
            <w:r>
              <w:rPr>
                <w:color w:val="0B2545"/>
                <w:sz w:val="16"/>
              </w:rPr>
              <w:t>Confirmación explícita; crea versión inmutable y recibo.</w:t>
            </w:r>
          </w:p>
        </w:tc>
        <w:tc>
          <w:tcPr>
            <w:tcW w:type="dxa" w:w="1007"/>
            <w:vAlign w:val="center"/>
            <w:tcMar>
              <w:top w:w="90" w:type="dxa"/>
              <w:start w:w="110" w:type="dxa"/>
              <w:bottom w:w="90" w:type="dxa"/>
              <w:end w:w="110" w:type="dxa"/>
            </w:tcMar>
          </w:tcPr>
          <w:p>
            <w:pPr>
              <w:spacing w:after="20" w:line="240" w:lineRule="auto"/>
            </w:pPr>
            <w:r>
              <w:rPr>
                <w:color w:val="0B2545"/>
                <w:sz w:val="16"/>
              </w:rPr>
              <w:t>P0</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FR-047</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Reapertura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Sólo el dueño; motivo, nueva fecha y auditoría.</w:t>
            </w:r>
          </w:p>
        </w:tc>
        <w:tc>
          <w:tcPr>
            <w:tcW w:type="dxa" w:w="1007"/>
            <w:vAlign w:val="center"/>
            <w:tcMar>
              <w:top w:w="90" w:type="dxa"/>
              <w:start w:w="110" w:type="dxa"/>
              <w:bottom w:w="90" w:type="dxa"/>
              <w:end w:w="110" w:type="dxa"/>
            </w:tcMar>
            <w:shd w:fill="F8FAFC"/>
          </w:tcPr>
          <w:p>
            <w:pPr>
              <w:spacing w:after="20" w:line="240" w:lineRule="auto"/>
            </w:pPr>
            <w:r>
              <w:rPr>
                <w:color w:val="0B2545"/>
                <w:sz w:val="16"/>
              </w:rPr>
              <w:t>P0</w:t>
            </w:r>
          </w:p>
        </w:tc>
      </w:tr>
    </w:tbl>
    <w:p>
      <w:pPr>
        <w:spacing w:after="20"/>
      </w:pPr>
    </w:p>
    <w:p>
      <w:pPr>
        <w:pStyle w:val="Heading2"/>
        <w:keepNext/>
      </w:pPr>
      <w:r>
        <w:t>6.6 Preguntas, respuestas y aclaraciones</w:t>
      </w:r>
    </w:p>
    <w:p>
      <w:pPr>
        <w:pStyle w:val="ListBullet"/>
      </w:pPr>
      <w:r>
        <w:t>El proveedor formula preguntas vinculadas a un requerimiento o generales.</w:t>
      </w:r>
    </w:p>
    <w:p>
      <w:pPr>
        <w:pStyle w:val="ListBullet"/>
      </w:pPr>
      <w:r>
        <w:t>El dueño asigna internamente la pregunta y prepara la respuesta.</w:t>
      </w:r>
    </w:p>
    <w:p>
      <w:pPr>
        <w:pStyle w:val="ListBullet"/>
      </w:pPr>
      <w:r>
        <w:t>El dueño decide si publica la respuesta para todos, anonimizada, o la mantiene privada.</w:t>
      </w:r>
    </w:p>
    <w:p>
      <w:pPr>
        <w:pStyle w:val="ListBullet"/>
      </w:pPr>
      <w:r>
        <w:t>Una respuesta publicada genera notificación y queda versionada.</w:t>
      </w:r>
    </w:p>
    <w:p>
      <w:pPr>
        <w:pStyle w:val="ListBullet"/>
      </w:pPr>
      <w:r>
        <w:t>El comprador puede solicitar aclaraciones sobre una respuesta del proveedor.</w:t>
      </w:r>
    </w:p>
    <w:p>
      <w:pPr>
        <w:pStyle w:val="ListBullet"/>
      </w:pPr>
      <w:r>
        <w:t>Las aclaraciones no cambian silenciosamente la versión presentada.</w:t>
      </w:r>
    </w:p>
    <w:p>
      <w:pPr>
        <w:pStyle w:val="ListBullet"/>
      </w:pPr>
      <w:r>
        <w:t>Las fechas de pregunta/respuesta se aplican por servidor y muestran zona horaria.</w:t>
      </w:r>
    </w:p>
    <w:p>
      <w:pPr>
        <w:pStyle w:val="Heading2"/>
        <w:keepNext/>
      </w:pPr>
      <w:r>
        <w:t>6.7 Evaluación asistida</w:t>
      </w:r>
    </w:p>
    <w:p>
      <w:pPr>
        <w:pStyle w:val="ListBullet"/>
      </w:pPr>
      <w:r>
        <w:t>Asignar secciones completas a evaluadores.</w:t>
      </w:r>
    </w:p>
    <w:p>
      <w:pPr>
        <w:pStyle w:val="ListBullet"/>
      </w:pPr>
      <w:r>
        <w:t>Escala base de 0 a 5 con definición visible de cada valor.</w:t>
      </w:r>
    </w:p>
    <w:p>
      <w:pPr>
        <w:pStyle w:val="ListBullet"/>
      </w:pPr>
      <w:r>
        <w:t>La IA detecta respuestas incompletas, evasivas, contradictorias, sin evidencia, riesgos contractuales y diferencias contra información pública.</w:t>
      </w:r>
    </w:p>
    <w:p>
      <w:pPr>
        <w:pStyle w:val="ListBullet"/>
      </w:pPr>
      <w:r>
        <w:t>La IA propone preguntas de seguimiento y una calificación razonada.</w:t>
      </w:r>
    </w:p>
    <w:p>
      <w:pPr>
        <w:pStyle w:val="ListBullet"/>
      </w:pPr>
      <w:r>
        <w:t>El evaluador acepta o modifica la sugerencia; la calificación final siempre es humana.</w:t>
      </w:r>
    </w:p>
    <w:p>
      <w:pPr>
        <w:pStyle w:val="ListBullet"/>
      </w:pPr>
      <w:r>
        <w:t>Comentarios internos separados de la retroalimentación compartible.</w:t>
      </w:r>
    </w:p>
    <w:p>
      <w:pPr>
        <w:pStyle w:val="ListBullet"/>
      </w:pPr>
      <w:r>
        <w:t>Los requerimientos eliminatorios incumplidos generan alerta; la descalificación requiere confirmación.</w:t>
      </w:r>
    </w:p>
    <w:p>
      <w:pPr>
        <w:pStyle w:val="ListBullet"/>
      </w:pPr>
      <w:r>
        <w:t>El dueño observa avance sin revelar calificaciones a proveedores.</w:t>
      </w:r>
    </w:p>
    <w:p>
      <w:pPr>
        <w:pStyle w:val="Heading1"/>
        <w:keepNext/>
      </w:pPr>
      <w:r>
        <w:t>7. Scoring y reglas de decisión</w:t>
      </w:r>
    </w:p>
    <w:p>
      <w:pPr>
        <w:pStyle w:val="Heading2"/>
        <w:keepNext/>
      </w:pPr>
      <w:r>
        <w:t>7.1 Pesos de dimensiones</w:t>
      </w:r>
    </w:p>
    <w:tbl>
      <w:tblPr>
        <w:tblStyle w:val="TableGrid"/>
        <w:tblW w:type="dxa" w:w="9648"/>
        <w:jc w:val="center"/>
        <w:tblLayout w:type="fixed"/>
        <w:tblLook w:firstColumn="1" w:firstRow="1" w:lastColumn="0" w:lastRow="0" w:noHBand="0" w:noVBand="1" w:val="04A0"/>
      </w:tblPr>
      <w:tblGrid>
        <w:gridCol w:w="2015"/>
        <w:gridCol w:w="1584"/>
        <w:gridCol w:w="6048"/>
      </w:tblGrid>
      <w:tr>
        <w:trPr>
          <w:tblHeader w:val="true"/>
        </w:trPr>
        <w:tc>
          <w:tcPr>
            <w:tcW w:type="dxa" w:w="2015"/>
            <w:shd w:fill="145DA0"/>
            <w:vAlign w:val="center"/>
            <w:tcMar>
              <w:top w:w="90" w:type="dxa"/>
              <w:start w:w="110" w:type="dxa"/>
              <w:bottom w:w="90" w:type="dxa"/>
              <w:end w:w="110" w:type="dxa"/>
            </w:tcMar>
          </w:tcPr>
          <w:p>
            <w:r>
              <w:rPr>
                <w:b/>
                <w:color w:val="FFFFFF"/>
                <w:sz w:val="18"/>
              </w:rPr>
              <w:t>Dimensión</w:t>
            </w:r>
          </w:p>
        </w:tc>
        <w:tc>
          <w:tcPr>
            <w:tcW w:type="dxa" w:w="1584"/>
            <w:shd w:fill="145DA0"/>
            <w:vAlign w:val="center"/>
            <w:tcMar>
              <w:top w:w="90" w:type="dxa"/>
              <w:start w:w="110" w:type="dxa"/>
              <w:bottom w:w="90" w:type="dxa"/>
              <w:end w:w="110" w:type="dxa"/>
            </w:tcMar>
          </w:tcPr>
          <w:p>
            <w:r>
              <w:rPr>
                <w:b/>
                <w:color w:val="FFFFFF"/>
                <w:sz w:val="18"/>
              </w:rPr>
              <w:t>Peso inicial</w:t>
            </w:r>
          </w:p>
        </w:tc>
        <w:tc>
          <w:tcPr>
            <w:tcW w:type="dxa" w:w="6048"/>
            <w:shd w:fill="145DA0"/>
            <w:vAlign w:val="center"/>
            <w:tcMar>
              <w:top w:w="90" w:type="dxa"/>
              <w:start w:w="110" w:type="dxa"/>
              <w:bottom w:w="90" w:type="dxa"/>
              <w:end w:w="110" w:type="dxa"/>
            </w:tcMar>
          </w:tcPr>
          <w:p>
            <w:r>
              <w:rPr>
                <w:b/>
                <w:color w:val="FFFFFF"/>
                <w:sz w:val="18"/>
              </w:rPr>
              <w:t>Contenido</w:t>
            </w:r>
          </w:p>
        </w:tc>
      </w:tr>
      <w:tr>
        <w:trPr/>
        <w:tc>
          <w:tcPr>
            <w:tcW w:type="dxa" w:w="2015"/>
            <w:vAlign w:val="center"/>
            <w:tcMar>
              <w:top w:w="90" w:type="dxa"/>
              <w:start w:w="110" w:type="dxa"/>
              <w:bottom w:w="90" w:type="dxa"/>
              <w:end w:w="110" w:type="dxa"/>
            </w:tcMar>
          </w:tcPr>
          <w:p>
            <w:pPr>
              <w:spacing w:after="20" w:line="240" w:lineRule="auto"/>
            </w:pPr>
            <w:r>
              <w:rPr>
                <w:color w:val="0B2545"/>
                <w:sz w:val="18"/>
              </w:rPr>
              <w:t>Funcional</w:t>
            </w:r>
          </w:p>
        </w:tc>
        <w:tc>
          <w:tcPr>
            <w:tcW w:type="dxa" w:w="1584"/>
            <w:vAlign w:val="center"/>
            <w:tcMar>
              <w:top w:w="90" w:type="dxa"/>
              <w:start w:w="110" w:type="dxa"/>
              <w:bottom w:w="90" w:type="dxa"/>
              <w:end w:w="110" w:type="dxa"/>
            </w:tcMar>
          </w:tcPr>
          <w:p>
            <w:pPr>
              <w:spacing w:after="20" w:line="240" w:lineRule="auto"/>
            </w:pPr>
            <w:r>
              <w:rPr>
                <w:color w:val="0B2545"/>
                <w:sz w:val="18"/>
              </w:rPr>
              <w:t>40%</w:t>
            </w:r>
          </w:p>
        </w:tc>
        <w:tc>
          <w:tcPr>
            <w:tcW w:type="dxa" w:w="6048"/>
            <w:vAlign w:val="center"/>
            <w:tcMar>
              <w:top w:w="90" w:type="dxa"/>
              <w:start w:w="110" w:type="dxa"/>
              <w:bottom w:w="90" w:type="dxa"/>
              <w:end w:w="110" w:type="dxa"/>
            </w:tcMar>
          </w:tcPr>
          <w:p>
            <w:pPr>
              <w:spacing w:after="20" w:line="240" w:lineRule="auto"/>
            </w:pPr>
            <w:r>
              <w:rPr>
                <w:color w:val="0B2545"/>
                <w:sz w:val="18"/>
              </w:rPr>
              <w:t>Capacidades, procesos, experiencia y ajuste al uso.</w:t>
            </w:r>
          </w:p>
        </w:tc>
      </w:tr>
      <w:tr>
        <w:trPr/>
        <w:tc>
          <w:tcPr>
            <w:tcW w:type="dxa" w:w="2015"/>
            <w:vAlign w:val="center"/>
            <w:tcMar>
              <w:top w:w="90" w:type="dxa"/>
              <w:start w:w="110" w:type="dxa"/>
              <w:bottom w:w="90" w:type="dxa"/>
              <w:end w:w="110" w:type="dxa"/>
            </w:tcMar>
            <w:shd w:fill="F8FAFC"/>
          </w:tcPr>
          <w:p>
            <w:pPr>
              <w:spacing w:after="20" w:line="240" w:lineRule="auto"/>
            </w:pPr>
            <w:r>
              <w:rPr>
                <w:color w:val="0B2545"/>
                <w:sz w:val="18"/>
              </w:rPr>
              <w:t>Técnica</w:t>
            </w:r>
          </w:p>
        </w:tc>
        <w:tc>
          <w:tcPr>
            <w:tcW w:type="dxa" w:w="1584"/>
            <w:vAlign w:val="center"/>
            <w:tcMar>
              <w:top w:w="90" w:type="dxa"/>
              <w:start w:w="110" w:type="dxa"/>
              <w:bottom w:w="90" w:type="dxa"/>
              <w:end w:w="110" w:type="dxa"/>
            </w:tcMar>
            <w:shd w:fill="F8FAFC"/>
          </w:tcPr>
          <w:p>
            <w:pPr>
              <w:spacing w:after="20" w:line="240" w:lineRule="auto"/>
            </w:pPr>
            <w:r>
              <w:rPr>
                <w:color w:val="0B2545"/>
                <w:sz w:val="18"/>
              </w:rPr>
              <w:t>20%</w:t>
            </w:r>
          </w:p>
        </w:tc>
        <w:tc>
          <w:tcPr>
            <w:tcW w:type="dxa" w:w="6048"/>
            <w:vAlign w:val="center"/>
            <w:tcMar>
              <w:top w:w="90" w:type="dxa"/>
              <w:start w:w="110" w:type="dxa"/>
              <w:bottom w:w="90" w:type="dxa"/>
              <w:end w:w="110" w:type="dxa"/>
            </w:tcMar>
            <w:shd w:fill="F8FAFC"/>
          </w:tcPr>
          <w:p>
            <w:pPr>
              <w:spacing w:after="20" w:line="240" w:lineRule="auto"/>
            </w:pPr>
            <w:r>
              <w:rPr>
                <w:color w:val="0B2545"/>
                <w:sz w:val="18"/>
              </w:rPr>
              <w:t>Integración, implementación, soporte, SLA, seguridad, datos y operación.</w:t>
            </w:r>
          </w:p>
        </w:tc>
      </w:tr>
      <w:tr>
        <w:trPr/>
        <w:tc>
          <w:tcPr>
            <w:tcW w:type="dxa" w:w="2015"/>
            <w:vAlign w:val="center"/>
            <w:tcMar>
              <w:top w:w="90" w:type="dxa"/>
              <w:start w:w="110" w:type="dxa"/>
              <w:bottom w:w="90" w:type="dxa"/>
              <w:end w:w="110" w:type="dxa"/>
            </w:tcMar>
          </w:tcPr>
          <w:p>
            <w:pPr>
              <w:spacing w:after="20" w:line="240" w:lineRule="auto"/>
            </w:pPr>
            <w:r>
              <w:rPr>
                <w:color w:val="0B2545"/>
                <w:sz w:val="18"/>
              </w:rPr>
              <w:t>Económica</w:t>
            </w:r>
          </w:p>
        </w:tc>
        <w:tc>
          <w:tcPr>
            <w:tcW w:type="dxa" w:w="1584"/>
            <w:vAlign w:val="center"/>
            <w:tcMar>
              <w:top w:w="90" w:type="dxa"/>
              <w:start w:w="110" w:type="dxa"/>
              <w:bottom w:w="90" w:type="dxa"/>
              <w:end w:w="110" w:type="dxa"/>
            </w:tcMar>
          </w:tcPr>
          <w:p>
            <w:pPr>
              <w:spacing w:after="20" w:line="240" w:lineRule="auto"/>
            </w:pPr>
            <w:r>
              <w:rPr>
                <w:color w:val="0B2545"/>
                <w:sz w:val="18"/>
              </w:rPr>
              <w:t>40%</w:t>
            </w:r>
          </w:p>
        </w:tc>
        <w:tc>
          <w:tcPr>
            <w:tcW w:type="dxa" w:w="6048"/>
            <w:vAlign w:val="center"/>
            <w:tcMar>
              <w:top w:w="90" w:type="dxa"/>
              <w:start w:w="110" w:type="dxa"/>
              <w:bottom w:w="90" w:type="dxa"/>
              <w:end w:w="110" w:type="dxa"/>
            </w:tcMar>
          </w:tcPr>
          <w:p>
            <w:pPr>
              <w:spacing w:after="20" w:line="240" w:lineRule="auto"/>
            </w:pPr>
            <w:r>
              <w:rPr>
                <w:color w:val="0B2545"/>
                <w:sz w:val="18"/>
              </w:rPr>
              <w:t>TCO, condiciones comerciales y previsibilidad/riesgo.</w:t>
            </w:r>
          </w:p>
        </w:tc>
      </w:tr>
    </w:tbl>
    <w:p>
      <w:pPr>
        <w:spacing w:after="20"/>
      </w:pPr>
    </w:p>
    <w:p>
      <w:pPr>
        <w:pStyle w:val="Heading2"/>
        <w:keepNext/>
      </w:pPr>
      <w:r>
        <w:t>7.2 Fórmula</w:t>
      </w:r>
    </w:p>
    <w:tbl>
      <w:tblPr>
        <w:tblStyle w:val="TableGrid"/>
        <w:tblW w:type="dxa" w:w="9648"/>
        <w:jc w:val="center"/>
        <w:tblLayout w:type="fixed"/>
        <w:tblLook w:firstColumn="1" w:firstRow="1" w:lastColumn="0" w:lastRow="0" w:noHBand="0" w:noVBand="1" w:val="04A0"/>
      </w:tblPr>
      <w:tblGrid>
        <w:gridCol w:w="9648"/>
      </w:tblGrid>
      <w:tr>
        <w:trPr/>
        <w:tc>
          <w:tcPr>
            <w:tcW w:type="dxa" w:w="9648"/>
            <w:shd w:fill="DFF2E1"/>
            <w:tcMar>
              <w:top w:w="120" w:type="dxa"/>
              <w:start w:w="160" w:type="dxa"/>
              <w:bottom w:w="120" w:type="dxa"/>
              <w:end w:w="160" w:type="dxa"/>
            </w:tcMar>
          </w:tcPr>
          <w:p>
            <w:pPr>
              <w:pStyle w:val="Callout"/>
            </w:pPr>
            <w:r>
              <w:rPr>
                <w:b/>
              </w:rPr>
              <w:t xml:space="preserve">Puntaje total: </w:t>
            </w:r>
            <w:r>
              <w:t>Puntaje = (Funcional × 0.40) + (Técnico × 0.20) + (Económico × 0.40). Cada dimensión se normaliza a 100 puntos. Los pesos son configurables antes de publicar y suman exactamente 100%.</w:t>
            </w:r>
          </w:p>
        </w:tc>
      </w:tr>
    </w:tbl>
    <w:p>
      <w:pPr>
        <w:spacing w:after="20"/>
      </w:pPr>
    </w:p>
    <w:p>
      <w:r>
        <w:t>Dentro de una sección, el puntaje se calcula como la suma de calificación normalizada por peso. Para escala 0–5: puntos del requerimiento = (calificación / 5) × peso. Los requisitos no aplicables se excluyen del denominador únicamente con justificación.</w:t>
      </w:r>
    </w:p>
    <w:p>
      <w:pPr>
        <w:pStyle w:val="Heading2"/>
        <w:keepNext/>
      </w:pPr>
      <w:r>
        <w:t>7.3 Rúbrica 0–5</w:t>
      </w:r>
    </w:p>
    <w:tbl>
      <w:tblPr>
        <w:tblStyle w:val="TableGrid"/>
        <w:tblW w:type="dxa" w:w="9648"/>
        <w:jc w:val="center"/>
        <w:tblLayout w:type="fixed"/>
        <w:tblLook w:firstColumn="1" w:firstRow="1" w:lastColumn="0" w:lastRow="0" w:noHBand="0" w:noVBand="1" w:val="04A0"/>
      </w:tblPr>
      <w:tblGrid>
        <w:gridCol w:w="1152"/>
        <w:gridCol w:w="8496"/>
      </w:tblGrid>
      <w:tr>
        <w:trPr>
          <w:tblHeader w:val="true"/>
        </w:trPr>
        <w:tc>
          <w:tcPr>
            <w:tcW w:type="dxa" w:w="1152"/>
            <w:shd w:fill="145DA0"/>
            <w:vAlign w:val="center"/>
            <w:tcMar>
              <w:top w:w="90" w:type="dxa"/>
              <w:start w:w="110" w:type="dxa"/>
              <w:bottom w:w="90" w:type="dxa"/>
              <w:end w:w="110" w:type="dxa"/>
            </w:tcMar>
          </w:tcPr>
          <w:p>
            <w:r>
              <w:rPr>
                <w:b/>
                <w:color w:val="FFFFFF"/>
                <w:sz w:val="18"/>
              </w:rPr>
              <w:t>Valor</w:t>
            </w:r>
          </w:p>
        </w:tc>
        <w:tc>
          <w:tcPr>
            <w:tcW w:type="dxa" w:w="8496"/>
            <w:shd w:fill="145DA0"/>
            <w:vAlign w:val="center"/>
            <w:tcMar>
              <w:top w:w="90" w:type="dxa"/>
              <w:start w:w="110" w:type="dxa"/>
              <w:bottom w:w="90" w:type="dxa"/>
              <w:end w:w="110" w:type="dxa"/>
            </w:tcMar>
          </w:tcPr>
          <w:p>
            <w:r>
              <w:rPr>
                <w:b/>
                <w:color w:val="FFFFFF"/>
                <w:sz w:val="18"/>
              </w:rPr>
              <w:t>Definición</w:t>
            </w:r>
          </w:p>
        </w:tc>
      </w:tr>
      <w:tr>
        <w:trPr/>
        <w:tc>
          <w:tcPr>
            <w:tcW w:type="dxa" w:w="1152"/>
            <w:vAlign w:val="center"/>
            <w:tcMar>
              <w:top w:w="90" w:type="dxa"/>
              <w:start w:w="110" w:type="dxa"/>
              <w:bottom w:w="90" w:type="dxa"/>
              <w:end w:w="110" w:type="dxa"/>
            </w:tcMar>
          </w:tcPr>
          <w:p>
            <w:pPr>
              <w:spacing w:after="20" w:line="240" w:lineRule="auto"/>
            </w:pPr>
            <w:r>
              <w:rPr>
                <w:color w:val="0B2545"/>
                <w:sz w:val="18"/>
              </w:rPr>
              <w:t>0</w:t>
            </w:r>
          </w:p>
        </w:tc>
        <w:tc>
          <w:tcPr>
            <w:tcW w:type="dxa" w:w="8496"/>
            <w:vAlign w:val="center"/>
            <w:tcMar>
              <w:top w:w="90" w:type="dxa"/>
              <w:start w:w="110" w:type="dxa"/>
              <w:bottom w:w="90" w:type="dxa"/>
              <w:end w:w="110" w:type="dxa"/>
            </w:tcMar>
          </w:tcPr>
          <w:p>
            <w:pPr>
              <w:spacing w:after="20" w:line="240" w:lineRule="auto"/>
            </w:pPr>
            <w:r>
              <w:rPr>
                <w:color w:val="0B2545"/>
                <w:sz w:val="18"/>
              </w:rPr>
              <w:t>No responde, no cumple o evidencia incompatible.</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8"/>
              </w:rPr>
              <w:t>1</w:t>
            </w:r>
          </w:p>
        </w:tc>
        <w:tc>
          <w:tcPr>
            <w:tcW w:type="dxa" w:w="8496"/>
            <w:vAlign w:val="center"/>
            <w:tcMar>
              <w:top w:w="90" w:type="dxa"/>
              <w:start w:w="110" w:type="dxa"/>
              <w:bottom w:w="90" w:type="dxa"/>
              <w:end w:w="110" w:type="dxa"/>
            </w:tcMar>
            <w:shd w:fill="F8FAFC"/>
          </w:tcPr>
          <w:p>
            <w:pPr>
              <w:spacing w:after="20" w:line="240" w:lineRule="auto"/>
            </w:pPr>
            <w:r>
              <w:rPr>
                <w:color w:val="0B2545"/>
                <w:sz w:val="18"/>
              </w:rPr>
              <w:t>Cumplimiento mínimo, alto riesgo o depende de desarrollo no comprometido.</w:t>
            </w:r>
          </w:p>
        </w:tc>
      </w:tr>
      <w:tr>
        <w:trPr/>
        <w:tc>
          <w:tcPr>
            <w:tcW w:type="dxa" w:w="1152"/>
            <w:vAlign w:val="center"/>
            <w:tcMar>
              <w:top w:w="90" w:type="dxa"/>
              <w:start w:w="110" w:type="dxa"/>
              <w:bottom w:w="90" w:type="dxa"/>
              <w:end w:w="110" w:type="dxa"/>
            </w:tcMar>
          </w:tcPr>
          <w:p>
            <w:pPr>
              <w:spacing w:after="20" w:line="240" w:lineRule="auto"/>
            </w:pPr>
            <w:r>
              <w:rPr>
                <w:color w:val="0B2545"/>
                <w:sz w:val="18"/>
              </w:rPr>
              <w:t>2</w:t>
            </w:r>
          </w:p>
        </w:tc>
        <w:tc>
          <w:tcPr>
            <w:tcW w:type="dxa" w:w="8496"/>
            <w:vAlign w:val="center"/>
            <w:tcMar>
              <w:top w:w="90" w:type="dxa"/>
              <w:start w:w="110" w:type="dxa"/>
              <w:bottom w:w="90" w:type="dxa"/>
              <w:end w:w="110" w:type="dxa"/>
            </w:tcMar>
          </w:tcPr>
          <w:p>
            <w:pPr>
              <w:spacing w:after="20" w:line="240" w:lineRule="auto"/>
            </w:pPr>
            <w:r>
              <w:rPr>
                <w:color w:val="0B2545"/>
                <w:sz w:val="18"/>
              </w:rPr>
              <w:t>Cumplimiento parcial con brechas relevantes.</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8"/>
              </w:rPr>
              <w:t>3</w:t>
            </w:r>
          </w:p>
        </w:tc>
        <w:tc>
          <w:tcPr>
            <w:tcW w:type="dxa" w:w="8496"/>
            <w:vAlign w:val="center"/>
            <w:tcMar>
              <w:top w:w="90" w:type="dxa"/>
              <w:start w:w="110" w:type="dxa"/>
              <w:bottom w:w="90" w:type="dxa"/>
              <w:end w:w="110" w:type="dxa"/>
            </w:tcMar>
            <w:shd w:fill="F8FAFC"/>
          </w:tcPr>
          <w:p>
            <w:pPr>
              <w:spacing w:after="20" w:line="240" w:lineRule="auto"/>
            </w:pPr>
            <w:r>
              <w:rPr>
                <w:color w:val="0B2545"/>
                <w:sz w:val="18"/>
              </w:rPr>
              <w:t>Cumple de forma aceptable y con evidencia suficiente.</w:t>
            </w:r>
          </w:p>
        </w:tc>
      </w:tr>
      <w:tr>
        <w:trPr/>
        <w:tc>
          <w:tcPr>
            <w:tcW w:type="dxa" w:w="1152"/>
            <w:vAlign w:val="center"/>
            <w:tcMar>
              <w:top w:w="90" w:type="dxa"/>
              <w:start w:w="110" w:type="dxa"/>
              <w:bottom w:w="90" w:type="dxa"/>
              <w:end w:w="110" w:type="dxa"/>
            </w:tcMar>
          </w:tcPr>
          <w:p>
            <w:pPr>
              <w:spacing w:after="20" w:line="240" w:lineRule="auto"/>
            </w:pPr>
            <w:r>
              <w:rPr>
                <w:color w:val="0B2545"/>
                <w:sz w:val="18"/>
              </w:rPr>
              <w:t>4</w:t>
            </w:r>
          </w:p>
        </w:tc>
        <w:tc>
          <w:tcPr>
            <w:tcW w:type="dxa" w:w="8496"/>
            <w:vAlign w:val="center"/>
            <w:tcMar>
              <w:top w:w="90" w:type="dxa"/>
              <w:start w:w="110" w:type="dxa"/>
              <w:bottom w:w="90" w:type="dxa"/>
              <w:end w:w="110" w:type="dxa"/>
            </w:tcMar>
          </w:tcPr>
          <w:p>
            <w:pPr>
              <w:spacing w:after="20" w:line="240" w:lineRule="auto"/>
            </w:pPr>
            <w:r>
              <w:rPr>
                <w:color w:val="0B2545"/>
                <w:sz w:val="18"/>
              </w:rPr>
              <w:t>Cumple plenamente y ofrece ventajas verificables.</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8"/>
              </w:rPr>
              <w:t>5</w:t>
            </w:r>
          </w:p>
        </w:tc>
        <w:tc>
          <w:tcPr>
            <w:tcW w:type="dxa" w:w="8496"/>
            <w:vAlign w:val="center"/>
            <w:tcMar>
              <w:top w:w="90" w:type="dxa"/>
              <w:start w:w="110" w:type="dxa"/>
              <w:bottom w:w="90" w:type="dxa"/>
              <w:end w:w="110" w:type="dxa"/>
            </w:tcMar>
            <w:shd w:fill="F8FAFC"/>
          </w:tcPr>
          <w:p>
            <w:pPr>
              <w:spacing w:after="20" w:line="240" w:lineRule="auto"/>
            </w:pPr>
            <w:r>
              <w:rPr>
                <w:color w:val="0B2545"/>
                <w:sz w:val="18"/>
              </w:rPr>
              <w:t>Supera de forma material el requisito con evidencia y bajo riesgo.</w:t>
            </w:r>
          </w:p>
        </w:tc>
      </w:tr>
    </w:tbl>
    <w:p>
      <w:pPr>
        <w:spacing w:after="20"/>
      </w:pPr>
    </w:p>
    <w:p>
      <w:pPr>
        <w:pStyle w:val="Heading2"/>
        <w:keepNext/>
      </w:pPr>
      <w:r>
        <w:t>7.4 Requerimientos eliminatorios</w:t>
      </w:r>
    </w:p>
    <w:p>
      <w:pPr>
        <w:pStyle w:val="ListBullet"/>
      </w:pPr>
      <w:r>
        <w:t>Sólo pueden marcarse antes de publicar.</w:t>
      </w:r>
    </w:p>
    <w:p>
      <w:pPr>
        <w:pStyle w:val="ListBullet"/>
      </w:pPr>
      <w:r>
        <w:t>El incumplimiento genera estado “candidato a descalificación”, no eliminación automática.</w:t>
      </w:r>
    </w:p>
    <w:p>
      <w:pPr>
        <w:pStyle w:val="ListBullet"/>
      </w:pPr>
      <w:r>
        <w:t>El dueño confirma y registra motivo; puede solicitar aprobación.</w:t>
      </w:r>
    </w:p>
    <w:p>
      <w:pPr>
        <w:pStyle w:val="ListBullet"/>
      </w:pPr>
      <w:r>
        <w:t>El reporte conserva el efecto del incumplimiento aunque se permita continuar.</w:t>
      </w:r>
    </w:p>
    <w:p>
      <w:pPr>
        <w:pStyle w:val="Heading2"/>
        <w:keepNext/>
      </w:pPr>
      <w:r>
        <w:t>7.5 Calificación económica</w:t>
      </w:r>
    </w:p>
    <w:tbl>
      <w:tblPr>
        <w:tblStyle w:val="TableGrid"/>
        <w:tblW w:type="dxa" w:w="9648"/>
        <w:jc w:val="center"/>
        <w:tblLayout w:type="fixed"/>
        <w:tblLook w:firstColumn="1" w:firstRow="1" w:lastColumn="0" w:lastRow="0" w:noHBand="0" w:noVBand="1" w:val="04A0"/>
      </w:tblPr>
      <w:tblGrid>
        <w:gridCol w:w="2592"/>
        <w:gridCol w:w="2015"/>
        <w:gridCol w:w="5040"/>
      </w:tblGrid>
      <w:tr>
        <w:trPr>
          <w:tblHeader w:val="true"/>
        </w:trPr>
        <w:tc>
          <w:tcPr>
            <w:tcW w:type="dxa" w:w="2592"/>
            <w:shd w:fill="145DA0"/>
            <w:vAlign w:val="center"/>
            <w:tcMar>
              <w:top w:w="90" w:type="dxa"/>
              <w:start w:w="110" w:type="dxa"/>
              <w:bottom w:w="90" w:type="dxa"/>
              <w:end w:w="110" w:type="dxa"/>
            </w:tcMar>
          </w:tcPr>
          <w:p>
            <w:r>
              <w:rPr>
                <w:b/>
                <w:color w:val="FFFFFF"/>
                <w:sz w:val="17"/>
              </w:rPr>
              <w:t>Componente</w:t>
            </w:r>
          </w:p>
        </w:tc>
        <w:tc>
          <w:tcPr>
            <w:tcW w:type="dxa" w:w="2015"/>
            <w:shd w:fill="145DA0"/>
            <w:vAlign w:val="center"/>
            <w:tcMar>
              <w:top w:w="90" w:type="dxa"/>
              <w:start w:w="110" w:type="dxa"/>
              <w:bottom w:w="90" w:type="dxa"/>
              <w:end w:w="110" w:type="dxa"/>
            </w:tcMar>
          </w:tcPr>
          <w:p>
            <w:r>
              <w:rPr>
                <w:b/>
                <w:color w:val="FFFFFF"/>
                <w:sz w:val="17"/>
              </w:rPr>
              <w:t>Peso dentro de económica</w:t>
            </w:r>
          </w:p>
        </w:tc>
        <w:tc>
          <w:tcPr>
            <w:tcW w:type="dxa" w:w="5040"/>
            <w:shd w:fill="145DA0"/>
            <w:vAlign w:val="center"/>
            <w:tcMar>
              <w:top w:w="90" w:type="dxa"/>
              <w:start w:w="110" w:type="dxa"/>
              <w:bottom w:w="90" w:type="dxa"/>
              <w:end w:w="110" w:type="dxa"/>
            </w:tcMar>
          </w:tcPr>
          <w:p>
            <w:r>
              <w:rPr>
                <w:b/>
                <w:color w:val="FFFFFF"/>
                <w:sz w:val="17"/>
              </w:rPr>
              <w:t>Método</w:t>
            </w:r>
          </w:p>
        </w:tc>
      </w:tr>
      <w:tr>
        <w:trPr/>
        <w:tc>
          <w:tcPr>
            <w:tcW w:type="dxa" w:w="2592"/>
            <w:vAlign w:val="center"/>
            <w:tcMar>
              <w:top w:w="90" w:type="dxa"/>
              <w:start w:w="110" w:type="dxa"/>
              <w:bottom w:w="90" w:type="dxa"/>
              <w:end w:w="110" w:type="dxa"/>
            </w:tcMar>
          </w:tcPr>
          <w:p>
            <w:pPr>
              <w:spacing w:after="20" w:line="240" w:lineRule="auto"/>
            </w:pPr>
            <w:r>
              <w:rPr>
                <w:color w:val="0B2545"/>
                <w:sz w:val="17"/>
              </w:rPr>
              <w:t>TCO normalizado</w:t>
            </w:r>
          </w:p>
        </w:tc>
        <w:tc>
          <w:tcPr>
            <w:tcW w:type="dxa" w:w="2015"/>
            <w:vAlign w:val="center"/>
            <w:tcMar>
              <w:top w:w="90" w:type="dxa"/>
              <w:start w:w="110" w:type="dxa"/>
              <w:bottom w:w="90" w:type="dxa"/>
              <w:end w:w="110" w:type="dxa"/>
            </w:tcMar>
          </w:tcPr>
          <w:p>
            <w:pPr>
              <w:spacing w:after="20" w:line="240" w:lineRule="auto"/>
            </w:pPr>
            <w:r>
              <w:rPr>
                <w:color w:val="0B2545"/>
                <w:sz w:val="17"/>
              </w:rPr>
              <w:t>70%</w:t>
            </w:r>
          </w:p>
        </w:tc>
        <w:tc>
          <w:tcPr>
            <w:tcW w:type="dxa" w:w="5040"/>
            <w:vAlign w:val="center"/>
            <w:tcMar>
              <w:top w:w="90" w:type="dxa"/>
              <w:start w:w="110" w:type="dxa"/>
              <w:bottom w:w="90" w:type="dxa"/>
              <w:end w:w="110" w:type="dxa"/>
            </w:tcMar>
          </w:tcPr>
          <w:p>
            <w:pPr>
              <w:spacing w:after="20" w:line="240" w:lineRule="auto"/>
            </w:pPr>
            <w:r>
              <w:rPr>
                <w:color w:val="0B2545"/>
                <w:sz w:val="17"/>
              </w:rPr>
              <w:t>Menor TCO válido recibe 100; otros: menor TCO / TCO proveedor × 100.</w:t>
            </w:r>
          </w:p>
        </w:tc>
      </w:tr>
      <w:tr>
        <w:trPr/>
        <w:tc>
          <w:tcPr>
            <w:tcW w:type="dxa" w:w="2592"/>
            <w:vAlign w:val="center"/>
            <w:tcMar>
              <w:top w:w="90" w:type="dxa"/>
              <w:start w:w="110" w:type="dxa"/>
              <w:bottom w:w="90" w:type="dxa"/>
              <w:end w:w="110" w:type="dxa"/>
            </w:tcMar>
            <w:shd w:fill="F8FAFC"/>
          </w:tcPr>
          <w:p>
            <w:pPr>
              <w:spacing w:after="20" w:line="240" w:lineRule="auto"/>
            </w:pPr>
            <w:r>
              <w:rPr>
                <w:color w:val="0B2545"/>
                <w:sz w:val="17"/>
              </w:rPr>
              <w:t>Condiciones comerciales</w:t>
            </w:r>
          </w:p>
        </w:tc>
        <w:tc>
          <w:tcPr>
            <w:tcW w:type="dxa" w:w="2015"/>
            <w:vAlign w:val="center"/>
            <w:tcMar>
              <w:top w:w="90" w:type="dxa"/>
              <w:start w:w="110" w:type="dxa"/>
              <w:bottom w:w="90" w:type="dxa"/>
              <w:end w:w="110" w:type="dxa"/>
            </w:tcMar>
            <w:shd w:fill="F8FAFC"/>
          </w:tcPr>
          <w:p>
            <w:pPr>
              <w:spacing w:after="20" w:line="240" w:lineRule="auto"/>
            </w:pPr>
            <w:r>
              <w:rPr>
                <w:color w:val="0B2545"/>
                <w:sz w:val="17"/>
              </w:rPr>
              <w:t>15%</w:t>
            </w:r>
          </w:p>
        </w:tc>
        <w:tc>
          <w:tcPr>
            <w:tcW w:type="dxa" w:w="5040"/>
            <w:vAlign w:val="center"/>
            <w:tcMar>
              <w:top w:w="90" w:type="dxa"/>
              <w:start w:w="110" w:type="dxa"/>
              <w:bottom w:w="90" w:type="dxa"/>
              <w:end w:w="110" w:type="dxa"/>
            </w:tcMar>
            <w:shd w:fill="F8FAFC"/>
          </w:tcPr>
          <w:p>
            <w:pPr>
              <w:spacing w:after="20" w:line="240" w:lineRule="auto"/>
            </w:pPr>
            <w:r>
              <w:rPr>
                <w:color w:val="0B2545"/>
                <w:sz w:val="17"/>
              </w:rPr>
              <w:t>Rúbrica humana configurable.</w:t>
            </w:r>
          </w:p>
        </w:tc>
      </w:tr>
      <w:tr>
        <w:trPr/>
        <w:tc>
          <w:tcPr>
            <w:tcW w:type="dxa" w:w="2592"/>
            <w:vAlign w:val="center"/>
            <w:tcMar>
              <w:top w:w="90" w:type="dxa"/>
              <w:start w:w="110" w:type="dxa"/>
              <w:bottom w:w="90" w:type="dxa"/>
              <w:end w:w="110" w:type="dxa"/>
            </w:tcMar>
          </w:tcPr>
          <w:p>
            <w:pPr>
              <w:spacing w:after="20" w:line="240" w:lineRule="auto"/>
            </w:pPr>
            <w:r>
              <w:rPr>
                <w:color w:val="0B2545"/>
                <w:sz w:val="17"/>
              </w:rPr>
              <w:t>Riesgo y previsibilidad</w:t>
            </w:r>
          </w:p>
        </w:tc>
        <w:tc>
          <w:tcPr>
            <w:tcW w:type="dxa" w:w="2015"/>
            <w:vAlign w:val="center"/>
            <w:tcMar>
              <w:top w:w="90" w:type="dxa"/>
              <w:start w:w="110" w:type="dxa"/>
              <w:bottom w:w="90" w:type="dxa"/>
              <w:end w:w="110" w:type="dxa"/>
            </w:tcMar>
          </w:tcPr>
          <w:p>
            <w:pPr>
              <w:spacing w:after="20" w:line="240" w:lineRule="auto"/>
            </w:pPr>
            <w:r>
              <w:rPr>
                <w:color w:val="0B2545"/>
                <w:sz w:val="17"/>
              </w:rPr>
              <w:t>15%</w:t>
            </w:r>
          </w:p>
        </w:tc>
        <w:tc>
          <w:tcPr>
            <w:tcW w:type="dxa" w:w="5040"/>
            <w:vAlign w:val="center"/>
            <w:tcMar>
              <w:top w:w="90" w:type="dxa"/>
              <w:start w:w="110" w:type="dxa"/>
              <w:bottom w:w="90" w:type="dxa"/>
              <w:end w:w="110" w:type="dxa"/>
            </w:tcMar>
          </w:tcPr>
          <w:p>
            <w:pPr>
              <w:spacing w:after="20" w:line="240" w:lineRule="auto"/>
            </w:pPr>
            <w:r>
              <w:rPr>
                <w:color w:val="0B2545"/>
                <w:sz w:val="17"/>
              </w:rPr>
              <w:t>Rúbrica sobre variables, incrementos, supuestos y exposición.</w:t>
            </w:r>
          </w:p>
        </w:tc>
      </w:tr>
    </w:tbl>
    <w:p>
      <w:pPr>
        <w:spacing w:after="20"/>
      </w:pPr>
    </w:p>
    <w:p>
      <w:pPr>
        <w:pStyle w:val="Heading1"/>
        <w:keepNext/>
      </w:pPr>
      <w:r>
        <w:t>8. Modelo económico y TCO</w:t>
      </w:r>
    </w:p>
    <w:p>
      <w:r>
        <w:t>El periodo será configurable de 1 a 5 años. La evaluación tendrá moneda base y podrá recibir MXN y USD dentro de una misma propuesta. El tipo de cambio usado, su fecha y su fuente se congelan para reproducibilidad. Los impuestos se muestran por separado y la comparación permite incluirlos o excluirlos de acuerdo con la política definida.</w:t>
      </w:r>
    </w:p>
    <w:p>
      <w:pPr>
        <w:pStyle w:val="Heading2"/>
        <w:keepNext/>
      </w:pPr>
      <w:r>
        <w:t>8.1 Categorías de costo</w:t>
      </w:r>
    </w:p>
    <w:tbl>
      <w:tblPr>
        <w:tblStyle w:val="TableGrid"/>
        <w:tblW w:type="dxa" w:w="9648"/>
        <w:jc w:val="center"/>
        <w:tblLayout w:type="fixed"/>
        <w:tblLook w:firstColumn="1" w:firstRow="1" w:lastColumn="0" w:lastRow="0" w:noHBand="0" w:noVBand="1" w:val="04A0"/>
      </w:tblPr>
      <w:tblGrid>
        <w:gridCol w:w="2160"/>
        <w:gridCol w:w="7488"/>
      </w:tblGrid>
      <w:tr>
        <w:trPr>
          <w:tblHeader w:val="true"/>
        </w:trPr>
        <w:tc>
          <w:tcPr>
            <w:tcW w:type="dxa" w:w="2160"/>
            <w:shd w:fill="145DA0"/>
            <w:vAlign w:val="center"/>
            <w:tcMar>
              <w:top w:w="90" w:type="dxa"/>
              <w:start w:w="110" w:type="dxa"/>
              <w:bottom w:w="90" w:type="dxa"/>
              <w:end w:w="110" w:type="dxa"/>
            </w:tcMar>
          </w:tcPr>
          <w:p>
            <w:r>
              <w:rPr>
                <w:b/>
                <w:color w:val="FFFFFF"/>
                <w:sz w:val="17"/>
              </w:rPr>
              <w:t>Grupo</w:t>
            </w:r>
          </w:p>
        </w:tc>
        <w:tc>
          <w:tcPr>
            <w:tcW w:type="dxa" w:w="7488"/>
            <w:shd w:fill="145DA0"/>
            <w:vAlign w:val="center"/>
            <w:tcMar>
              <w:top w:w="90" w:type="dxa"/>
              <w:start w:w="110" w:type="dxa"/>
              <w:bottom w:w="90" w:type="dxa"/>
              <w:end w:w="110" w:type="dxa"/>
            </w:tcMar>
          </w:tcPr>
          <w:p>
            <w:r>
              <w:rPr>
                <w:b/>
                <w:color w:val="FFFFFF"/>
                <w:sz w:val="17"/>
              </w:rPr>
              <w:t>Conceptos</w:t>
            </w:r>
          </w:p>
        </w:tc>
      </w:tr>
      <w:tr>
        <w:trPr/>
        <w:tc>
          <w:tcPr>
            <w:tcW w:type="dxa" w:w="2160"/>
            <w:vAlign w:val="center"/>
            <w:tcMar>
              <w:top w:w="90" w:type="dxa"/>
              <w:start w:w="110" w:type="dxa"/>
              <w:bottom w:w="90" w:type="dxa"/>
              <w:end w:w="110" w:type="dxa"/>
            </w:tcMar>
          </w:tcPr>
          <w:p>
            <w:pPr>
              <w:spacing w:after="20" w:line="240" w:lineRule="auto"/>
            </w:pPr>
            <w:r>
              <w:rPr>
                <w:color w:val="0B2545"/>
                <w:sz w:val="17"/>
              </w:rPr>
              <w:t>Iniciales</w:t>
            </w:r>
          </w:p>
        </w:tc>
        <w:tc>
          <w:tcPr>
            <w:tcW w:type="dxa" w:w="7488"/>
            <w:vAlign w:val="center"/>
            <w:tcMar>
              <w:top w:w="90" w:type="dxa"/>
              <w:start w:w="110" w:type="dxa"/>
              <w:bottom w:w="90" w:type="dxa"/>
              <w:end w:w="110" w:type="dxa"/>
            </w:tcMar>
          </w:tcPr>
          <w:p>
            <w:pPr>
              <w:spacing w:after="20" w:line="240" w:lineRule="auto"/>
            </w:pPr>
            <w:r>
              <w:rPr>
                <w:color w:val="0B2545"/>
                <w:sz w:val="17"/>
              </w:rPr>
              <w:t>Implementación, Configuración/personalización, Integraciones, Migración de datos</w:t>
            </w:r>
          </w:p>
        </w:tc>
      </w:tr>
      <w:tr>
        <w:trPr/>
        <w:tc>
          <w:tcPr>
            <w:tcW w:type="dxa" w:w="2160"/>
            <w:vAlign w:val="center"/>
            <w:tcMar>
              <w:top w:w="90" w:type="dxa"/>
              <w:start w:w="110" w:type="dxa"/>
              <w:bottom w:w="90" w:type="dxa"/>
              <w:end w:w="110" w:type="dxa"/>
            </w:tcMar>
            <w:shd w:fill="F8FAFC"/>
          </w:tcPr>
          <w:p>
            <w:pPr>
              <w:spacing w:after="20" w:line="240" w:lineRule="auto"/>
            </w:pPr>
            <w:r>
              <w:rPr>
                <w:color w:val="0B2545"/>
                <w:sz w:val="17"/>
              </w:rPr>
              <w:t>Recurrentes</w:t>
            </w:r>
          </w:p>
        </w:tc>
        <w:tc>
          <w:tcPr>
            <w:tcW w:type="dxa" w:w="7488"/>
            <w:vAlign w:val="center"/>
            <w:tcMar>
              <w:top w:w="90" w:type="dxa"/>
              <w:start w:w="110" w:type="dxa"/>
              <w:bottom w:w="90" w:type="dxa"/>
              <w:end w:w="110" w:type="dxa"/>
            </w:tcMar>
            <w:shd w:fill="F8FAFC"/>
          </w:tcPr>
          <w:p>
            <w:pPr>
              <w:spacing w:after="20" w:line="240" w:lineRule="auto"/>
            </w:pPr>
            <w:r>
              <w:rPr>
                <w:color w:val="0B2545"/>
                <w:sz w:val="17"/>
              </w:rPr>
              <w:t>Licencias o suscripciones, Costo por usuario, Costo por transacción, Hardware, Infraestructura/nube, Capacitación, Viajes y viáticos, Soporte y mantenimiento, Actualizaciones</w:t>
            </w:r>
          </w:p>
        </w:tc>
      </w:tr>
      <w:tr>
        <w:trPr/>
        <w:tc>
          <w:tcPr>
            <w:tcW w:type="dxa" w:w="2160"/>
            <w:vAlign w:val="center"/>
            <w:tcMar>
              <w:top w:w="90" w:type="dxa"/>
              <w:start w:w="110" w:type="dxa"/>
              <w:bottom w:w="90" w:type="dxa"/>
              <w:end w:w="110" w:type="dxa"/>
            </w:tcMar>
          </w:tcPr>
          <w:p>
            <w:pPr>
              <w:spacing w:after="20" w:line="240" w:lineRule="auto"/>
            </w:pPr>
            <w:r>
              <w:rPr>
                <w:color w:val="0B2545"/>
                <w:sz w:val="17"/>
              </w:rPr>
              <w:t>Variables y extraordinarios</w:t>
            </w:r>
          </w:p>
        </w:tc>
        <w:tc>
          <w:tcPr>
            <w:tcW w:type="dxa" w:w="7488"/>
            <w:vAlign w:val="center"/>
            <w:tcMar>
              <w:top w:w="90" w:type="dxa"/>
              <w:start w:w="110" w:type="dxa"/>
              <w:bottom w:w="90" w:type="dxa"/>
              <w:end w:w="110" w:type="dxa"/>
            </w:tcMar>
          </w:tcPr>
          <w:p>
            <w:pPr>
              <w:spacing w:after="20" w:line="240" w:lineRule="auto"/>
            </w:pPr>
            <w:r>
              <w:rPr>
                <w:color w:val="0B2545"/>
                <w:sz w:val="17"/>
              </w:rPr>
              <w:t>Servicios profesionales, Renovaciones, Incrementos anuales, Salida/terminación, Costos internos del comprador, Contingencia</w:t>
            </w:r>
          </w:p>
        </w:tc>
      </w:tr>
    </w:tbl>
    <w:p>
      <w:pPr>
        <w:spacing w:after="20"/>
      </w:pPr>
    </w:p>
    <w:p>
      <w:pPr>
        <w:pStyle w:val="Heading2"/>
        <w:keepNext/>
      </w:pPr>
      <w:r>
        <w:t>8.2 Estructura de partida</w:t>
      </w:r>
    </w:p>
    <w:p>
      <w:pPr>
        <w:pStyle w:val="ListBullet"/>
      </w:pPr>
      <w:r>
        <w:t>Concepto, categoría, descripción y proveedor.</w:t>
      </w:r>
    </w:p>
    <w:p>
      <w:pPr>
        <w:pStyle w:val="ListBullet"/>
      </w:pPr>
      <w:r>
        <w:t>Unidad de cobro, cantidad, precio unitario y frecuencia.</w:t>
      </w:r>
    </w:p>
    <w:p>
      <w:pPr>
        <w:pStyle w:val="ListBullet"/>
      </w:pPr>
      <w:r>
        <w:t>Moneda, impuestos, descuento y subtotal.</w:t>
      </w:r>
    </w:p>
    <w:p>
      <w:pPr>
        <w:pStyle w:val="ListBullet"/>
      </w:pPr>
      <w:r>
        <w:t>Año de inicio y final; incremento anual.</w:t>
      </w:r>
    </w:p>
    <w:p>
      <w:pPr>
        <w:pStyle w:val="ListBullet"/>
      </w:pPr>
      <w:r>
        <w:t>Obligatorio/opcional y supuesto relacionado.</w:t>
      </w:r>
    </w:p>
    <w:p>
      <w:pPr>
        <w:pStyle w:val="ListBullet"/>
      </w:pPr>
      <w:r>
        <w:t>Costo único, recurrente o variable.</w:t>
      </w:r>
    </w:p>
    <w:p>
      <w:pPr>
        <w:pStyle w:val="ListBullet"/>
      </w:pPr>
      <w:r>
        <w:t>Notas y evidencia comercial.</w:t>
      </w:r>
    </w:p>
    <w:p>
      <w:pPr>
        <w:pStyle w:val="Heading2"/>
        <w:keepNext/>
      </w:pPr>
      <w:r>
        <w:t>8.3 Exclusiones explícitas</w:t>
      </w:r>
    </w:p>
    <w:p>
      <w:r>
        <w:t>El MVP no calculará valor presente neto, inflación, escenarios optimista/base/pesimista, análisis de sensibilidad ni gráficas financieras avanzadas. Sí mostrará desglose anual, acumulado y comparación por categoría.</w:t>
      </w:r>
    </w:p>
    <w:p>
      <w:pPr>
        <w:pStyle w:val="Heading1"/>
        <w:keepNext/>
      </w:pPr>
      <w:r>
        <w:t>9. Inteligencia artificial e investigación web</w:t>
      </w:r>
    </w:p>
    <w:p>
      <w:pPr>
        <w:pStyle w:val="Heading2"/>
        <w:keepNext/>
      </w:pPr>
      <w:r>
        <w:t>9.1 Casos de uso</w:t>
      </w:r>
    </w:p>
    <w:tbl>
      <w:tblPr>
        <w:tblStyle w:val="TableGrid"/>
        <w:tblW w:type="dxa" w:w="9648"/>
        <w:jc w:val="center"/>
        <w:tblLayout w:type="fixed"/>
        <w:tblLook w:firstColumn="1" w:firstRow="1" w:lastColumn="0" w:lastRow="0" w:noHBand="0" w:noVBand="1" w:val="04A0"/>
      </w:tblPr>
      <w:tblGrid>
        <w:gridCol w:w="1800"/>
        <w:gridCol w:w="1944"/>
        <w:gridCol w:w="3240"/>
        <w:gridCol w:w="2664"/>
      </w:tblGrid>
      <w:tr>
        <w:trPr>
          <w:tblHeader w:val="true"/>
        </w:trPr>
        <w:tc>
          <w:tcPr>
            <w:tcW w:type="dxa" w:w="1800"/>
            <w:shd w:fill="145DA0"/>
            <w:vAlign w:val="center"/>
            <w:tcMar>
              <w:top w:w="90" w:type="dxa"/>
              <w:start w:w="110" w:type="dxa"/>
              <w:bottom w:w="90" w:type="dxa"/>
              <w:end w:w="110" w:type="dxa"/>
            </w:tcMar>
          </w:tcPr>
          <w:p>
            <w:r>
              <w:rPr>
                <w:b/>
                <w:color w:val="FFFFFF"/>
                <w:sz w:val="16"/>
              </w:rPr>
              <w:t>Caso</w:t>
            </w:r>
          </w:p>
        </w:tc>
        <w:tc>
          <w:tcPr>
            <w:tcW w:type="dxa" w:w="1944"/>
            <w:shd w:fill="145DA0"/>
            <w:vAlign w:val="center"/>
            <w:tcMar>
              <w:top w:w="90" w:type="dxa"/>
              <w:start w:w="110" w:type="dxa"/>
              <w:bottom w:w="90" w:type="dxa"/>
              <w:end w:w="110" w:type="dxa"/>
            </w:tcMar>
          </w:tcPr>
          <w:p>
            <w:r>
              <w:rPr>
                <w:b/>
                <w:color w:val="FFFFFF"/>
                <w:sz w:val="16"/>
              </w:rPr>
              <w:t>Entrada</w:t>
            </w:r>
          </w:p>
        </w:tc>
        <w:tc>
          <w:tcPr>
            <w:tcW w:type="dxa" w:w="3240"/>
            <w:shd w:fill="145DA0"/>
            <w:vAlign w:val="center"/>
            <w:tcMar>
              <w:top w:w="90" w:type="dxa"/>
              <w:start w:w="110" w:type="dxa"/>
              <w:bottom w:w="90" w:type="dxa"/>
              <w:end w:w="110" w:type="dxa"/>
            </w:tcMar>
          </w:tcPr>
          <w:p>
            <w:r>
              <w:rPr>
                <w:b/>
                <w:color w:val="FFFFFF"/>
                <w:sz w:val="16"/>
              </w:rPr>
              <w:t>Salida</w:t>
            </w:r>
          </w:p>
        </w:tc>
        <w:tc>
          <w:tcPr>
            <w:tcW w:type="dxa" w:w="2664"/>
            <w:shd w:fill="145DA0"/>
            <w:vAlign w:val="center"/>
            <w:tcMar>
              <w:top w:w="90" w:type="dxa"/>
              <w:start w:w="110" w:type="dxa"/>
              <w:bottom w:w="90" w:type="dxa"/>
              <w:end w:w="110" w:type="dxa"/>
            </w:tcMar>
          </w:tcPr>
          <w:p>
            <w:r>
              <w:rPr>
                <w:b/>
                <w:color w:val="FFFFFF"/>
                <w:sz w:val="16"/>
              </w:rPr>
              <w:t>Control humano</w:t>
            </w:r>
          </w:p>
        </w:tc>
      </w:tr>
      <w:tr>
        <w:trPr/>
        <w:tc>
          <w:tcPr>
            <w:tcW w:type="dxa" w:w="1800"/>
            <w:vAlign w:val="center"/>
            <w:tcMar>
              <w:top w:w="90" w:type="dxa"/>
              <w:start w:w="110" w:type="dxa"/>
              <w:bottom w:w="90" w:type="dxa"/>
              <w:end w:w="110" w:type="dxa"/>
            </w:tcMar>
          </w:tcPr>
          <w:p>
            <w:pPr>
              <w:spacing w:after="20" w:line="240" w:lineRule="auto"/>
            </w:pPr>
            <w:r>
              <w:rPr>
                <w:color w:val="0B2545"/>
                <w:sz w:val="16"/>
              </w:rPr>
              <w:t>Descubrimiento</w:t>
            </w:r>
          </w:p>
        </w:tc>
        <w:tc>
          <w:tcPr>
            <w:tcW w:type="dxa" w:w="1944"/>
            <w:vAlign w:val="center"/>
            <w:tcMar>
              <w:top w:w="90" w:type="dxa"/>
              <w:start w:w="110" w:type="dxa"/>
              <w:bottom w:w="90" w:type="dxa"/>
              <w:end w:w="110" w:type="dxa"/>
            </w:tcMar>
          </w:tcPr>
          <w:p>
            <w:pPr>
              <w:spacing w:after="20" w:line="240" w:lineRule="auto"/>
            </w:pPr>
            <w:r>
              <w:rPr>
                <w:color w:val="0B2545"/>
                <w:sz w:val="16"/>
              </w:rPr>
              <w:t>Descripción de necesidad</w:t>
            </w:r>
          </w:p>
        </w:tc>
        <w:tc>
          <w:tcPr>
            <w:tcW w:type="dxa" w:w="3240"/>
            <w:vAlign w:val="center"/>
            <w:tcMar>
              <w:top w:w="90" w:type="dxa"/>
              <w:start w:w="110" w:type="dxa"/>
              <w:bottom w:w="90" w:type="dxa"/>
              <w:end w:w="110" w:type="dxa"/>
            </w:tcMar>
          </w:tcPr>
          <w:p>
            <w:pPr>
              <w:spacing w:after="20" w:line="240" w:lineRule="auto"/>
            </w:pPr>
            <w:r>
              <w:rPr>
                <w:color w:val="0B2545"/>
                <w:sz w:val="16"/>
              </w:rPr>
              <w:t>Preguntas dinámicas y contexto estructurado</w:t>
            </w:r>
          </w:p>
        </w:tc>
        <w:tc>
          <w:tcPr>
            <w:tcW w:type="dxa" w:w="2664"/>
            <w:vAlign w:val="center"/>
            <w:tcMar>
              <w:top w:w="90" w:type="dxa"/>
              <w:start w:w="110" w:type="dxa"/>
              <w:bottom w:w="90" w:type="dxa"/>
              <w:end w:w="110" w:type="dxa"/>
            </w:tcMar>
          </w:tcPr>
          <w:p>
            <w:pPr>
              <w:spacing w:after="20" w:line="240" w:lineRule="auto"/>
            </w:pPr>
            <w:r>
              <w:rPr>
                <w:color w:val="0B2545"/>
                <w:sz w:val="16"/>
              </w:rPr>
              <w:t>Usuario confirma</w:t>
            </w:r>
          </w:p>
        </w:tc>
      </w:tr>
      <w:tr>
        <w:trPr/>
        <w:tc>
          <w:tcPr>
            <w:tcW w:type="dxa" w:w="1800"/>
            <w:vAlign w:val="center"/>
            <w:tcMar>
              <w:top w:w="90" w:type="dxa"/>
              <w:start w:w="110" w:type="dxa"/>
              <w:bottom w:w="90" w:type="dxa"/>
              <w:end w:w="110" w:type="dxa"/>
            </w:tcMar>
            <w:shd w:fill="F8FAFC"/>
          </w:tcPr>
          <w:p>
            <w:pPr>
              <w:spacing w:after="20" w:line="240" w:lineRule="auto"/>
            </w:pPr>
            <w:r>
              <w:rPr>
                <w:color w:val="0B2545"/>
                <w:sz w:val="16"/>
              </w:rPr>
              <w:t>Generación</w:t>
            </w:r>
          </w:p>
        </w:tc>
        <w:tc>
          <w:tcPr>
            <w:tcW w:type="dxa" w:w="1944"/>
            <w:vAlign w:val="center"/>
            <w:tcMar>
              <w:top w:w="90" w:type="dxa"/>
              <w:start w:w="110" w:type="dxa"/>
              <w:bottom w:w="90" w:type="dxa"/>
              <w:end w:w="110" w:type="dxa"/>
            </w:tcMar>
            <w:shd w:fill="F8FAFC"/>
          </w:tcPr>
          <w:p>
            <w:pPr>
              <w:spacing w:after="20" w:line="240" w:lineRule="auto"/>
            </w:pPr>
            <w:r>
              <w:rPr>
                <w:color w:val="0B2545"/>
                <w:sz w:val="16"/>
              </w:rPr>
              <w:t>Contexto + biblioteca + web</w:t>
            </w:r>
          </w:p>
        </w:tc>
        <w:tc>
          <w:tcPr>
            <w:tcW w:type="dxa" w:w="3240"/>
            <w:vAlign w:val="center"/>
            <w:tcMar>
              <w:top w:w="90" w:type="dxa"/>
              <w:start w:w="110" w:type="dxa"/>
              <w:bottom w:w="90" w:type="dxa"/>
              <w:end w:w="110" w:type="dxa"/>
            </w:tcMar>
            <w:shd w:fill="F8FAFC"/>
          </w:tcPr>
          <w:p>
            <w:pPr>
              <w:spacing w:after="20" w:line="240" w:lineRule="auto"/>
            </w:pPr>
            <w:r>
              <w:rPr>
                <w:color w:val="0B2545"/>
                <w:sz w:val="16"/>
              </w:rPr>
              <w:t>Requerimientos candidatos</w:t>
            </w:r>
          </w:p>
        </w:tc>
        <w:tc>
          <w:tcPr>
            <w:tcW w:type="dxa" w:w="2664"/>
            <w:vAlign w:val="center"/>
            <w:tcMar>
              <w:top w:w="90" w:type="dxa"/>
              <w:start w:w="110" w:type="dxa"/>
              <w:bottom w:w="90" w:type="dxa"/>
              <w:end w:w="110" w:type="dxa"/>
            </w:tcMar>
            <w:shd w:fill="F8FAFC"/>
          </w:tcPr>
          <w:p>
            <w:pPr>
              <w:spacing w:after="20" w:line="240" w:lineRule="auto"/>
            </w:pPr>
            <w:r>
              <w:rPr>
                <w:color w:val="0B2545"/>
                <w:sz w:val="16"/>
              </w:rPr>
              <w:t>Usuario selecciona/edita</w:t>
            </w:r>
          </w:p>
        </w:tc>
      </w:tr>
      <w:tr>
        <w:trPr/>
        <w:tc>
          <w:tcPr>
            <w:tcW w:type="dxa" w:w="1800"/>
            <w:vAlign w:val="center"/>
            <w:tcMar>
              <w:top w:w="90" w:type="dxa"/>
              <w:start w:w="110" w:type="dxa"/>
              <w:bottom w:w="90" w:type="dxa"/>
              <w:end w:w="110" w:type="dxa"/>
            </w:tcMar>
          </w:tcPr>
          <w:p>
            <w:pPr>
              <w:spacing w:after="20" w:line="240" w:lineRule="auto"/>
            </w:pPr>
            <w:r>
              <w:rPr>
                <w:color w:val="0B2545"/>
                <w:sz w:val="16"/>
              </w:rPr>
              <w:t>Revisión</w:t>
            </w:r>
          </w:p>
        </w:tc>
        <w:tc>
          <w:tcPr>
            <w:tcW w:type="dxa" w:w="1944"/>
            <w:vAlign w:val="center"/>
            <w:tcMar>
              <w:top w:w="90" w:type="dxa"/>
              <w:start w:w="110" w:type="dxa"/>
              <w:bottom w:w="90" w:type="dxa"/>
              <w:end w:w="110" w:type="dxa"/>
            </w:tcMar>
          </w:tcPr>
          <w:p>
            <w:pPr>
              <w:spacing w:after="20" w:line="240" w:lineRule="auto"/>
            </w:pPr>
            <w:r>
              <w:rPr>
                <w:color w:val="0B2545"/>
                <w:sz w:val="16"/>
              </w:rPr>
              <w:t>RFP en preparación</w:t>
            </w:r>
          </w:p>
        </w:tc>
        <w:tc>
          <w:tcPr>
            <w:tcW w:type="dxa" w:w="3240"/>
            <w:vAlign w:val="center"/>
            <w:tcMar>
              <w:top w:w="90" w:type="dxa"/>
              <w:start w:w="110" w:type="dxa"/>
              <w:bottom w:w="90" w:type="dxa"/>
              <w:end w:w="110" w:type="dxa"/>
            </w:tcMar>
          </w:tcPr>
          <w:p>
            <w:pPr>
              <w:spacing w:after="20" w:line="240" w:lineRule="auto"/>
            </w:pPr>
            <w:r>
              <w:rPr>
                <w:color w:val="0B2545"/>
                <w:sz w:val="16"/>
              </w:rPr>
              <w:t>Duplicados, omisiones y ambigüedad</w:t>
            </w:r>
          </w:p>
        </w:tc>
        <w:tc>
          <w:tcPr>
            <w:tcW w:type="dxa" w:w="2664"/>
            <w:vAlign w:val="center"/>
            <w:tcMar>
              <w:top w:w="90" w:type="dxa"/>
              <w:start w:w="110" w:type="dxa"/>
              <w:bottom w:w="90" w:type="dxa"/>
              <w:end w:w="110" w:type="dxa"/>
            </w:tcMar>
          </w:tcPr>
          <w:p>
            <w:pPr>
              <w:spacing w:after="20" w:line="240" w:lineRule="auto"/>
            </w:pPr>
            <w:r>
              <w:rPr>
                <w:color w:val="0B2545"/>
                <w:sz w:val="16"/>
              </w:rPr>
              <w:t>Dueño decide</w:t>
            </w:r>
          </w:p>
        </w:tc>
      </w:tr>
      <w:tr>
        <w:trPr/>
        <w:tc>
          <w:tcPr>
            <w:tcW w:type="dxa" w:w="1800"/>
            <w:vAlign w:val="center"/>
            <w:tcMar>
              <w:top w:w="90" w:type="dxa"/>
              <w:start w:w="110" w:type="dxa"/>
              <w:bottom w:w="90" w:type="dxa"/>
              <w:end w:w="110" w:type="dxa"/>
            </w:tcMar>
            <w:shd w:fill="F8FAFC"/>
          </w:tcPr>
          <w:p>
            <w:pPr>
              <w:spacing w:after="20" w:line="240" w:lineRule="auto"/>
            </w:pPr>
            <w:r>
              <w:rPr>
                <w:color w:val="0B2545"/>
                <w:sz w:val="16"/>
              </w:rPr>
              <w:t>Análisis de respuesta</w:t>
            </w:r>
          </w:p>
        </w:tc>
        <w:tc>
          <w:tcPr>
            <w:tcW w:type="dxa" w:w="1944"/>
            <w:vAlign w:val="center"/>
            <w:tcMar>
              <w:top w:w="90" w:type="dxa"/>
              <w:start w:w="110" w:type="dxa"/>
              <w:bottom w:w="90" w:type="dxa"/>
              <w:end w:w="110" w:type="dxa"/>
            </w:tcMar>
            <w:shd w:fill="F8FAFC"/>
          </w:tcPr>
          <w:p>
            <w:pPr>
              <w:spacing w:after="20" w:line="240" w:lineRule="auto"/>
            </w:pPr>
            <w:r>
              <w:rPr>
                <w:color w:val="0B2545"/>
                <w:sz w:val="16"/>
              </w:rPr>
              <w:t>Respuesta + criterio + evidencia</w:t>
            </w:r>
          </w:p>
        </w:tc>
        <w:tc>
          <w:tcPr>
            <w:tcW w:type="dxa" w:w="3240"/>
            <w:vAlign w:val="center"/>
            <w:tcMar>
              <w:top w:w="90" w:type="dxa"/>
              <w:start w:w="110" w:type="dxa"/>
              <w:bottom w:w="90" w:type="dxa"/>
              <w:end w:w="110" w:type="dxa"/>
            </w:tcMar>
            <w:shd w:fill="F8FAFC"/>
          </w:tcPr>
          <w:p>
            <w:pPr>
              <w:spacing w:after="20" w:line="240" w:lineRule="auto"/>
            </w:pPr>
            <w:r>
              <w:rPr>
                <w:color w:val="0B2545"/>
                <w:sz w:val="16"/>
              </w:rPr>
              <w:t>Riesgos, faltantes y score sugerido</w:t>
            </w:r>
          </w:p>
        </w:tc>
        <w:tc>
          <w:tcPr>
            <w:tcW w:type="dxa" w:w="2664"/>
            <w:vAlign w:val="center"/>
            <w:tcMar>
              <w:top w:w="90" w:type="dxa"/>
              <w:start w:w="110" w:type="dxa"/>
              <w:bottom w:w="90" w:type="dxa"/>
              <w:end w:w="110" w:type="dxa"/>
            </w:tcMar>
            <w:shd w:fill="F8FAFC"/>
          </w:tcPr>
          <w:p>
            <w:pPr>
              <w:spacing w:after="20" w:line="240" w:lineRule="auto"/>
            </w:pPr>
            <w:r>
              <w:rPr>
                <w:color w:val="0B2545"/>
                <w:sz w:val="16"/>
              </w:rPr>
              <w:t>Evaluador confirma</w:t>
            </w:r>
          </w:p>
        </w:tc>
      </w:tr>
      <w:tr>
        <w:trPr/>
        <w:tc>
          <w:tcPr>
            <w:tcW w:type="dxa" w:w="1800"/>
            <w:vAlign w:val="center"/>
            <w:tcMar>
              <w:top w:w="90" w:type="dxa"/>
              <w:start w:w="110" w:type="dxa"/>
              <w:bottom w:w="90" w:type="dxa"/>
              <w:end w:w="110" w:type="dxa"/>
            </w:tcMar>
          </w:tcPr>
          <w:p>
            <w:pPr>
              <w:spacing w:after="20" w:line="240" w:lineRule="auto"/>
            </w:pPr>
            <w:r>
              <w:rPr>
                <w:color w:val="0B2545"/>
                <w:sz w:val="16"/>
              </w:rPr>
              <w:t>Resumen ejecutivo</w:t>
            </w:r>
          </w:p>
        </w:tc>
        <w:tc>
          <w:tcPr>
            <w:tcW w:type="dxa" w:w="1944"/>
            <w:vAlign w:val="center"/>
            <w:tcMar>
              <w:top w:w="90" w:type="dxa"/>
              <w:start w:w="110" w:type="dxa"/>
              <w:bottom w:w="90" w:type="dxa"/>
              <w:end w:w="110" w:type="dxa"/>
            </w:tcMar>
          </w:tcPr>
          <w:p>
            <w:pPr>
              <w:spacing w:after="20" w:line="240" w:lineRule="auto"/>
            </w:pPr>
            <w:r>
              <w:rPr>
                <w:color w:val="0B2545"/>
                <w:sz w:val="16"/>
              </w:rPr>
              <w:t>Scoring + TCO + riesgos</w:t>
            </w:r>
          </w:p>
        </w:tc>
        <w:tc>
          <w:tcPr>
            <w:tcW w:type="dxa" w:w="3240"/>
            <w:vAlign w:val="center"/>
            <w:tcMar>
              <w:top w:w="90" w:type="dxa"/>
              <w:start w:w="110" w:type="dxa"/>
              <w:bottom w:w="90" w:type="dxa"/>
              <w:end w:w="110" w:type="dxa"/>
            </w:tcMar>
          </w:tcPr>
          <w:p>
            <w:pPr>
              <w:spacing w:after="20" w:line="240" w:lineRule="auto"/>
            </w:pPr>
            <w:r>
              <w:rPr>
                <w:color w:val="0B2545"/>
                <w:sz w:val="16"/>
              </w:rPr>
              <w:t>Comparativo y recomendación preliminar</w:t>
            </w:r>
          </w:p>
        </w:tc>
        <w:tc>
          <w:tcPr>
            <w:tcW w:type="dxa" w:w="2664"/>
            <w:vAlign w:val="center"/>
            <w:tcMar>
              <w:top w:w="90" w:type="dxa"/>
              <w:start w:w="110" w:type="dxa"/>
              <w:bottom w:w="90" w:type="dxa"/>
              <w:end w:w="110" w:type="dxa"/>
            </w:tcMar>
          </w:tcPr>
          <w:p>
            <w:pPr>
              <w:spacing w:after="20" w:line="240" w:lineRule="auto"/>
            </w:pPr>
            <w:r>
              <w:rPr>
                <w:color w:val="0B2545"/>
                <w:sz w:val="16"/>
              </w:rPr>
              <w:t>Aprobador decide</w:t>
            </w:r>
          </w:p>
        </w:tc>
      </w:tr>
    </w:tbl>
    <w:p>
      <w:pPr>
        <w:spacing w:after="20"/>
      </w:pPr>
    </w:p>
    <w:p>
      <w:pPr>
        <w:pStyle w:val="Heading2"/>
        <w:keepNext/>
      </w:pPr>
      <w:r>
        <w:t>9.2 Arquitectura IA recomendada</w:t>
      </w:r>
    </w:p>
    <w:p>
      <w:pPr>
        <w:pStyle w:val="ListBullet"/>
      </w:pPr>
      <w:r>
        <w:t>Azure OpenAI/Foundry mediante Responses API para generación y análisis.</w:t>
      </w:r>
    </w:p>
    <w:p>
      <w:pPr>
        <w:pStyle w:val="ListBullet"/>
      </w:pPr>
      <w:r>
        <w:t>Web Search de Microsoft Foundry como opción primaria de investigación pública; conservar un adaptador para sustituir el proveedor.</w:t>
      </w:r>
    </w:p>
    <w:p>
      <w:pPr>
        <w:pStyle w:val="ListBullet"/>
      </w:pPr>
      <w:r>
        <w:t>MongoDB Atlas para biblioteca, metadatos y caché; búsqueda vectorial sólo cuando el volumen lo justifique.</w:t>
      </w:r>
    </w:p>
    <w:p>
      <w:pPr>
        <w:pStyle w:val="ListBullet"/>
      </w:pPr>
      <w:r>
        <w:t>Enrutador de modelos: modelo económico para clasificación/extracción y modelo avanzado para síntesis compleja.</w:t>
      </w:r>
    </w:p>
    <w:p>
      <w:pPr>
        <w:pStyle w:val="ListBullet"/>
      </w:pPr>
      <w:r>
        <w:t>Prompts versionados, salida JSON validada por esquema, reintentos limitados y registro de costos/latencia.</w:t>
      </w:r>
    </w:p>
    <w:p>
      <w:pPr>
        <w:pStyle w:val="ListBullet"/>
      </w:pPr>
      <w:r>
        <w:t>Caché por categoría, país, idioma y versión para evitar investigaciones repetidas.</w:t>
      </w:r>
    </w:p>
    <w:tbl>
      <w:tblPr>
        <w:tblStyle w:val="TableGrid"/>
        <w:tblW w:type="dxa" w:w="9648"/>
        <w:jc w:val="center"/>
        <w:tblLayout w:type="fixed"/>
        <w:tblLook w:firstColumn="1" w:firstRow="1" w:lastColumn="0" w:lastRow="0" w:noHBand="0" w:noVBand="1" w:val="04A0"/>
      </w:tblPr>
      <w:tblGrid>
        <w:gridCol w:w="9648"/>
      </w:tblGrid>
      <w:tr>
        <w:trPr/>
        <w:tc>
          <w:tcPr>
            <w:tcW w:type="dxa" w:w="9648"/>
            <w:shd w:fill="FFF4CE"/>
            <w:tcMar>
              <w:top w:w="120" w:type="dxa"/>
              <w:start w:w="160" w:type="dxa"/>
              <w:bottom w:w="120" w:type="dxa"/>
              <w:end w:w="160" w:type="dxa"/>
            </w:tcMar>
          </w:tcPr>
          <w:p>
            <w:pPr>
              <w:pStyle w:val="Callout"/>
            </w:pPr>
            <w:r>
              <w:rPr>
                <w:b/>
              </w:rPr>
              <w:t xml:space="preserve">Privacidad importante: </w:t>
            </w:r>
            <w:r>
              <w:t>No enviar al buscador web respuestas confidenciales, precios, documentos del proveedor ni datos personales. La investigación web debe usar únicamente una consulta abstracta y sanitizada sobre la categoría de solución.</w:t>
            </w:r>
          </w:p>
        </w:tc>
      </w:tr>
    </w:tbl>
    <w:p>
      <w:pPr>
        <w:spacing w:after="20"/>
      </w:pPr>
    </w:p>
    <w:p>
      <w:pPr>
        <w:pStyle w:val="Heading2"/>
        <w:keepNext/>
      </w:pPr>
      <w:r>
        <w:t>9.3 Trazabilidad</w:t>
      </w:r>
    </w:p>
    <w:p>
      <w:pPr>
        <w:pStyle w:val="ListBullet"/>
      </w:pPr>
      <w:r>
        <w:t>Las fuentes web se almacenan internamente con URL, título, fecha de consulta, extracto y requerimientos derivados.</w:t>
      </w:r>
    </w:p>
    <w:p>
      <w:pPr>
        <w:pStyle w:val="ListBullet"/>
      </w:pPr>
      <w:r>
        <w:t>Las fuentes son visibles al dueño durante preparación, pero no constituyen un campo del requerimiento enviado al proveedor.</w:t>
      </w:r>
    </w:p>
    <w:p>
      <w:pPr>
        <w:pStyle w:val="ListBullet"/>
      </w:pPr>
      <w:r>
        <w:t>Cada resultado guarda modelo, versión de prompt, fecha, costo estimado y decisión humana.</w:t>
      </w:r>
    </w:p>
    <w:p>
      <w:pPr>
        <w:pStyle w:val="ListBullet"/>
      </w:pPr>
      <w:r>
        <w:t>El usuario puede reportar una sugerencia incorrecta y excluirla de futuras plantillas.</w:t>
      </w:r>
    </w:p>
    <w:p>
      <w:pPr>
        <w:pStyle w:val="ListBullet"/>
      </w:pPr>
      <w:r>
        <w:t>La plataforma muestra que el contenido de IA puede contener errores.</w:t>
      </w:r>
    </w:p>
    <w:p>
      <w:pPr>
        <w:pStyle w:val="Heading2"/>
        <w:keepNext/>
      </w:pPr>
      <w:r>
        <w:t>9.4 Controles de costo</w:t>
      </w:r>
    </w:p>
    <w:p>
      <w:pPr>
        <w:pStyle w:val="ListBullet"/>
      </w:pPr>
      <w:r>
        <w:t>Presupuesto de tokens y búsquedas por evaluación.</w:t>
      </w:r>
    </w:p>
    <w:p>
      <w:pPr>
        <w:pStyle w:val="ListBullet"/>
      </w:pPr>
      <w:r>
        <w:t>Aviso al acercarse al límite y bloqueo controlado al agotarlo.</w:t>
      </w:r>
    </w:p>
    <w:p>
      <w:pPr>
        <w:pStyle w:val="ListBullet"/>
      </w:pPr>
      <w:r>
        <w:t>Procesamiento por lotes y resúmenes intermedios.</w:t>
      </w:r>
    </w:p>
    <w:p>
      <w:pPr>
        <w:pStyle w:val="ListBullet"/>
      </w:pPr>
      <w:r>
        <w:t>No reprocesar respuestas sin cambios de versión.</w:t>
      </w:r>
    </w:p>
    <w:p>
      <w:pPr>
        <w:pStyle w:val="ListBullet"/>
      </w:pPr>
      <w:r>
        <w:t>Métricas por cliente, evaluación, caso de uso y modelo.</w:t>
      </w:r>
    </w:p>
    <w:p>
      <w:pPr>
        <w:pStyle w:val="ListBullet"/>
      </w:pPr>
      <w:r>
        <w:t>Plantillas globales reducen dependencia de investigación web.</w:t>
      </w:r>
    </w:p>
    <w:p>
      <w:pPr>
        <w:pStyle w:val="Heading1"/>
        <w:keepNext/>
      </w:pPr>
      <w:r>
        <w:t>10. Reportes y exportaciones</w:t>
      </w:r>
    </w:p>
    <w:p>
      <w:pPr>
        <w:pStyle w:val="ListBullet"/>
      </w:pPr>
      <w:r>
        <w:t>Documento formal de RFP en Word y PDF.</w:t>
      </w:r>
    </w:p>
    <w:p>
      <w:pPr>
        <w:pStyle w:val="ListBullet"/>
      </w:pPr>
      <w:r>
        <w:t>Matriz de requerimientos en Excel/CSV.</w:t>
      </w:r>
    </w:p>
    <w:p>
      <w:pPr>
        <w:pStyle w:val="ListBullet"/>
      </w:pPr>
      <w:r>
        <w:t>Comparativo ejecutivo de proveedores.</w:t>
      </w:r>
    </w:p>
    <w:p>
      <w:pPr>
        <w:pStyle w:val="ListBullet"/>
      </w:pPr>
      <w:r>
        <w:t>Reporte detallado de scoring y comentarios autorizados.</w:t>
      </w:r>
    </w:p>
    <w:p>
      <w:pPr>
        <w:pStyle w:val="ListBullet"/>
      </w:pPr>
      <w:r>
        <w:t>Análisis de riesgos y excepciones.</w:t>
      </w:r>
    </w:p>
    <w:p>
      <w:pPr>
        <w:pStyle w:val="ListBullet"/>
      </w:pPr>
      <w:r>
        <w:t>Tabla de TCO por año, categoría y proveedor.</w:t>
      </w:r>
    </w:p>
    <w:p>
      <w:pPr>
        <w:pStyle w:val="ListBullet"/>
      </w:pPr>
      <w:r>
        <w:t>Acta/recomendación de adjudicación con aprobación.</w:t>
      </w:r>
    </w:p>
    <w:p>
      <w:pPr>
        <w:pStyle w:val="ListBullet"/>
      </w:pPr>
      <w:r>
        <w:t>Resumen de preguntas y respuestas.</w:t>
      </w:r>
    </w:p>
    <w:p>
      <w:r>
        <w:t>Las exportaciones deben incluir versión, fecha de corte, moneda/tipo de cambio, pesos, fórmula y advertencias. Los reportes se generan en segundo plano, tienen estado y pueden regenerarse. Importación desde Excel, CSV, Word y PDF forma parte del MVP; debe ofrecer previsualización y mapeo antes de crear registros.</w:t>
      </w:r>
    </w:p>
    <w:p>
      <w:pPr>
        <w:pStyle w:val="Heading1"/>
        <w:keepNext/>
      </w:pPr>
      <w:r>
        <w:t>11. Notificaciones</w:t>
      </w:r>
    </w:p>
    <w:tbl>
      <w:tblPr>
        <w:tblStyle w:val="TableGrid"/>
        <w:tblW w:type="dxa" w:w="9648"/>
        <w:jc w:val="center"/>
        <w:tblLayout w:type="fixed"/>
        <w:tblLook w:firstColumn="1" w:firstRow="1" w:lastColumn="0" w:lastRow="0" w:noHBand="0" w:noVBand="1" w:val="04A0"/>
      </w:tblPr>
      <w:tblGrid>
        <w:gridCol w:w="2880"/>
        <w:gridCol w:w="3240"/>
        <w:gridCol w:w="3528"/>
      </w:tblGrid>
      <w:tr>
        <w:trPr>
          <w:tblHeader w:val="true"/>
        </w:trPr>
        <w:tc>
          <w:tcPr>
            <w:tcW w:type="dxa" w:w="2880"/>
            <w:shd w:fill="145DA0"/>
            <w:vAlign w:val="center"/>
            <w:tcMar>
              <w:top w:w="90" w:type="dxa"/>
              <w:start w:w="110" w:type="dxa"/>
              <w:bottom w:w="90" w:type="dxa"/>
              <w:end w:w="110" w:type="dxa"/>
            </w:tcMar>
          </w:tcPr>
          <w:p>
            <w:r>
              <w:rPr>
                <w:b/>
                <w:color w:val="FFFFFF"/>
                <w:sz w:val="17"/>
              </w:rPr>
              <w:t>Evento</w:t>
            </w:r>
          </w:p>
        </w:tc>
        <w:tc>
          <w:tcPr>
            <w:tcW w:type="dxa" w:w="3240"/>
            <w:shd w:fill="145DA0"/>
            <w:vAlign w:val="center"/>
            <w:tcMar>
              <w:top w:w="90" w:type="dxa"/>
              <w:start w:w="110" w:type="dxa"/>
              <w:bottom w:w="90" w:type="dxa"/>
              <w:end w:w="110" w:type="dxa"/>
            </w:tcMar>
          </w:tcPr>
          <w:p>
            <w:r>
              <w:rPr>
                <w:b/>
                <w:color w:val="FFFFFF"/>
                <w:sz w:val="17"/>
              </w:rPr>
              <w:t>Destinatario</w:t>
            </w:r>
          </w:p>
        </w:tc>
        <w:tc>
          <w:tcPr>
            <w:tcW w:type="dxa" w:w="3528"/>
            <w:shd w:fill="145DA0"/>
            <w:vAlign w:val="center"/>
            <w:tcMar>
              <w:top w:w="90" w:type="dxa"/>
              <w:start w:w="110" w:type="dxa"/>
              <w:bottom w:w="90" w:type="dxa"/>
              <w:end w:w="110" w:type="dxa"/>
            </w:tcMar>
          </w:tcPr>
          <w:p>
            <w:r>
              <w:rPr>
                <w:b/>
                <w:color w:val="FFFFFF"/>
                <w:sz w:val="17"/>
              </w:rPr>
              <w:t>Canal MVP</w:t>
            </w:r>
          </w:p>
        </w:tc>
      </w:tr>
      <w:tr>
        <w:trPr/>
        <w:tc>
          <w:tcPr>
            <w:tcW w:type="dxa" w:w="2880"/>
            <w:vAlign w:val="center"/>
            <w:tcMar>
              <w:top w:w="90" w:type="dxa"/>
              <w:start w:w="110" w:type="dxa"/>
              <w:bottom w:w="90" w:type="dxa"/>
              <w:end w:w="110" w:type="dxa"/>
            </w:tcMar>
          </w:tcPr>
          <w:p>
            <w:pPr>
              <w:spacing w:after="20" w:line="240" w:lineRule="auto"/>
            </w:pPr>
            <w:r>
              <w:rPr>
                <w:color w:val="0B2545"/>
                <w:sz w:val="17"/>
              </w:rPr>
              <w:t>Invitación</w:t>
            </w:r>
          </w:p>
        </w:tc>
        <w:tc>
          <w:tcPr>
            <w:tcW w:type="dxa" w:w="3240"/>
            <w:vAlign w:val="center"/>
            <w:tcMar>
              <w:top w:w="90" w:type="dxa"/>
              <w:start w:w="110" w:type="dxa"/>
              <w:bottom w:w="90" w:type="dxa"/>
              <w:end w:w="110" w:type="dxa"/>
            </w:tcMar>
          </w:tcPr>
          <w:p>
            <w:pPr>
              <w:spacing w:after="20" w:line="240" w:lineRule="auto"/>
            </w:pPr>
            <w:r>
              <w:rPr>
                <w:color w:val="0B2545"/>
                <w:sz w:val="17"/>
              </w:rPr>
              <w:t>Proveedor o usuario interno</w:t>
            </w:r>
          </w:p>
        </w:tc>
        <w:tc>
          <w:tcPr>
            <w:tcW w:type="dxa" w:w="3528"/>
            <w:vAlign w:val="center"/>
            <w:tcMar>
              <w:top w:w="90" w:type="dxa"/>
              <w:start w:w="110" w:type="dxa"/>
              <w:bottom w:w="90" w:type="dxa"/>
              <w:end w:w="110" w:type="dxa"/>
            </w:tcMar>
          </w:tcPr>
          <w:p>
            <w:pPr>
              <w:spacing w:after="20" w:line="240" w:lineRule="auto"/>
            </w:pPr>
            <w:r>
              <w:rPr>
                <w:color w:val="0B2545"/>
                <w:sz w:val="17"/>
              </w:rPr>
              <w:t>Correo + centro de notificaciones</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Fecha próxima/vencida</w:t>
            </w:r>
          </w:p>
        </w:tc>
        <w:tc>
          <w:tcPr>
            <w:tcW w:type="dxa" w:w="3240"/>
            <w:vAlign w:val="center"/>
            <w:tcMar>
              <w:top w:w="90" w:type="dxa"/>
              <w:start w:w="110" w:type="dxa"/>
              <w:bottom w:w="90" w:type="dxa"/>
              <w:end w:w="110" w:type="dxa"/>
            </w:tcMar>
            <w:shd w:fill="F8FAFC"/>
          </w:tcPr>
          <w:p>
            <w:pPr>
              <w:spacing w:after="20" w:line="240" w:lineRule="auto"/>
            </w:pPr>
            <w:r>
              <w:rPr>
                <w:color w:val="0B2545"/>
                <w:sz w:val="17"/>
              </w:rPr>
              <w:t>Responsable y dueño</w:t>
            </w:r>
          </w:p>
        </w:tc>
        <w:tc>
          <w:tcPr>
            <w:tcW w:type="dxa" w:w="3528"/>
            <w:vAlign w:val="center"/>
            <w:tcMar>
              <w:top w:w="90" w:type="dxa"/>
              <w:start w:w="110" w:type="dxa"/>
              <w:bottom w:w="90" w:type="dxa"/>
              <w:end w:w="110" w:type="dxa"/>
            </w:tcMar>
            <w:shd w:fill="F8FAFC"/>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tcPr>
          <w:p>
            <w:pPr>
              <w:spacing w:after="20" w:line="240" w:lineRule="auto"/>
            </w:pPr>
            <w:r>
              <w:rPr>
                <w:color w:val="0B2545"/>
                <w:sz w:val="17"/>
              </w:rPr>
              <w:t>Pregunta recibida</w:t>
            </w:r>
          </w:p>
        </w:tc>
        <w:tc>
          <w:tcPr>
            <w:tcW w:type="dxa" w:w="3240"/>
            <w:vAlign w:val="center"/>
            <w:tcMar>
              <w:top w:w="90" w:type="dxa"/>
              <w:start w:w="110" w:type="dxa"/>
              <w:bottom w:w="90" w:type="dxa"/>
              <w:end w:w="110" w:type="dxa"/>
            </w:tcMar>
          </w:tcPr>
          <w:p>
            <w:pPr>
              <w:spacing w:after="20" w:line="240" w:lineRule="auto"/>
            </w:pPr>
            <w:r>
              <w:rPr>
                <w:color w:val="0B2545"/>
                <w:sz w:val="17"/>
              </w:rPr>
              <w:t>Dueño/asignado</w:t>
            </w:r>
          </w:p>
        </w:tc>
        <w:tc>
          <w:tcPr>
            <w:tcW w:type="dxa" w:w="3528"/>
            <w:vAlign w:val="center"/>
            <w:tcMar>
              <w:top w:w="90" w:type="dxa"/>
              <w:start w:w="110" w:type="dxa"/>
              <w:bottom w:w="90" w:type="dxa"/>
              <w:end w:w="110" w:type="dxa"/>
            </w:tcMar>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Respuesta publicada</w:t>
            </w:r>
          </w:p>
        </w:tc>
        <w:tc>
          <w:tcPr>
            <w:tcW w:type="dxa" w:w="3240"/>
            <w:vAlign w:val="center"/>
            <w:tcMar>
              <w:top w:w="90" w:type="dxa"/>
              <w:start w:w="110" w:type="dxa"/>
              <w:bottom w:w="90" w:type="dxa"/>
              <w:end w:w="110" w:type="dxa"/>
            </w:tcMar>
            <w:shd w:fill="F8FAFC"/>
          </w:tcPr>
          <w:p>
            <w:pPr>
              <w:spacing w:after="20" w:line="240" w:lineRule="auto"/>
            </w:pPr>
            <w:r>
              <w:rPr>
                <w:color w:val="0B2545"/>
                <w:sz w:val="17"/>
              </w:rPr>
              <w:t>Proveedores afectados</w:t>
            </w:r>
          </w:p>
        </w:tc>
        <w:tc>
          <w:tcPr>
            <w:tcW w:type="dxa" w:w="3528"/>
            <w:vAlign w:val="center"/>
            <w:tcMar>
              <w:top w:w="90" w:type="dxa"/>
              <w:start w:w="110" w:type="dxa"/>
              <w:bottom w:w="90" w:type="dxa"/>
              <w:end w:w="110" w:type="dxa"/>
            </w:tcMar>
            <w:shd w:fill="F8FAFC"/>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tcPr>
          <w:p>
            <w:pPr>
              <w:spacing w:after="20" w:line="240" w:lineRule="auto"/>
            </w:pPr>
            <w:r>
              <w:rPr>
                <w:color w:val="0B2545"/>
                <w:sz w:val="17"/>
              </w:rPr>
              <w:t>Propuesta enviada</w:t>
            </w:r>
          </w:p>
        </w:tc>
        <w:tc>
          <w:tcPr>
            <w:tcW w:type="dxa" w:w="3240"/>
            <w:vAlign w:val="center"/>
            <w:tcMar>
              <w:top w:w="90" w:type="dxa"/>
              <w:start w:w="110" w:type="dxa"/>
              <w:bottom w:w="90" w:type="dxa"/>
              <w:end w:w="110" w:type="dxa"/>
            </w:tcMar>
          </w:tcPr>
          <w:p>
            <w:pPr>
              <w:spacing w:after="20" w:line="240" w:lineRule="auto"/>
            </w:pPr>
            <w:r>
              <w:rPr>
                <w:color w:val="0B2545"/>
                <w:sz w:val="17"/>
              </w:rPr>
              <w:t>Contacto y dueño</w:t>
            </w:r>
          </w:p>
        </w:tc>
        <w:tc>
          <w:tcPr>
            <w:tcW w:type="dxa" w:w="3528"/>
            <w:vAlign w:val="center"/>
            <w:tcMar>
              <w:top w:w="90" w:type="dxa"/>
              <w:start w:w="110" w:type="dxa"/>
              <w:bottom w:w="90" w:type="dxa"/>
              <w:end w:w="110" w:type="dxa"/>
            </w:tcMar>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Reapertura</w:t>
            </w:r>
          </w:p>
        </w:tc>
        <w:tc>
          <w:tcPr>
            <w:tcW w:type="dxa" w:w="3240"/>
            <w:vAlign w:val="center"/>
            <w:tcMar>
              <w:top w:w="90" w:type="dxa"/>
              <w:start w:w="110" w:type="dxa"/>
              <w:bottom w:w="90" w:type="dxa"/>
              <w:end w:w="110" w:type="dxa"/>
            </w:tcMar>
            <w:shd w:fill="F8FAFC"/>
          </w:tcPr>
          <w:p>
            <w:pPr>
              <w:spacing w:after="20" w:line="240" w:lineRule="auto"/>
            </w:pPr>
            <w:r>
              <w:rPr>
                <w:color w:val="0B2545"/>
                <w:sz w:val="17"/>
              </w:rPr>
              <w:t>Proveedor y dueño</w:t>
            </w:r>
          </w:p>
        </w:tc>
        <w:tc>
          <w:tcPr>
            <w:tcW w:type="dxa" w:w="3528"/>
            <w:vAlign w:val="center"/>
            <w:tcMar>
              <w:top w:w="90" w:type="dxa"/>
              <w:start w:w="110" w:type="dxa"/>
              <w:bottom w:w="90" w:type="dxa"/>
              <w:end w:w="110" w:type="dxa"/>
            </w:tcMar>
            <w:shd w:fill="F8FAFC"/>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tcPr>
          <w:p>
            <w:pPr>
              <w:spacing w:after="20" w:line="240" w:lineRule="auto"/>
            </w:pPr>
            <w:r>
              <w:rPr>
                <w:color w:val="0B2545"/>
                <w:sz w:val="17"/>
              </w:rPr>
              <w:t>Evaluación pendiente</w:t>
            </w:r>
          </w:p>
        </w:tc>
        <w:tc>
          <w:tcPr>
            <w:tcW w:type="dxa" w:w="3240"/>
            <w:vAlign w:val="center"/>
            <w:tcMar>
              <w:top w:w="90" w:type="dxa"/>
              <w:start w:w="110" w:type="dxa"/>
              <w:bottom w:w="90" w:type="dxa"/>
              <w:end w:w="110" w:type="dxa"/>
            </w:tcMar>
          </w:tcPr>
          <w:p>
            <w:pPr>
              <w:spacing w:after="20" w:line="240" w:lineRule="auto"/>
            </w:pPr>
            <w:r>
              <w:rPr>
                <w:color w:val="0B2545"/>
                <w:sz w:val="17"/>
              </w:rPr>
              <w:t>Evaluador</w:t>
            </w:r>
          </w:p>
        </w:tc>
        <w:tc>
          <w:tcPr>
            <w:tcW w:type="dxa" w:w="3528"/>
            <w:vAlign w:val="center"/>
            <w:tcMar>
              <w:top w:w="90" w:type="dxa"/>
              <w:start w:w="110" w:type="dxa"/>
              <w:bottom w:w="90" w:type="dxa"/>
              <w:end w:w="110" w:type="dxa"/>
            </w:tcMar>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shd w:fill="F8FAFC"/>
          </w:tcPr>
          <w:p>
            <w:pPr>
              <w:spacing w:after="20" w:line="240" w:lineRule="auto"/>
            </w:pPr>
            <w:r>
              <w:rPr>
                <w:color w:val="0B2545"/>
                <w:sz w:val="17"/>
              </w:rPr>
              <w:t>Aprobación pendiente</w:t>
            </w:r>
          </w:p>
        </w:tc>
        <w:tc>
          <w:tcPr>
            <w:tcW w:type="dxa" w:w="3240"/>
            <w:vAlign w:val="center"/>
            <w:tcMar>
              <w:top w:w="90" w:type="dxa"/>
              <w:start w:w="110" w:type="dxa"/>
              <w:bottom w:w="90" w:type="dxa"/>
              <w:end w:w="110" w:type="dxa"/>
            </w:tcMar>
            <w:shd w:fill="F8FAFC"/>
          </w:tcPr>
          <w:p>
            <w:pPr>
              <w:spacing w:after="20" w:line="240" w:lineRule="auto"/>
            </w:pPr>
            <w:r>
              <w:rPr>
                <w:color w:val="0B2545"/>
                <w:sz w:val="17"/>
              </w:rPr>
              <w:t>Aprobador</w:t>
            </w:r>
          </w:p>
        </w:tc>
        <w:tc>
          <w:tcPr>
            <w:tcW w:type="dxa" w:w="3528"/>
            <w:vAlign w:val="center"/>
            <w:tcMar>
              <w:top w:w="90" w:type="dxa"/>
              <w:start w:w="110" w:type="dxa"/>
              <w:bottom w:w="90" w:type="dxa"/>
              <w:end w:w="110" w:type="dxa"/>
            </w:tcMar>
            <w:shd w:fill="F8FAFC"/>
          </w:tcPr>
          <w:p>
            <w:pPr>
              <w:spacing w:after="20" w:line="240" w:lineRule="auto"/>
            </w:pPr>
            <w:r>
              <w:rPr>
                <w:color w:val="0B2545"/>
                <w:sz w:val="17"/>
              </w:rPr>
              <w:t>Correo + centro</w:t>
            </w:r>
          </w:p>
        </w:tc>
      </w:tr>
      <w:tr>
        <w:trPr/>
        <w:tc>
          <w:tcPr>
            <w:tcW w:type="dxa" w:w="2880"/>
            <w:vAlign w:val="center"/>
            <w:tcMar>
              <w:top w:w="90" w:type="dxa"/>
              <w:start w:w="110" w:type="dxa"/>
              <w:bottom w:w="90" w:type="dxa"/>
              <w:end w:w="110" w:type="dxa"/>
            </w:tcMar>
          </w:tcPr>
          <w:p>
            <w:pPr>
              <w:spacing w:after="20" w:line="240" w:lineRule="auto"/>
            </w:pPr>
            <w:r>
              <w:rPr>
                <w:color w:val="0B2545"/>
                <w:sz w:val="17"/>
              </w:rPr>
              <w:t>Cierre</w:t>
            </w:r>
          </w:p>
        </w:tc>
        <w:tc>
          <w:tcPr>
            <w:tcW w:type="dxa" w:w="3240"/>
            <w:vAlign w:val="center"/>
            <w:tcMar>
              <w:top w:w="90" w:type="dxa"/>
              <w:start w:w="110" w:type="dxa"/>
              <w:bottom w:w="90" w:type="dxa"/>
              <w:end w:w="110" w:type="dxa"/>
            </w:tcMar>
          </w:tcPr>
          <w:p>
            <w:pPr>
              <w:spacing w:after="20" w:line="240" w:lineRule="auto"/>
            </w:pPr>
            <w:r>
              <w:rPr>
                <w:color w:val="0B2545"/>
                <w:sz w:val="17"/>
              </w:rPr>
              <w:t>Participantes autorizados</w:t>
            </w:r>
          </w:p>
        </w:tc>
        <w:tc>
          <w:tcPr>
            <w:tcW w:type="dxa" w:w="3528"/>
            <w:vAlign w:val="center"/>
            <w:tcMar>
              <w:top w:w="90" w:type="dxa"/>
              <w:start w:w="110" w:type="dxa"/>
              <w:bottom w:w="90" w:type="dxa"/>
              <w:end w:w="110" w:type="dxa"/>
            </w:tcMar>
          </w:tcPr>
          <w:p>
            <w:pPr>
              <w:spacing w:after="20" w:line="240" w:lineRule="auto"/>
            </w:pPr>
            <w:r>
              <w:rPr>
                <w:color w:val="0B2545"/>
                <w:sz w:val="17"/>
              </w:rPr>
              <w:t>Correo + centro</w:t>
            </w:r>
          </w:p>
        </w:tc>
      </w:tr>
    </w:tbl>
    <w:p>
      <w:pPr>
        <w:spacing w:after="20"/>
      </w:pPr>
    </w:p>
    <w:p>
      <w:pPr>
        <w:pStyle w:val="Heading1"/>
        <w:keepNext/>
      </w:pPr>
      <w:r>
        <w:t>12. Administración comercial</w:t>
      </w:r>
    </w:p>
    <w:p>
      <w:pPr>
        <w:pStyle w:val="Heading2"/>
        <w:keepNext/>
      </w:pPr>
      <w:r>
        <w:t>12.1 Planes</w:t>
      </w:r>
    </w:p>
    <w:p>
      <w:pPr>
        <w:pStyle w:val="ListBullet"/>
      </w:pPr>
      <w:r>
        <w:t>Compra de una evaluación individual.</w:t>
      </w:r>
    </w:p>
    <w:p>
      <w:pPr>
        <w:pStyle w:val="ListBullet"/>
      </w:pPr>
      <w:r>
        <w:t>Suscripción para múltiples evaluaciones.</w:t>
      </w:r>
    </w:p>
    <w:p>
      <w:pPr>
        <w:pStyle w:val="ListBullet"/>
      </w:pPr>
      <w:r>
        <w:t>Hasta seis proveedores incluidos por evaluación; extensiones como add-on futuro.</w:t>
      </w:r>
    </w:p>
    <w:p>
      <w:pPr>
        <w:pStyle w:val="ListBullet"/>
      </w:pPr>
      <w:r>
        <w:t>Límites configurables de usuarios, almacenamiento, IA y evaluaciones.</w:t>
      </w:r>
    </w:p>
    <w:p>
      <w:pPr>
        <w:pStyle w:val="ListBullet"/>
      </w:pPr>
      <w:r>
        <w:t>Activación manual de cuentas empresariales.</w:t>
      </w:r>
    </w:p>
    <w:p>
      <w:pPr>
        <w:pStyle w:val="ListBullet"/>
      </w:pPr>
      <w:r>
        <w:t>Stripe como procesador inicial; CFDI en fase posterior.</w:t>
      </w:r>
    </w:p>
    <w:p>
      <w:pPr>
        <w:pStyle w:val="Heading2"/>
        <w:keepNext/>
      </w:pPr>
      <w:r>
        <w:t>12.2 Consola del administrador</w:t>
      </w:r>
    </w:p>
    <w:p>
      <w:pPr>
        <w:pStyle w:val="ListBullet"/>
      </w:pPr>
      <w:r>
        <w:t>Empresas, usuarios, evaluaciones y estados.</w:t>
      </w:r>
    </w:p>
    <w:p>
      <w:pPr>
        <w:pStyle w:val="ListBullet"/>
      </w:pPr>
      <w:r>
        <w:t>Planes, pagos, límites y activaciones manuales.</w:t>
      </w:r>
    </w:p>
    <w:p>
      <w:pPr>
        <w:pStyle w:val="ListBullet"/>
      </w:pPr>
      <w:r>
        <w:t>Consumo de IA, búsqueda y almacenamiento.</w:t>
      </w:r>
    </w:p>
    <w:p>
      <w:pPr>
        <w:pStyle w:val="ListBullet"/>
      </w:pPr>
      <w:r>
        <w:t>Errores, colas, latencia y salud operativa.</w:t>
      </w:r>
    </w:p>
    <w:p>
      <w:pPr>
        <w:pStyle w:val="ListBullet"/>
      </w:pPr>
      <w:r>
        <w:t>Plantillas, categorías y versiones.</w:t>
      </w:r>
    </w:p>
    <w:p>
      <w:pPr>
        <w:pStyle w:val="ListBullet"/>
      </w:pPr>
      <w:r>
        <w:t>Acceso excepcional de soporte autorizado y auditado.</w:t>
      </w:r>
    </w:p>
    <w:p>
      <w:pPr>
        <w:pStyle w:val="Heading1"/>
        <w:keepNext/>
      </w:pPr>
      <w:r>
        <w:t>13. Requerimientos no funcionales</w:t>
      </w:r>
    </w:p>
    <w:tbl>
      <w:tblPr>
        <w:tblStyle w:val="TableGrid"/>
        <w:tblW w:type="dxa" w:w="9648"/>
        <w:jc w:val="center"/>
        <w:tblLayout w:type="fixed"/>
        <w:tblLook w:firstColumn="1" w:firstRow="1" w:lastColumn="0" w:lastRow="0" w:noHBand="0" w:noVBand="1" w:val="04A0"/>
      </w:tblPr>
      <w:tblGrid>
        <w:gridCol w:w="1152"/>
        <w:gridCol w:w="1800"/>
        <w:gridCol w:w="6696"/>
      </w:tblGrid>
      <w:tr>
        <w:trPr>
          <w:tblHeader w:val="true"/>
        </w:trPr>
        <w:tc>
          <w:tcPr>
            <w:tcW w:type="dxa" w:w="1152"/>
            <w:shd w:fill="145DA0"/>
            <w:vAlign w:val="center"/>
            <w:tcMar>
              <w:top w:w="90" w:type="dxa"/>
              <w:start w:w="110" w:type="dxa"/>
              <w:bottom w:w="90" w:type="dxa"/>
              <w:end w:w="110" w:type="dxa"/>
            </w:tcMar>
          </w:tcPr>
          <w:p>
            <w:r>
              <w:rPr>
                <w:b/>
                <w:color w:val="FFFFFF"/>
                <w:sz w:val="16"/>
              </w:rPr>
              <w:t>ID</w:t>
            </w:r>
          </w:p>
        </w:tc>
        <w:tc>
          <w:tcPr>
            <w:tcW w:type="dxa" w:w="1800"/>
            <w:shd w:fill="145DA0"/>
            <w:vAlign w:val="center"/>
            <w:tcMar>
              <w:top w:w="90" w:type="dxa"/>
              <w:start w:w="110" w:type="dxa"/>
              <w:bottom w:w="90" w:type="dxa"/>
              <w:end w:w="110" w:type="dxa"/>
            </w:tcMar>
          </w:tcPr>
          <w:p>
            <w:r>
              <w:rPr>
                <w:b/>
                <w:color w:val="FFFFFF"/>
                <w:sz w:val="16"/>
              </w:rPr>
              <w:t>Área</w:t>
            </w:r>
          </w:p>
        </w:tc>
        <w:tc>
          <w:tcPr>
            <w:tcW w:type="dxa" w:w="6696"/>
            <w:shd w:fill="145DA0"/>
            <w:vAlign w:val="center"/>
            <w:tcMar>
              <w:top w:w="90" w:type="dxa"/>
              <w:start w:w="110" w:type="dxa"/>
              <w:bottom w:w="90" w:type="dxa"/>
              <w:end w:w="110" w:type="dxa"/>
            </w:tcMar>
          </w:tcPr>
          <w:p>
            <w:r>
              <w:rPr>
                <w:b/>
                <w:color w:val="FFFFFF"/>
                <w:sz w:val="16"/>
              </w:rPr>
              <w:t>Requisito MVP</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NFR-001</w:t>
            </w:r>
          </w:p>
        </w:tc>
        <w:tc>
          <w:tcPr>
            <w:tcW w:type="dxa" w:w="1800"/>
            <w:vAlign w:val="center"/>
            <w:tcMar>
              <w:top w:w="90" w:type="dxa"/>
              <w:start w:w="110" w:type="dxa"/>
              <w:bottom w:w="90" w:type="dxa"/>
              <w:end w:w="110" w:type="dxa"/>
            </w:tcMar>
          </w:tcPr>
          <w:p>
            <w:pPr>
              <w:spacing w:after="20" w:line="240" w:lineRule="auto"/>
            </w:pPr>
            <w:r>
              <w:rPr>
                <w:color w:val="0B2545"/>
                <w:sz w:val="16"/>
              </w:rPr>
              <w:t>Disponibilidad</w:t>
            </w:r>
          </w:p>
        </w:tc>
        <w:tc>
          <w:tcPr>
            <w:tcW w:type="dxa" w:w="6696"/>
            <w:vAlign w:val="center"/>
            <w:tcMar>
              <w:top w:w="90" w:type="dxa"/>
              <w:start w:w="110" w:type="dxa"/>
              <w:bottom w:w="90" w:type="dxa"/>
              <w:end w:w="110" w:type="dxa"/>
            </w:tcMar>
          </w:tcPr>
          <w:p>
            <w:pPr>
              <w:spacing w:after="20" w:line="240" w:lineRule="auto"/>
            </w:pPr>
            <w:r>
              <w:rPr>
                <w:color w:val="0B2545"/>
                <w:sz w:val="16"/>
              </w:rPr>
              <w:t>Objetivo mensual 99.5%, excluyendo mantenimiento comunicado.</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NFR-002</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Rendimiento</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p95 API &lt;1.5 s para operaciones sin IA; páginas principales &lt;3 s en conexión empresarial.</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NFR-003</w:t>
            </w:r>
          </w:p>
        </w:tc>
        <w:tc>
          <w:tcPr>
            <w:tcW w:type="dxa" w:w="1800"/>
            <w:vAlign w:val="center"/>
            <w:tcMar>
              <w:top w:w="90" w:type="dxa"/>
              <w:start w:w="110" w:type="dxa"/>
              <w:bottom w:w="90" w:type="dxa"/>
              <w:end w:w="110" w:type="dxa"/>
            </w:tcMar>
          </w:tcPr>
          <w:p>
            <w:pPr>
              <w:spacing w:after="20" w:line="240" w:lineRule="auto"/>
            </w:pPr>
            <w:r>
              <w:rPr>
                <w:color w:val="0B2545"/>
                <w:sz w:val="16"/>
              </w:rPr>
              <w:t>Escala</w:t>
            </w:r>
          </w:p>
        </w:tc>
        <w:tc>
          <w:tcPr>
            <w:tcW w:type="dxa" w:w="6696"/>
            <w:vAlign w:val="center"/>
            <w:tcMar>
              <w:top w:w="90" w:type="dxa"/>
              <w:start w:w="110" w:type="dxa"/>
              <w:bottom w:w="90" w:type="dxa"/>
              <w:end w:w="110" w:type="dxa"/>
            </w:tcMar>
          </w:tcPr>
          <w:p>
            <w:pPr>
              <w:spacing w:after="20" w:line="240" w:lineRule="auto"/>
            </w:pPr>
            <w:r>
              <w:rPr>
                <w:color w:val="0B2545"/>
                <w:sz w:val="16"/>
              </w:rPr>
              <w:t>100 empresas, 500 evaluaciones activas y 50 usuarios concurrentes sin rediseño.</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NFR-004</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Aislamiento</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Toda entidad de negocio lleva tenant_id y se valida en cada consulta.</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NFR-005</w:t>
            </w:r>
          </w:p>
        </w:tc>
        <w:tc>
          <w:tcPr>
            <w:tcW w:type="dxa" w:w="1800"/>
            <w:vAlign w:val="center"/>
            <w:tcMar>
              <w:top w:w="90" w:type="dxa"/>
              <w:start w:w="110" w:type="dxa"/>
              <w:bottom w:w="90" w:type="dxa"/>
              <w:end w:w="110" w:type="dxa"/>
            </w:tcMar>
          </w:tcPr>
          <w:p>
            <w:pPr>
              <w:spacing w:after="20" w:line="240" w:lineRule="auto"/>
            </w:pPr>
            <w:r>
              <w:rPr>
                <w:color w:val="0B2545"/>
                <w:sz w:val="16"/>
              </w:rPr>
              <w:t>Cifrado</w:t>
            </w:r>
          </w:p>
        </w:tc>
        <w:tc>
          <w:tcPr>
            <w:tcW w:type="dxa" w:w="6696"/>
            <w:vAlign w:val="center"/>
            <w:tcMar>
              <w:top w:w="90" w:type="dxa"/>
              <w:start w:w="110" w:type="dxa"/>
              <w:bottom w:w="90" w:type="dxa"/>
              <w:end w:w="110" w:type="dxa"/>
            </w:tcMar>
          </w:tcPr>
          <w:p>
            <w:pPr>
              <w:spacing w:after="20" w:line="240" w:lineRule="auto"/>
            </w:pPr>
            <w:r>
              <w:rPr>
                <w:color w:val="0B2545"/>
                <w:sz w:val="16"/>
              </w:rPr>
              <w:t>TLS en tránsito y cifrado administrado en reposo.</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NFR-006</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Archivos</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Escaneo antivirus, tipos permitidos, hash, versiones y URL temporal.</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NFR-007</w:t>
            </w:r>
          </w:p>
        </w:tc>
        <w:tc>
          <w:tcPr>
            <w:tcW w:type="dxa" w:w="1800"/>
            <w:vAlign w:val="center"/>
            <w:tcMar>
              <w:top w:w="90" w:type="dxa"/>
              <w:start w:w="110" w:type="dxa"/>
              <w:bottom w:w="90" w:type="dxa"/>
              <w:end w:w="110" w:type="dxa"/>
            </w:tcMar>
          </w:tcPr>
          <w:p>
            <w:pPr>
              <w:spacing w:after="20" w:line="240" w:lineRule="auto"/>
            </w:pPr>
            <w:r>
              <w:rPr>
                <w:color w:val="0B2545"/>
                <w:sz w:val="16"/>
              </w:rPr>
              <w:t>Auditoría</w:t>
            </w:r>
          </w:p>
        </w:tc>
        <w:tc>
          <w:tcPr>
            <w:tcW w:type="dxa" w:w="6696"/>
            <w:vAlign w:val="center"/>
            <w:tcMar>
              <w:top w:w="90" w:type="dxa"/>
              <w:start w:w="110" w:type="dxa"/>
              <w:bottom w:w="90" w:type="dxa"/>
              <w:end w:w="110" w:type="dxa"/>
            </w:tcMar>
          </w:tcPr>
          <w:p>
            <w:pPr>
              <w:spacing w:after="20" w:line="240" w:lineRule="auto"/>
            </w:pPr>
            <w:r>
              <w:rPr>
                <w:color w:val="0B2545"/>
                <w:sz w:val="16"/>
              </w:rPr>
              <w:t>Log inmutable a nivel aplicación para acciones críticas.</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NFR-008</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Accesibilidad</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Objetivo WCAG 2.1 AA en flujos principales.</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NFR-009</w:t>
            </w:r>
          </w:p>
        </w:tc>
        <w:tc>
          <w:tcPr>
            <w:tcW w:type="dxa" w:w="1800"/>
            <w:vAlign w:val="center"/>
            <w:tcMar>
              <w:top w:w="90" w:type="dxa"/>
              <w:start w:w="110" w:type="dxa"/>
              <w:bottom w:w="90" w:type="dxa"/>
              <w:end w:w="110" w:type="dxa"/>
            </w:tcMar>
          </w:tcPr>
          <w:p>
            <w:pPr>
              <w:spacing w:after="20" w:line="240" w:lineRule="auto"/>
            </w:pPr>
            <w:r>
              <w:rPr>
                <w:color w:val="0B2545"/>
                <w:sz w:val="16"/>
              </w:rPr>
              <w:t>Idiomas</w:t>
            </w:r>
          </w:p>
        </w:tc>
        <w:tc>
          <w:tcPr>
            <w:tcW w:type="dxa" w:w="6696"/>
            <w:vAlign w:val="center"/>
            <w:tcMar>
              <w:top w:w="90" w:type="dxa"/>
              <w:start w:w="110" w:type="dxa"/>
              <w:bottom w:w="90" w:type="dxa"/>
              <w:end w:w="110" w:type="dxa"/>
            </w:tcMar>
          </w:tcPr>
          <w:p>
            <w:pPr>
              <w:spacing w:after="20" w:line="240" w:lineRule="auto"/>
            </w:pPr>
            <w:r>
              <w:rPr>
                <w:color w:val="0B2545"/>
                <w:sz w:val="16"/>
              </w:rPr>
              <w:t>Español e inglés; claves de traducción, no texto incrustado.</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NFR-010</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Recuperación</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Backups verificados; RPO objetivo 24 h y RTO 8 h para MVP.</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NFR-011</w:t>
            </w:r>
          </w:p>
        </w:tc>
        <w:tc>
          <w:tcPr>
            <w:tcW w:type="dxa" w:w="1800"/>
            <w:vAlign w:val="center"/>
            <w:tcMar>
              <w:top w:w="90" w:type="dxa"/>
              <w:start w:w="110" w:type="dxa"/>
              <w:bottom w:w="90" w:type="dxa"/>
              <w:end w:w="110" w:type="dxa"/>
            </w:tcMar>
          </w:tcPr>
          <w:p>
            <w:pPr>
              <w:spacing w:after="20" w:line="240" w:lineRule="auto"/>
            </w:pPr>
            <w:r>
              <w:rPr>
                <w:color w:val="0B2545"/>
                <w:sz w:val="16"/>
              </w:rPr>
              <w:t>Observabilidad</w:t>
            </w:r>
          </w:p>
        </w:tc>
        <w:tc>
          <w:tcPr>
            <w:tcW w:type="dxa" w:w="6696"/>
            <w:vAlign w:val="center"/>
            <w:tcMar>
              <w:top w:w="90" w:type="dxa"/>
              <w:start w:w="110" w:type="dxa"/>
              <w:bottom w:w="90" w:type="dxa"/>
              <w:end w:w="110" w:type="dxa"/>
            </w:tcMar>
          </w:tcPr>
          <w:p>
            <w:pPr>
              <w:spacing w:after="20" w:line="240" w:lineRule="auto"/>
            </w:pPr>
            <w:r>
              <w:rPr>
                <w:color w:val="0B2545"/>
                <w:sz w:val="16"/>
              </w:rPr>
              <w:t>Logs estructurados, trazas, métricas y alertas con correlation_id.</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NFR-012</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Privacidad</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Minimización, consentimiento, retención y eliminación configurada.</w:t>
            </w:r>
          </w:p>
        </w:tc>
      </w:tr>
      <w:tr>
        <w:trPr/>
        <w:tc>
          <w:tcPr>
            <w:tcW w:type="dxa" w:w="1152"/>
            <w:vAlign w:val="center"/>
            <w:tcMar>
              <w:top w:w="90" w:type="dxa"/>
              <w:start w:w="110" w:type="dxa"/>
              <w:bottom w:w="90" w:type="dxa"/>
              <w:end w:w="110" w:type="dxa"/>
            </w:tcMar>
          </w:tcPr>
          <w:p>
            <w:pPr>
              <w:spacing w:after="20" w:line="240" w:lineRule="auto"/>
            </w:pPr>
            <w:r>
              <w:rPr>
                <w:color w:val="0B2545"/>
                <w:sz w:val="16"/>
              </w:rPr>
              <w:t>NFR-013</w:t>
            </w:r>
          </w:p>
        </w:tc>
        <w:tc>
          <w:tcPr>
            <w:tcW w:type="dxa" w:w="1800"/>
            <w:vAlign w:val="center"/>
            <w:tcMar>
              <w:top w:w="90" w:type="dxa"/>
              <w:start w:w="110" w:type="dxa"/>
              <w:bottom w:w="90" w:type="dxa"/>
              <w:end w:w="110" w:type="dxa"/>
            </w:tcMar>
          </w:tcPr>
          <w:p>
            <w:pPr>
              <w:spacing w:after="20" w:line="240" w:lineRule="auto"/>
            </w:pPr>
            <w:r>
              <w:rPr>
                <w:color w:val="0B2545"/>
                <w:sz w:val="16"/>
              </w:rPr>
              <w:t>Compatibilidad</w:t>
            </w:r>
          </w:p>
        </w:tc>
        <w:tc>
          <w:tcPr>
            <w:tcW w:type="dxa" w:w="6696"/>
            <w:vAlign w:val="center"/>
            <w:tcMar>
              <w:top w:w="90" w:type="dxa"/>
              <w:start w:w="110" w:type="dxa"/>
              <w:bottom w:w="90" w:type="dxa"/>
              <w:end w:w="110" w:type="dxa"/>
            </w:tcMar>
          </w:tcPr>
          <w:p>
            <w:pPr>
              <w:spacing w:after="20" w:line="240" w:lineRule="auto"/>
            </w:pPr>
            <w:r>
              <w:rPr>
                <w:color w:val="0B2545"/>
                <w:sz w:val="16"/>
              </w:rPr>
              <w:t>Últimas dos versiones de Chrome, Edge, Firefox y Safari.</w:t>
            </w:r>
          </w:p>
        </w:tc>
      </w:tr>
      <w:tr>
        <w:trPr/>
        <w:tc>
          <w:tcPr>
            <w:tcW w:type="dxa" w:w="1152"/>
            <w:vAlign w:val="center"/>
            <w:tcMar>
              <w:top w:w="90" w:type="dxa"/>
              <w:start w:w="110" w:type="dxa"/>
              <w:bottom w:w="90" w:type="dxa"/>
              <w:end w:w="110" w:type="dxa"/>
            </w:tcMar>
            <w:shd w:fill="F8FAFC"/>
          </w:tcPr>
          <w:p>
            <w:pPr>
              <w:spacing w:after="20" w:line="240" w:lineRule="auto"/>
            </w:pPr>
            <w:r>
              <w:rPr>
                <w:color w:val="0B2545"/>
                <w:sz w:val="16"/>
              </w:rPr>
              <w:t>NFR-014</w:t>
            </w:r>
          </w:p>
        </w:tc>
        <w:tc>
          <w:tcPr>
            <w:tcW w:type="dxa" w:w="1800"/>
            <w:vAlign w:val="center"/>
            <w:tcMar>
              <w:top w:w="90" w:type="dxa"/>
              <w:start w:w="110" w:type="dxa"/>
              <w:bottom w:w="90" w:type="dxa"/>
              <w:end w:w="110" w:type="dxa"/>
            </w:tcMar>
            <w:shd w:fill="F8FAFC"/>
          </w:tcPr>
          <w:p>
            <w:pPr>
              <w:spacing w:after="20" w:line="240" w:lineRule="auto"/>
            </w:pPr>
            <w:r>
              <w:rPr>
                <w:color w:val="0B2545"/>
                <w:sz w:val="16"/>
              </w:rPr>
              <w:t>Seguridad SDLC</w:t>
            </w:r>
          </w:p>
        </w:tc>
        <w:tc>
          <w:tcPr>
            <w:tcW w:type="dxa" w:w="6696"/>
            <w:vAlign w:val="center"/>
            <w:tcMar>
              <w:top w:w="90" w:type="dxa"/>
              <w:start w:w="110" w:type="dxa"/>
              <w:bottom w:w="90" w:type="dxa"/>
              <w:end w:w="110" w:type="dxa"/>
            </w:tcMar>
            <w:shd w:fill="F8FAFC"/>
          </w:tcPr>
          <w:p>
            <w:pPr>
              <w:spacing w:after="20" w:line="240" w:lineRule="auto"/>
            </w:pPr>
            <w:r>
              <w:rPr>
                <w:color w:val="0B2545"/>
                <w:sz w:val="16"/>
              </w:rPr>
              <w:t>SAST, dependencias, secretos y contenedores escaneados en CI.</w:t>
            </w:r>
          </w:p>
        </w:tc>
      </w:tr>
    </w:tbl>
    <w:p>
      <w:pPr>
        <w:spacing w:after="20"/>
      </w:pPr>
    </w:p>
    <w:p>
      <w:pPr>
        <w:pStyle w:val="Heading1"/>
        <w:keepNext/>
      </w:pPr>
      <w:r>
        <w:t>14. Seguridad, privacidad y cumplimiento</w:t>
      </w:r>
    </w:p>
    <w:p>
      <w:pPr>
        <w:pStyle w:val="Heading2"/>
        <w:keepNext/>
      </w:pPr>
      <w:r>
        <w:t>14.1 Controles MVP</w:t>
      </w:r>
    </w:p>
    <w:p>
      <w:pPr>
        <w:pStyle w:val="ListBullet"/>
      </w:pPr>
      <w:r>
        <w:t>OAuth/OIDC y sesiones seguras; MFA se difiere, pero la arquitectura debe permitirlo.</w:t>
      </w:r>
    </w:p>
    <w:p>
      <w:pPr>
        <w:pStyle w:val="ListBullet"/>
      </w:pPr>
      <w:r>
        <w:t>RBAC con autorización centralizada y pruebas de aislamiento.</w:t>
      </w:r>
    </w:p>
    <w:p>
      <w:pPr>
        <w:pStyle w:val="ListBullet"/>
      </w:pPr>
      <w:r>
        <w:t>Azure Key Vault y managed identities; no secretos permanentes en código o GitHub.</w:t>
      </w:r>
    </w:p>
    <w:p>
      <w:pPr>
        <w:pStyle w:val="ListBullet"/>
      </w:pPr>
      <w:r>
        <w:t>GitHub Actions autentica contra Azure mediante OIDC federado.</w:t>
      </w:r>
    </w:p>
    <w:p>
      <w:pPr>
        <w:pStyle w:val="ListBullet"/>
      </w:pPr>
      <w:r>
        <w:t>Blob Storage privado con acceso temporal y mínimo privilegio.</w:t>
      </w:r>
    </w:p>
    <w:p>
      <w:pPr>
        <w:pStyle w:val="ListBullet"/>
      </w:pPr>
      <w:r>
        <w:t>MongoDB Atlas con IP allowlist inicialmente; Private Endpoint para producción cuando el plan lo permita.</w:t>
      </w:r>
    </w:p>
    <w:p>
      <w:pPr>
        <w:pStyle w:val="ListBullet"/>
      </w:pPr>
      <w:r>
        <w:t>Rate limiting, protección CSRF donde aplique, validación de entrada y cabeceras seguras.</w:t>
      </w:r>
    </w:p>
    <w:p>
      <w:pPr>
        <w:pStyle w:val="ListBullet"/>
      </w:pPr>
      <w:r>
        <w:t>Escaneo de archivos y cuarentena antes de disponibilidad.</w:t>
      </w:r>
    </w:p>
    <w:p>
      <w:pPr>
        <w:pStyle w:val="ListBullet"/>
      </w:pPr>
      <w:r>
        <w:t>Registro de aceptación de NDA con usuario, IP, fecha y versión.</w:t>
      </w:r>
    </w:p>
    <w:p>
      <w:pPr>
        <w:pStyle w:val="ListBullet"/>
      </w:pPr>
      <w:r>
        <w:t>Retención y borrado lógico; borrado definitivo mediante flujo administrativo.</w:t>
      </w:r>
    </w:p>
    <w:p>
      <w:pPr>
        <w:pStyle w:val="Heading2"/>
        <w:keepNext/>
      </w:pPr>
      <w:r>
        <w:t>14.2 Marcos considerados</w:t>
      </w:r>
    </w:p>
    <w:p>
      <w:r>
        <w:t>Ley Federal de Protección de Datos Personales en Posesión de los Particulares de México; GDPR cuando aplique; preparación para SOC 2 e ISO 27001; NDA y términos de confidencialidad. La residencia de datos debe documentarse por ambiente. El uso de herramientas de web grounding requiere revisión legal específica porque algunos servicios pueden procesar datos fuera del límite geográfico de Azure; por ello sólo se enviarán consultas públicas sanitizadas.</w:t>
      </w:r>
    </w:p>
    <w:p>
      <w:pPr>
        <w:pStyle w:val="Heading2"/>
        <w:keepNext/>
      </w:pPr>
      <w:r>
        <w:t>14.3 Auditoría mínima</w:t>
      </w:r>
    </w:p>
    <w:p>
      <w:r>
        <w:t>Registrar accesos, invitaciones, roles, cambios de requerimientos, publicaciones, preguntas, respuestas, archivos, presentación/reapertura de propuestas, calificaciones, anulaciones, pesos, decisiones, aprobaciones, exportaciones, accesos de soporte y acciones administrativas. Cada evento incluye actor, organización, recurso, acción, fecha UTC, IP, user-agent, correlation_id y valores anterior/nuevo cuando proceda.</w:t>
      </w:r>
    </w:p>
    <w:p>
      <w:pPr>
        <w:pStyle w:val="Heading1"/>
        <w:keepNext/>
      </w:pPr>
      <w:r>
        <w:t>15. Arquitectura técnica recomendada</w:t>
      </w:r>
    </w:p>
    <w:tbl>
      <w:tblPr>
        <w:tblStyle w:val="TableGrid"/>
        <w:tblW w:type="dxa" w:w="9647"/>
        <w:jc w:val="center"/>
        <w:tblLayout w:type="fixed"/>
        <w:tblLook w:firstColumn="1" w:firstRow="1" w:lastColumn="0" w:lastRow="0" w:noHBand="0" w:noVBand="1" w:val="04A0"/>
      </w:tblPr>
      <w:tblGrid>
        <w:gridCol w:w="1655"/>
        <w:gridCol w:w="2376"/>
        <w:gridCol w:w="5616"/>
      </w:tblGrid>
      <w:tr>
        <w:trPr>
          <w:tblHeader w:val="true"/>
        </w:trPr>
        <w:tc>
          <w:tcPr>
            <w:tcW w:type="dxa" w:w="1655"/>
            <w:shd w:fill="145DA0"/>
            <w:vAlign w:val="center"/>
            <w:tcMar>
              <w:top w:w="90" w:type="dxa"/>
              <w:start w:w="110" w:type="dxa"/>
              <w:bottom w:w="90" w:type="dxa"/>
              <w:end w:w="110" w:type="dxa"/>
            </w:tcMar>
          </w:tcPr>
          <w:p>
            <w:r>
              <w:rPr>
                <w:b/>
                <w:color w:val="FFFFFF"/>
                <w:sz w:val="16"/>
              </w:rPr>
              <w:t>Capa</w:t>
            </w:r>
          </w:p>
        </w:tc>
        <w:tc>
          <w:tcPr>
            <w:tcW w:type="dxa" w:w="2376"/>
            <w:shd w:fill="145DA0"/>
            <w:vAlign w:val="center"/>
            <w:tcMar>
              <w:top w:w="90" w:type="dxa"/>
              <w:start w:w="110" w:type="dxa"/>
              <w:bottom w:w="90" w:type="dxa"/>
              <w:end w:w="110" w:type="dxa"/>
            </w:tcMar>
          </w:tcPr>
          <w:p>
            <w:r>
              <w:rPr>
                <w:b/>
                <w:color w:val="FFFFFF"/>
                <w:sz w:val="16"/>
              </w:rPr>
              <w:t>Componente</w:t>
            </w:r>
          </w:p>
        </w:tc>
        <w:tc>
          <w:tcPr>
            <w:tcW w:type="dxa" w:w="5616"/>
            <w:shd w:fill="145DA0"/>
            <w:vAlign w:val="center"/>
            <w:tcMar>
              <w:top w:w="90" w:type="dxa"/>
              <w:start w:w="110" w:type="dxa"/>
              <w:bottom w:w="90" w:type="dxa"/>
              <w:end w:w="110" w:type="dxa"/>
            </w:tcMar>
          </w:tcPr>
          <w:p>
            <w:r>
              <w:rPr>
                <w:b/>
                <w:color w:val="FFFFFF"/>
                <w:sz w:val="16"/>
              </w:rPr>
              <w:t>Decisión</w:t>
            </w:r>
          </w:p>
        </w:tc>
      </w:tr>
      <w:tr>
        <w:trPr/>
        <w:tc>
          <w:tcPr>
            <w:tcW w:type="dxa" w:w="1655"/>
            <w:vAlign w:val="center"/>
            <w:tcMar>
              <w:top w:w="90" w:type="dxa"/>
              <w:start w:w="110" w:type="dxa"/>
              <w:bottom w:w="90" w:type="dxa"/>
              <w:end w:w="110" w:type="dxa"/>
            </w:tcMar>
          </w:tcPr>
          <w:p>
            <w:pPr>
              <w:spacing w:after="20" w:line="240" w:lineRule="auto"/>
            </w:pPr>
            <w:r>
              <w:rPr>
                <w:color w:val="0B2545"/>
                <w:sz w:val="16"/>
              </w:rPr>
              <w:t>Web</w:t>
            </w:r>
          </w:p>
        </w:tc>
        <w:tc>
          <w:tcPr>
            <w:tcW w:type="dxa" w:w="2376"/>
            <w:vAlign w:val="center"/>
            <w:tcMar>
              <w:top w:w="90" w:type="dxa"/>
              <w:start w:w="110" w:type="dxa"/>
              <w:bottom w:w="90" w:type="dxa"/>
              <w:end w:w="110" w:type="dxa"/>
            </w:tcMar>
          </w:tcPr>
          <w:p>
            <w:pPr>
              <w:spacing w:after="20" w:line="240" w:lineRule="auto"/>
            </w:pPr>
            <w:r>
              <w:rPr>
                <w:color w:val="0B2545"/>
                <w:sz w:val="16"/>
              </w:rPr>
              <w:t>React + TypeScript</w:t>
            </w:r>
          </w:p>
        </w:tc>
        <w:tc>
          <w:tcPr>
            <w:tcW w:type="dxa" w:w="5616"/>
            <w:vAlign w:val="center"/>
            <w:tcMar>
              <w:top w:w="90" w:type="dxa"/>
              <w:start w:w="110" w:type="dxa"/>
              <w:bottom w:w="90" w:type="dxa"/>
              <w:end w:w="110" w:type="dxa"/>
            </w:tcMar>
          </w:tcPr>
          <w:p>
            <w:pPr>
              <w:spacing w:after="20" w:line="240" w:lineRule="auto"/>
            </w:pPr>
            <w:r>
              <w:rPr>
                <w:color w:val="0B2545"/>
                <w:sz w:val="16"/>
              </w:rPr>
              <w:t>SPA responsiva; React Query, formularios tipados e i18n.</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API</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Python + FastAPI</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REST/OpenAPI, Pydantic, autorización y dominio modular.</w:t>
            </w:r>
          </w:p>
        </w:tc>
      </w:tr>
      <w:tr>
        <w:trPr/>
        <w:tc>
          <w:tcPr>
            <w:tcW w:type="dxa" w:w="1655"/>
            <w:vAlign w:val="center"/>
            <w:tcMar>
              <w:top w:w="90" w:type="dxa"/>
              <w:start w:w="110" w:type="dxa"/>
              <w:bottom w:w="90" w:type="dxa"/>
              <w:end w:w="110" w:type="dxa"/>
            </w:tcMar>
          </w:tcPr>
          <w:p>
            <w:pPr>
              <w:spacing w:after="20" w:line="240" w:lineRule="auto"/>
            </w:pPr>
            <w:r>
              <w:rPr>
                <w:color w:val="0B2545"/>
                <w:sz w:val="16"/>
              </w:rPr>
              <w:t>Workers</w:t>
            </w:r>
          </w:p>
        </w:tc>
        <w:tc>
          <w:tcPr>
            <w:tcW w:type="dxa" w:w="2376"/>
            <w:vAlign w:val="center"/>
            <w:tcMar>
              <w:top w:w="90" w:type="dxa"/>
              <w:start w:w="110" w:type="dxa"/>
              <w:bottom w:w="90" w:type="dxa"/>
              <w:end w:w="110" w:type="dxa"/>
            </w:tcMar>
          </w:tcPr>
          <w:p>
            <w:pPr>
              <w:spacing w:after="20" w:line="240" w:lineRule="auto"/>
            </w:pPr>
            <w:r>
              <w:rPr>
                <w:color w:val="0B2545"/>
                <w:sz w:val="16"/>
              </w:rPr>
              <w:t>Python</w:t>
            </w:r>
          </w:p>
        </w:tc>
        <w:tc>
          <w:tcPr>
            <w:tcW w:type="dxa" w:w="5616"/>
            <w:vAlign w:val="center"/>
            <w:tcMar>
              <w:top w:w="90" w:type="dxa"/>
              <w:start w:w="110" w:type="dxa"/>
              <w:bottom w:w="90" w:type="dxa"/>
              <w:end w:w="110" w:type="dxa"/>
            </w:tcMar>
          </w:tcPr>
          <w:p>
            <w:pPr>
              <w:spacing w:after="20" w:line="240" w:lineRule="auto"/>
            </w:pPr>
            <w:r>
              <w:rPr>
                <w:color w:val="0B2545"/>
                <w:sz w:val="16"/>
              </w:rPr>
              <w:t>Procesamiento de IA, documentos, notificaciones e importaciones.</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Hosting</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Azure Container Apps</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web, API y worker con escalado independiente.</w:t>
            </w:r>
          </w:p>
        </w:tc>
      </w:tr>
      <w:tr>
        <w:trPr/>
        <w:tc>
          <w:tcPr>
            <w:tcW w:type="dxa" w:w="1655"/>
            <w:vAlign w:val="center"/>
            <w:tcMar>
              <w:top w:w="90" w:type="dxa"/>
              <w:start w:w="110" w:type="dxa"/>
              <w:bottom w:w="90" w:type="dxa"/>
              <w:end w:w="110" w:type="dxa"/>
            </w:tcMar>
          </w:tcPr>
          <w:p>
            <w:pPr>
              <w:spacing w:after="20" w:line="240" w:lineRule="auto"/>
            </w:pPr>
            <w:r>
              <w:rPr>
                <w:color w:val="0B2545"/>
                <w:sz w:val="16"/>
              </w:rPr>
              <w:t>Tareas finitas</w:t>
            </w:r>
          </w:p>
        </w:tc>
        <w:tc>
          <w:tcPr>
            <w:tcW w:type="dxa" w:w="2376"/>
            <w:vAlign w:val="center"/>
            <w:tcMar>
              <w:top w:w="90" w:type="dxa"/>
              <w:start w:w="110" w:type="dxa"/>
              <w:bottom w:w="90" w:type="dxa"/>
              <w:end w:w="110" w:type="dxa"/>
            </w:tcMar>
          </w:tcPr>
          <w:p>
            <w:pPr>
              <w:spacing w:after="20" w:line="240" w:lineRule="auto"/>
            </w:pPr>
            <w:r>
              <w:rPr>
                <w:color w:val="0B2545"/>
                <w:sz w:val="16"/>
              </w:rPr>
              <w:t>Container Apps Jobs</w:t>
            </w:r>
          </w:p>
        </w:tc>
        <w:tc>
          <w:tcPr>
            <w:tcW w:type="dxa" w:w="5616"/>
            <w:vAlign w:val="center"/>
            <w:tcMar>
              <w:top w:w="90" w:type="dxa"/>
              <w:start w:w="110" w:type="dxa"/>
              <w:bottom w:w="90" w:type="dxa"/>
              <w:end w:w="110" w:type="dxa"/>
            </w:tcMar>
          </w:tcPr>
          <w:p>
            <w:pPr>
              <w:spacing w:after="20" w:line="240" w:lineRule="auto"/>
            </w:pPr>
            <w:r>
              <w:rPr>
                <w:color w:val="0B2545"/>
                <w:sz w:val="16"/>
              </w:rPr>
              <w:t>reportes pesados, importaciones y mantenimiento.</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Datos</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MongoDB Atlas</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documentos multi-tenant, transacciones donde sean necesarias.</w:t>
            </w:r>
          </w:p>
        </w:tc>
      </w:tr>
      <w:tr>
        <w:trPr/>
        <w:tc>
          <w:tcPr>
            <w:tcW w:type="dxa" w:w="1655"/>
            <w:vAlign w:val="center"/>
            <w:tcMar>
              <w:top w:w="90" w:type="dxa"/>
              <w:start w:w="110" w:type="dxa"/>
              <w:bottom w:w="90" w:type="dxa"/>
              <w:end w:w="110" w:type="dxa"/>
            </w:tcMar>
          </w:tcPr>
          <w:p>
            <w:pPr>
              <w:spacing w:after="20" w:line="240" w:lineRule="auto"/>
            </w:pPr>
            <w:r>
              <w:rPr>
                <w:color w:val="0B2545"/>
                <w:sz w:val="16"/>
              </w:rPr>
              <w:t>Archivos</w:t>
            </w:r>
          </w:p>
        </w:tc>
        <w:tc>
          <w:tcPr>
            <w:tcW w:type="dxa" w:w="2376"/>
            <w:vAlign w:val="center"/>
            <w:tcMar>
              <w:top w:w="90" w:type="dxa"/>
              <w:start w:w="110" w:type="dxa"/>
              <w:bottom w:w="90" w:type="dxa"/>
              <w:end w:w="110" w:type="dxa"/>
            </w:tcMar>
          </w:tcPr>
          <w:p>
            <w:pPr>
              <w:spacing w:after="20" w:line="240" w:lineRule="auto"/>
            </w:pPr>
            <w:r>
              <w:rPr>
                <w:color w:val="0B2545"/>
                <w:sz w:val="16"/>
              </w:rPr>
              <w:t>Azure Blob Storage</w:t>
            </w:r>
          </w:p>
        </w:tc>
        <w:tc>
          <w:tcPr>
            <w:tcW w:type="dxa" w:w="5616"/>
            <w:vAlign w:val="center"/>
            <w:tcMar>
              <w:top w:w="90" w:type="dxa"/>
              <w:start w:w="110" w:type="dxa"/>
              <w:bottom w:w="90" w:type="dxa"/>
              <w:end w:w="110" w:type="dxa"/>
            </w:tcMar>
          </w:tcPr>
          <w:p>
            <w:pPr>
              <w:spacing w:after="20" w:line="240" w:lineRule="auto"/>
            </w:pPr>
            <w:r>
              <w:rPr>
                <w:color w:val="0B2545"/>
                <w:sz w:val="16"/>
              </w:rPr>
              <w:t>contenedores privados, versionado y lifecycle.</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Cola</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Azure Service Bus</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trabajos durables, reintentos y dead-letter.</w:t>
            </w:r>
          </w:p>
        </w:tc>
      </w:tr>
      <w:tr>
        <w:trPr/>
        <w:tc>
          <w:tcPr>
            <w:tcW w:type="dxa" w:w="1655"/>
            <w:vAlign w:val="center"/>
            <w:tcMar>
              <w:top w:w="90" w:type="dxa"/>
              <w:start w:w="110" w:type="dxa"/>
              <w:bottom w:w="90" w:type="dxa"/>
              <w:end w:w="110" w:type="dxa"/>
            </w:tcMar>
          </w:tcPr>
          <w:p>
            <w:pPr>
              <w:spacing w:after="20" w:line="240" w:lineRule="auto"/>
            </w:pPr>
            <w:r>
              <w:rPr>
                <w:color w:val="0B2545"/>
                <w:sz w:val="16"/>
              </w:rPr>
              <w:t>IA</w:t>
            </w:r>
          </w:p>
        </w:tc>
        <w:tc>
          <w:tcPr>
            <w:tcW w:type="dxa" w:w="2376"/>
            <w:vAlign w:val="center"/>
            <w:tcMar>
              <w:top w:w="90" w:type="dxa"/>
              <w:start w:w="110" w:type="dxa"/>
              <w:bottom w:w="90" w:type="dxa"/>
              <w:end w:w="110" w:type="dxa"/>
            </w:tcMar>
          </w:tcPr>
          <w:p>
            <w:pPr>
              <w:spacing w:after="20" w:line="240" w:lineRule="auto"/>
            </w:pPr>
            <w:r>
              <w:rPr>
                <w:color w:val="0B2545"/>
                <w:sz w:val="16"/>
              </w:rPr>
              <w:t>Azure OpenAI/Foundry</w:t>
            </w:r>
          </w:p>
        </w:tc>
        <w:tc>
          <w:tcPr>
            <w:tcW w:type="dxa" w:w="5616"/>
            <w:vAlign w:val="center"/>
            <w:tcMar>
              <w:top w:w="90" w:type="dxa"/>
              <w:start w:w="110" w:type="dxa"/>
              <w:bottom w:w="90" w:type="dxa"/>
              <w:end w:w="110" w:type="dxa"/>
            </w:tcMar>
          </w:tcPr>
          <w:p>
            <w:pPr>
              <w:spacing w:after="20" w:line="240" w:lineRule="auto"/>
            </w:pPr>
            <w:r>
              <w:rPr>
                <w:color w:val="0B2545"/>
                <w:sz w:val="16"/>
              </w:rPr>
              <w:t>Responses API, web search y modelos configurables.</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Secretos</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Azure Key Vault</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referencias mediante managed identity.</w:t>
            </w:r>
          </w:p>
        </w:tc>
      </w:tr>
      <w:tr>
        <w:trPr/>
        <w:tc>
          <w:tcPr>
            <w:tcW w:type="dxa" w:w="1655"/>
            <w:vAlign w:val="center"/>
            <w:tcMar>
              <w:top w:w="90" w:type="dxa"/>
              <w:start w:w="110" w:type="dxa"/>
              <w:bottom w:w="90" w:type="dxa"/>
              <w:end w:w="110" w:type="dxa"/>
            </w:tcMar>
          </w:tcPr>
          <w:p>
            <w:pPr>
              <w:spacing w:after="20" w:line="240" w:lineRule="auto"/>
            </w:pPr>
            <w:r>
              <w:rPr>
                <w:color w:val="0B2545"/>
                <w:sz w:val="16"/>
              </w:rPr>
              <w:t>Observabilidad</w:t>
            </w:r>
          </w:p>
        </w:tc>
        <w:tc>
          <w:tcPr>
            <w:tcW w:type="dxa" w:w="2376"/>
            <w:vAlign w:val="center"/>
            <w:tcMar>
              <w:top w:w="90" w:type="dxa"/>
              <w:start w:w="110" w:type="dxa"/>
              <w:bottom w:w="90" w:type="dxa"/>
              <w:end w:w="110" w:type="dxa"/>
            </w:tcMar>
          </w:tcPr>
          <w:p>
            <w:pPr>
              <w:spacing w:after="20" w:line="240" w:lineRule="auto"/>
            </w:pPr>
            <w:r>
              <w:rPr>
                <w:color w:val="0B2545"/>
                <w:sz w:val="16"/>
              </w:rPr>
              <w:t>Application Insights</w:t>
            </w:r>
          </w:p>
        </w:tc>
        <w:tc>
          <w:tcPr>
            <w:tcW w:type="dxa" w:w="5616"/>
            <w:vAlign w:val="center"/>
            <w:tcMar>
              <w:top w:w="90" w:type="dxa"/>
              <w:start w:w="110" w:type="dxa"/>
              <w:bottom w:w="90" w:type="dxa"/>
              <w:end w:w="110" w:type="dxa"/>
            </w:tcMar>
          </w:tcPr>
          <w:p>
            <w:pPr>
              <w:spacing w:after="20" w:line="240" w:lineRule="auto"/>
            </w:pPr>
            <w:r>
              <w:rPr>
                <w:color w:val="0B2545"/>
                <w:sz w:val="16"/>
              </w:rPr>
              <w:t>logs, trazas, métricas, tableros y alertas.</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Registro</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Azure Container Registry</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imágenes firmadas/escaneadas.</w:t>
            </w:r>
          </w:p>
        </w:tc>
      </w:tr>
      <w:tr>
        <w:trPr/>
        <w:tc>
          <w:tcPr>
            <w:tcW w:type="dxa" w:w="1655"/>
            <w:vAlign w:val="center"/>
            <w:tcMar>
              <w:top w:w="90" w:type="dxa"/>
              <w:start w:w="110" w:type="dxa"/>
              <w:bottom w:w="90" w:type="dxa"/>
              <w:end w:w="110" w:type="dxa"/>
            </w:tcMar>
          </w:tcPr>
          <w:p>
            <w:pPr>
              <w:spacing w:after="20" w:line="240" w:lineRule="auto"/>
            </w:pPr>
            <w:r>
              <w:rPr>
                <w:color w:val="0B2545"/>
                <w:sz w:val="16"/>
              </w:rPr>
              <w:t>CI/CD</w:t>
            </w:r>
          </w:p>
        </w:tc>
        <w:tc>
          <w:tcPr>
            <w:tcW w:type="dxa" w:w="2376"/>
            <w:vAlign w:val="center"/>
            <w:tcMar>
              <w:top w:w="90" w:type="dxa"/>
              <w:start w:w="110" w:type="dxa"/>
              <w:bottom w:w="90" w:type="dxa"/>
              <w:end w:w="110" w:type="dxa"/>
            </w:tcMar>
          </w:tcPr>
          <w:p>
            <w:pPr>
              <w:spacing w:after="20" w:line="240" w:lineRule="auto"/>
            </w:pPr>
            <w:r>
              <w:rPr>
                <w:color w:val="0B2545"/>
                <w:sz w:val="16"/>
              </w:rPr>
              <w:t>GitHub Actions</w:t>
            </w:r>
          </w:p>
        </w:tc>
        <w:tc>
          <w:tcPr>
            <w:tcW w:type="dxa" w:w="5616"/>
            <w:vAlign w:val="center"/>
            <w:tcMar>
              <w:top w:w="90" w:type="dxa"/>
              <w:start w:w="110" w:type="dxa"/>
              <w:bottom w:w="90" w:type="dxa"/>
              <w:end w:w="110" w:type="dxa"/>
            </w:tcMar>
          </w:tcPr>
          <w:p>
            <w:pPr>
              <w:spacing w:after="20" w:line="240" w:lineRule="auto"/>
            </w:pPr>
            <w:r>
              <w:rPr>
                <w:color w:val="0B2545"/>
                <w:sz w:val="16"/>
              </w:rPr>
              <w:t>test, build, scan, deploy; OIDC sin secretos largos.</w:t>
            </w:r>
          </w:p>
        </w:tc>
      </w:tr>
      <w:tr>
        <w:trPr/>
        <w:tc>
          <w:tcPr>
            <w:tcW w:type="dxa" w:w="1655"/>
            <w:vAlign w:val="center"/>
            <w:tcMar>
              <w:top w:w="90" w:type="dxa"/>
              <w:start w:w="110" w:type="dxa"/>
              <w:bottom w:w="90" w:type="dxa"/>
              <w:end w:w="110" w:type="dxa"/>
            </w:tcMar>
            <w:shd w:fill="F8FAFC"/>
          </w:tcPr>
          <w:p>
            <w:pPr>
              <w:spacing w:after="20" w:line="240" w:lineRule="auto"/>
            </w:pPr>
            <w:r>
              <w:rPr>
                <w:color w:val="0B2545"/>
                <w:sz w:val="16"/>
              </w:rPr>
              <w:t>Pagos</w:t>
            </w:r>
          </w:p>
        </w:tc>
        <w:tc>
          <w:tcPr>
            <w:tcW w:type="dxa" w:w="2376"/>
            <w:vAlign w:val="center"/>
            <w:tcMar>
              <w:top w:w="90" w:type="dxa"/>
              <w:start w:w="110" w:type="dxa"/>
              <w:bottom w:w="90" w:type="dxa"/>
              <w:end w:w="110" w:type="dxa"/>
            </w:tcMar>
            <w:shd w:fill="F8FAFC"/>
          </w:tcPr>
          <w:p>
            <w:pPr>
              <w:spacing w:after="20" w:line="240" w:lineRule="auto"/>
            </w:pPr>
            <w:r>
              <w:rPr>
                <w:color w:val="0B2545"/>
                <w:sz w:val="16"/>
              </w:rPr>
              <w:t>Stripe</w:t>
            </w:r>
          </w:p>
        </w:tc>
        <w:tc>
          <w:tcPr>
            <w:tcW w:type="dxa" w:w="5616"/>
            <w:vAlign w:val="center"/>
            <w:tcMar>
              <w:top w:w="90" w:type="dxa"/>
              <w:start w:w="110" w:type="dxa"/>
              <w:bottom w:w="90" w:type="dxa"/>
              <w:end w:w="110" w:type="dxa"/>
            </w:tcMar>
            <w:shd w:fill="F8FAFC"/>
          </w:tcPr>
          <w:p>
            <w:pPr>
              <w:spacing w:after="20" w:line="240" w:lineRule="auto"/>
            </w:pPr>
            <w:r>
              <w:rPr>
                <w:color w:val="0B2545"/>
                <w:sz w:val="16"/>
              </w:rPr>
              <w:t>checkout, suscripciones y webhooks idempotentes.</w:t>
            </w:r>
          </w:p>
        </w:tc>
      </w:tr>
      <w:tr>
        <w:trPr/>
        <w:tc>
          <w:tcPr>
            <w:tcW w:type="dxa" w:w="1655"/>
            <w:vAlign w:val="center"/>
            <w:tcMar>
              <w:top w:w="90" w:type="dxa"/>
              <w:start w:w="110" w:type="dxa"/>
              <w:bottom w:w="90" w:type="dxa"/>
              <w:end w:w="110" w:type="dxa"/>
            </w:tcMar>
          </w:tcPr>
          <w:p>
            <w:pPr>
              <w:spacing w:after="20" w:line="240" w:lineRule="auto"/>
            </w:pPr>
            <w:r>
              <w:rPr>
                <w:color w:val="0B2545"/>
                <w:sz w:val="16"/>
              </w:rPr>
              <w:t>Correo</w:t>
            </w:r>
          </w:p>
        </w:tc>
        <w:tc>
          <w:tcPr>
            <w:tcW w:type="dxa" w:w="2376"/>
            <w:vAlign w:val="center"/>
            <w:tcMar>
              <w:top w:w="90" w:type="dxa"/>
              <w:start w:w="110" w:type="dxa"/>
              <w:bottom w:w="90" w:type="dxa"/>
              <w:end w:w="110" w:type="dxa"/>
            </w:tcMar>
          </w:tcPr>
          <w:p>
            <w:pPr>
              <w:spacing w:after="20" w:line="240" w:lineRule="auto"/>
            </w:pPr>
            <w:r>
              <w:rPr>
                <w:color w:val="0B2545"/>
                <w:sz w:val="16"/>
              </w:rPr>
              <w:t>Azure Communication Services</w:t>
            </w:r>
          </w:p>
        </w:tc>
        <w:tc>
          <w:tcPr>
            <w:tcW w:type="dxa" w:w="5616"/>
            <w:vAlign w:val="center"/>
            <w:tcMar>
              <w:top w:w="90" w:type="dxa"/>
              <w:start w:w="110" w:type="dxa"/>
              <w:bottom w:w="90" w:type="dxa"/>
              <w:end w:w="110" w:type="dxa"/>
            </w:tcMar>
          </w:tcPr>
          <w:p>
            <w:pPr>
              <w:spacing w:after="20" w:line="240" w:lineRule="auto"/>
            </w:pPr>
            <w:r>
              <w:rPr>
                <w:color w:val="0B2545"/>
                <w:sz w:val="16"/>
              </w:rPr>
              <w:t>plantillas y entrega transaccional.</w:t>
            </w:r>
          </w:p>
        </w:tc>
      </w:tr>
    </w:tbl>
    <w:p>
      <w:pPr>
        <w:spacing w:after="20"/>
      </w:pPr>
    </w:p>
    <w:p>
      <w:pPr>
        <w:pStyle w:val="Heading2"/>
        <w:keepNext/>
      </w:pPr>
      <w:r>
        <w:t>15.1 Flujo lógico</w:t>
      </w:r>
    </w:p>
    <w:p>
      <w:pPr>
        <w:pStyle w:val="ListNumber"/>
      </w:pPr>
      <w:r>
        <w:t>React solicita operaciones síncronas a FastAPI.</w:t>
      </w:r>
    </w:p>
    <w:p>
      <w:pPr>
        <w:pStyle w:val="ListNumber"/>
      </w:pPr>
      <w:r>
        <w:t>FastAPI valida identidad, tenant, rol, estado y reglas de dominio.</w:t>
      </w:r>
    </w:p>
    <w:p>
      <w:pPr>
        <w:pStyle w:val="ListNumber"/>
      </w:pPr>
      <w:r>
        <w:t>Operaciones largas crean un job idempotente en Service Bus.</w:t>
      </w:r>
    </w:p>
    <w:p>
      <w:pPr>
        <w:pStyle w:val="ListNumber"/>
      </w:pPr>
      <w:r>
        <w:t>Workers consumen, llaman IA/búsqueda, procesan archivos o generan reportes.</w:t>
      </w:r>
    </w:p>
    <w:p>
      <w:pPr>
        <w:pStyle w:val="ListNumber"/>
      </w:pPr>
      <w:r>
        <w:t>Resultados y auditoría se escriben en Atlas; documentos en Blob.</w:t>
      </w:r>
    </w:p>
    <w:p>
      <w:pPr>
        <w:pStyle w:val="ListNumber"/>
      </w:pPr>
      <w:r>
        <w:t>Application Insights correlaciona petición, job y llamadas externas.</w:t>
      </w:r>
    </w:p>
    <w:p>
      <w:pPr>
        <w:pStyle w:val="ListNumber"/>
      </w:pPr>
      <w:r>
        <w:t>El cliente recibe actualización por polling eficiente o eventos en fase posterior.</w:t>
      </w:r>
    </w:p>
    <w:p>
      <w:pPr>
        <w:pStyle w:val="Heading2"/>
        <w:keepNext/>
      </w:pPr>
      <w:r>
        <w:t>15.2 Ambientes</w:t>
      </w:r>
    </w:p>
    <w:tbl>
      <w:tblPr>
        <w:tblStyle w:val="TableGrid"/>
        <w:tblW w:type="dxa" w:w="9648"/>
        <w:jc w:val="center"/>
        <w:tblLayout w:type="fixed"/>
        <w:tblLook w:firstColumn="1" w:firstRow="1" w:lastColumn="0" w:lastRow="0" w:noHBand="0" w:noVBand="1" w:val="04A0"/>
      </w:tblPr>
      <w:tblGrid>
        <w:gridCol w:w="1728"/>
        <w:gridCol w:w="3168"/>
        <w:gridCol w:w="4752"/>
      </w:tblGrid>
      <w:tr>
        <w:trPr>
          <w:tblHeader w:val="true"/>
        </w:trPr>
        <w:tc>
          <w:tcPr>
            <w:tcW w:type="dxa" w:w="1728"/>
            <w:shd w:fill="145DA0"/>
            <w:vAlign w:val="center"/>
            <w:tcMar>
              <w:top w:w="90" w:type="dxa"/>
              <w:start w:w="110" w:type="dxa"/>
              <w:bottom w:w="90" w:type="dxa"/>
              <w:end w:w="110" w:type="dxa"/>
            </w:tcMar>
          </w:tcPr>
          <w:p>
            <w:r>
              <w:rPr>
                <w:b/>
                <w:color w:val="FFFFFF"/>
                <w:sz w:val="17"/>
              </w:rPr>
              <w:t>Ambiente</w:t>
            </w:r>
          </w:p>
        </w:tc>
        <w:tc>
          <w:tcPr>
            <w:tcW w:type="dxa" w:w="3168"/>
            <w:shd w:fill="145DA0"/>
            <w:vAlign w:val="center"/>
            <w:tcMar>
              <w:top w:w="90" w:type="dxa"/>
              <w:start w:w="110" w:type="dxa"/>
              <w:bottom w:w="90" w:type="dxa"/>
              <w:end w:w="110" w:type="dxa"/>
            </w:tcMar>
          </w:tcPr>
          <w:p>
            <w:r>
              <w:rPr>
                <w:b/>
                <w:color w:val="FFFFFF"/>
                <w:sz w:val="17"/>
              </w:rPr>
              <w:t>Propósito</w:t>
            </w:r>
          </w:p>
        </w:tc>
        <w:tc>
          <w:tcPr>
            <w:tcW w:type="dxa" w:w="4752"/>
            <w:shd w:fill="145DA0"/>
            <w:vAlign w:val="center"/>
            <w:tcMar>
              <w:top w:w="90" w:type="dxa"/>
              <w:start w:w="110" w:type="dxa"/>
              <w:bottom w:w="90" w:type="dxa"/>
              <w:end w:w="110" w:type="dxa"/>
            </w:tcMar>
          </w:tcPr>
          <w:p>
            <w:r>
              <w:rPr>
                <w:b/>
                <w:color w:val="FFFFFF"/>
                <w:sz w:val="17"/>
              </w:rPr>
              <w:t>Política</w:t>
            </w:r>
          </w:p>
        </w:tc>
      </w:tr>
      <w:tr>
        <w:trPr/>
        <w:tc>
          <w:tcPr>
            <w:tcW w:type="dxa" w:w="1728"/>
            <w:vAlign w:val="center"/>
            <w:tcMar>
              <w:top w:w="90" w:type="dxa"/>
              <w:start w:w="110" w:type="dxa"/>
              <w:bottom w:w="90" w:type="dxa"/>
              <w:end w:w="110" w:type="dxa"/>
            </w:tcMar>
          </w:tcPr>
          <w:p>
            <w:pPr>
              <w:spacing w:after="20" w:line="240" w:lineRule="auto"/>
            </w:pPr>
            <w:r>
              <w:rPr>
                <w:color w:val="0B2545"/>
                <w:sz w:val="17"/>
              </w:rPr>
              <w:t>Local</w:t>
            </w:r>
          </w:p>
        </w:tc>
        <w:tc>
          <w:tcPr>
            <w:tcW w:type="dxa" w:w="3168"/>
            <w:vAlign w:val="center"/>
            <w:tcMar>
              <w:top w:w="90" w:type="dxa"/>
              <w:start w:w="110" w:type="dxa"/>
              <w:bottom w:w="90" w:type="dxa"/>
              <w:end w:w="110" w:type="dxa"/>
            </w:tcMar>
          </w:tcPr>
          <w:p>
            <w:pPr>
              <w:spacing w:after="20" w:line="240" w:lineRule="auto"/>
            </w:pPr>
            <w:r>
              <w:rPr>
                <w:color w:val="0B2545"/>
                <w:sz w:val="17"/>
              </w:rPr>
              <w:t>Desarrollo con emuladores/mocks</w:t>
            </w:r>
          </w:p>
        </w:tc>
        <w:tc>
          <w:tcPr>
            <w:tcW w:type="dxa" w:w="4752"/>
            <w:vAlign w:val="center"/>
            <w:tcMar>
              <w:top w:w="90" w:type="dxa"/>
              <w:start w:w="110" w:type="dxa"/>
              <w:bottom w:w="90" w:type="dxa"/>
              <w:end w:w="110" w:type="dxa"/>
            </w:tcMar>
          </w:tcPr>
          <w:p>
            <w:pPr>
              <w:spacing w:after="20" w:line="240" w:lineRule="auto"/>
            </w:pPr>
            <w:r>
              <w:rPr>
                <w:color w:val="0B2545"/>
                <w:sz w:val="17"/>
              </w:rPr>
              <w:t>Datos sintéticos; .env fuera de Git.</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Development</w:t>
            </w:r>
          </w:p>
        </w:tc>
        <w:tc>
          <w:tcPr>
            <w:tcW w:type="dxa" w:w="3168"/>
            <w:vAlign w:val="center"/>
            <w:tcMar>
              <w:top w:w="90" w:type="dxa"/>
              <w:start w:w="110" w:type="dxa"/>
              <w:bottom w:w="90" w:type="dxa"/>
              <w:end w:w="110" w:type="dxa"/>
            </w:tcMar>
            <w:shd w:fill="F8FAFC"/>
          </w:tcPr>
          <w:p>
            <w:pPr>
              <w:spacing w:after="20" w:line="240" w:lineRule="auto"/>
            </w:pPr>
            <w:r>
              <w:rPr>
                <w:color w:val="0B2545"/>
                <w:sz w:val="17"/>
              </w:rPr>
              <w:t>Integración continua</w:t>
            </w:r>
          </w:p>
        </w:tc>
        <w:tc>
          <w:tcPr>
            <w:tcW w:type="dxa" w:w="4752"/>
            <w:vAlign w:val="center"/>
            <w:tcMar>
              <w:top w:w="90" w:type="dxa"/>
              <w:start w:w="110" w:type="dxa"/>
              <w:bottom w:w="90" w:type="dxa"/>
              <w:end w:w="110" w:type="dxa"/>
            </w:tcMar>
            <w:shd w:fill="F8FAFC"/>
          </w:tcPr>
          <w:p>
            <w:pPr>
              <w:spacing w:after="20" w:line="240" w:lineRule="auto"/>
            </w:pPr>
            <w:r>
              <w:rPr>
                <w:color w:val="0B2545"/>
                <w:sz w:val="17"/>
              </w:rPr>
              <w:t>Recursos económicos y datos de prueba.</w:t>
            </w:r>
          </w:p>
        </w:tc>
      </w:tr>
      <w:tr>
        <w:trPr/>
        <w:tc>
          <w:tcPr>
            <w:tcW w:type="dxa" w:w="1728"/>
            <w:vAlign w:val="center"/>
            <w:tcMar>
              <w:top w:w="90" w:type="dxa"/>
              <w:start w:w="110" w:type="dxa"/>
              <w:bottom w:w="90" w:type="dxa"/>
              <w:end w:w="110" w:type="dxa"/>
            </w:tcMar>
          </w:tcPr>
          <w:p>
            <w:pPr>
              <w:spacing w:after="20" w:line="240" w:lineRule="auto"/>
            </w:pPr>
            <w:r>
              <w:rPr>
                <w:color w:val="0B2545"/>
                <w:sz w:val="17"/>
              </w:rPr>
              <w:t>Staging</w:t>
            </w:r>
          </w:p>
        </w:tc>
        <w:tc>
          <w:tcPr>
            <w:tcW w:type="dxa" w:w="3168"/>
            <w:vAlign w:val="center"/>
            <w:tcMar>
              <w:top w:w="90" w:type="dxa"/>
              <w:start w:w="110" w:type="dxa"/>
              <w:bottom w:w="90" w:type="dxa"/>
              <w:end w:w="110" w:type="dxa"/>
            </w:tcMar>
          </w:tcPr>
          <w:p>
            <w:pPr>
              <w:spacing w:after="20" w:line="240" w:lineRule="auto"/>
            </w:pPr>
            <w:r>
              <w:rPr>
                <w:color w:val="0B2545"/>
                <w:sz w:val="17"/>
              </w:rPr>
              <w:t>Pruebas end-to-end y aceptación</w:t>
            </w:r>
          </w:p>
        </w:tc>
        <w:tc>
          <w:tcPr>
            <w:tcW w:type="dxa" w:w="4752"/>
            <w:vAlign w:val="center"/>
            <w:tcMar>
              <w:top w:w="90" w:type="dxa"/>
              <w:start w:w="110" w:type="dxa"/>
              <w:bottom w:w="90" w:type="dxa"/>
              <w:end w:w="110" w:type="dxa"/>
            </w:tcMar>
          </w:tcPr>
          <w:p>
            <w:pPr>
              <w:spacing w:after="20" w:line="240" w:lineRule="auto"/>
            </w:pPr>
            <w:r>
              <w:rPr>
                <w:color w:val="0B2545"/>
                <w:sz w:val="17"/>
              </w:rPr>
              <w:t>Configuración cercana a producción.</w:t>
            </w:r>
          </w:p>
        </w:tc>
      </w:tr>
      <w:tr>
        <w:trPr/>
        <w:tc>
          <w:tcPr>
            <w:tcW w:type="dxa" w:w="1728"/>
            <w:vAlign w:val="center"/>
            <w:tcMar>
              <w:top w:w="90" w:type="dxa"/>
              <w:start w:w="110" w:type="dxa"/>
              <w:bottom w:w="90" w:type="dxa"/>
              <w:end w:w="110" w:type="dxa"/>
            </w:tcMar>
            <w:shd w:fill="F8FAFC"/>
          </w:tcPr>
          <w:p>
            <w:pPr>
              <w:spacing w:after="20" w:line="240" w:lineRule="auto"/>
            </w:pPr>
            <w:r>
              <w:rPr>
                <w:color w:val="0B2545"/>
                <w:sz w:val="17"/>
              </w:rPr>
              <w:t>Production</w:t>
            </w:r>
          </w:p>
        </w:tc>
        <w:tc>
          <w:tcPr>
            <w:tcW w:type="dxa" w:w="3168"/>
            <w:vAlign w:val="center"/>
            <w:tcMar>
              <w:top w:w="90" w:type="dxa"/>
              <w:start w:w="110" w:type="dxa"/>
              <w:bottom w:w="90" w:type="dxa"/>
              <w:end w:w="110" w:type="dxa"/>
            </w:tcMar>
            <w:shd w:fill="F8FAFC"/>
          </w:tcPr>
          <w:p>
            <w:pPr>
              <w:spacing w:after="20" w:line="240" w:lineRule="auto"/>
            </w:pPr>
            <w:r>
              <w:rPr>
                <w:color w:val="0B2545"/>
                <w:sz w:val="17"/>
              </w:rPr>
              <w:t>Clientes reales</w:t>
            </w:r>
          </w:p>
        </w:tc>
        <w:tc>
          <w:tcPr>
            <w:tcW w:type="dxa" w:w="4752"/>
            <w:vAlign w:val="center"/>
            <w:tcMar>
              <w:top w:w="90" w:type="dxa"/>
              <w:start w:w="110" w:type="dxa"/>
              <w:bottom w:w="90" w:type="dxa"/>
              <w:end w:w="110" w:type="dxa"/>
            </w:tcMar>
            <w:shd w:fill="F8FAFC"/>
          </w:tcPr>
          <w:p>
            <w:pPr>
              <w:spacing w:after="20" w:line="240" w:lineRule="auto"/>
            </w:pPr>
            <w:r>
              <w:rPr>
                <w:color w:val="0B2545"/>
                <w:sz w:val="17"/>
              </w:rPr>
              <w:t>Aprobaciones, backup, alertas y mínimo privilegio.</w:t>
            </w:r>
          </w:p>
        </w:tc>
      </w:tr>
    </w:tbl>
    <w:p>
      <w:pPr>
        <w:spacing w:after="20"/>
      </w:pPr>
    </w:p>
    <w:p>
      <w:pPr>
        <w:pStyle w:val="Heading1"/>
        <w:keepNext/>
      </w:pPr>
      <w:r>
        <w:t>16. Modelo de datos conceptual</w:t>
      </w:r>
    </w:p>
    <w:tbl>
      <w:tblPr>
        <w:tblStyle w:val="TableGrid"/>
        <w:tblW w:type="dxa" w:w="9648"/>
        <w:jc w:val="center"/>
        <w:tblLayout w:type="fixed"/>
        <w:tblLook w:firstColumn="1" w:firstRow="1" w:lastColumn="0" w:lastRow="0" w:noHBand="0" w:noVBand="1" w:val="04A0"/>
      </w:tblPr>
      <w:tblGrid>
        <w:gridCol w:w="2448"/>
        <w:gridCol w:w="7200"/>
      </w:tblGrid>
      <w:tr>
        <w:trPr>
          <w:tblHeader w:val="true"/>
        </w:trPr>
        <w:tc>
          <w:tcPr>
            <w:tcW w:type="dxa" w:w="2448"/>
            <w:shd w:fill="145DA0"/>
            <w:vAlign w:val="center"/>
            <w:tcMar>
              <w:top w:w="90" w:type="dxa"/>
              <w:start w:w="110" w:type="dxa"/>
              <w:bottom w:w="90" w:type="dxa"/>
              <w:end w:w="110" w:type="dxa"/>
            </w:tcMar>
          </w:tcPr>
          <w:p>
            <w:r>
              <w:rPr>
                <w:b/>
                <w:color w:val="FFFFFF"/>
                <w:sz w:val="17"/>
              </w:rPr>
              <w:t>Entidad</w:t>
            </w:r>
          </w:p>
        </w:tc>
        <w:tc>
          <w:tcPr>
            <w:tcW w:type="dxa" w:w="7200"/>
            <w:shd w:fill="145DA0"/>
            <w:vAlign w:val="center"/>
            <w:tcMar>
              <w:top w:w="90" w:type="dxa"/>
              <w:start w:w="110" w:type="dxa"/>
              <w:bottom w:w="90" w:type="dxa"/>
              <w:end w:w="110" w:type="dxa"/>
            </w:tcMar>
          </w:tcPr>
          <w:p>
            <w:r>
              <w:rPr>
                <w:b/>
                <w:color w:val="FFFFFF"/>
                <w:sz w:val="17"/>
              </w:rPr>
              <w:t>Responsabilidad</w:t>
            </w:r>
          </w:p>
        </w:tc>
      </w:tr>
      <w:tr>
        <w:trPr/>
        <w:tc>
          <w:tcPr>
            <w:tcW w:type="dxa" w:w="2448"/>
            <w:vAlign w:val="center"/>
            <w:tcMar>
              <w:top w:w="90" w:type="dxa"/>
              <w:start w:w="110" w:type="dxa"/>
              <w:bottom w:w="90" w:type="dxa"/>
              <w:end w:w="110" w:type="dxa"/>
            </w:tcMar>
          </w:tcPr>
          <w:p>
            <w:pPr>
              <w:spacing w:after="20" w:line="240" w:lineRule="auto"/>
            </w:pPr>
            <w:r>
              <w:rPr>
                <w:color w:val="0B2545"/>
                <w:sz w:val="17"/>
              </w:rPr>
              <w:t>Tenant</w:t>
            </w:r>
          </w:p>
        </w:tc>
        <w:tc>
          <w:tcPr>
            <w:tcW w:type="dxa" w:w="7200"/>
            <w:vAlign w:val="center"/>
            <w:tcMar>
              <w:top w:w="90" w:type="dxa"/>
              <w:start w:w="110" w:type="dxa"/>
              <w:bottom w:w="90" w:type="dxa"/>
              <w:end w:w="110" w:type="dxa"/>
            </w:tcMar>
          </w:tcPr>
          <w:p>
            <w:pPr>
              <w:spacing w:after="20" w:line="240" w:lineRule="auto"/>
            </w:pPr>
            <w:r>
              <w:rPr>
                <w:color w:val="0B2545"/>
                <w:sz w:val="17"/>
              </w:rPr>
              <w:t>Empresa cliente, plan, configuración, límites.</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User</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Identidad global, preferencias y estado.</w:t>
            </w:r>
          </w:p>
        </w:tc>
      </w:tr>
      <w:tr>
        <w:trPr/>
        <w:tc>
          <w:tcPr>
            <w:tcW w:type="dxa" w:w="2448"/>
            <w:vAlign w:val="center"/>
            <w:tcMar>
              <w:top w:w="90" w:type="dxa"/>
              <w:start w:w="110" w:type="dxa"/>
              <w:bottom w:w="90" w:type="dxa"/>
              <w:end w:w="110" w:type="dxa"/>
            </w:tcMar>
          </w:tcPr>
          <w:p>
            <w:pPr>
              <w:spacing w:after="20" w:line="240" w:lineRule="auto"/>
            </w:pPr>
            <w:r>
              <w:rPr>
                <w:color w:val="0B2545"/>
                <w:sz w:val="17"/>
              </w:rPr>
              <w:t>Membership</w:t>
            </w:r>
          </w:p>
        </w:tc>
        <w:tc>
          <w:tcPr>
            <w:tcW w:type="dxa" w:w="7200"/>
            <w:vAlign w:val="center"/>
            <w:tcMar>
              <w:top w:w="90" w:type="dxa"/>
              <w:start w:w="110" w:type="dxa"/>
              <w:bottom w:w="90" w:type="dxa"/>
              <w:end w:w="110" w:type="dxa"/>
            </w:tcMar>
          </w:tcPr>
          <w:p>
            <w:pPr>
              <w:spacing w:after="20" w:line="240" w:lineRule="auto"/>
            </w:pPr>
            <w:r>
              <w:rPr>
                <w:color w:val="0B2545"/>
                <w:sz w:val="17"/>
              </w:rPr>
              <w:t>Usuario + tenant + roles.</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Evaluation</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RFP, configuración, fechas, estado, pesos y moneda.</w:t>
            </w:r>
          </w:p>
        </w:tc>
      </w:tr>
      <w:tr>
        <w:trPr/>
        <w:tc>
          <w:tcPr>
            <w:tcW w:type="dxa" w:w="2448"/>
            <w:vAlign w:val="center"/>
            <w:tcMar>
              <w:top w:w="90" w:type="dxa"/>
              <w:start w:w="110" w:type="dxa"/>
              <w:bottom w:w="90" w:type="dxa"/>
              <w:end w:w="110" w:type="dxa"/>
            </w:tcMar>
          </w:tcPr>
          <w:p>
            <w:pPr>
              <w:spacing w:after="20" w:line="240" w:lineRule="auto"/>
            </w:pPr>
            <w:r>
              <w:rPr>
                <w:color w:val="0B2545"/>
                <w:sz w:val="17"/>
              </w:rPr>
              <w:t>Requirement</w:t>
            </w:r>
          </w:p>
        </w:tc>
        <w:tc>
          <w:tcPr>
            <w:tcW w:type="dxa" w:w="7200"/>
            <w:vAlign w:val="center"/>
            <w:tcMar>
              <w:top w:w="90" w:type="dxa"/>
              <w:start w:w="110" w:type="dxa"/>
              <w:bottom w:w="90" w:type="dxa"/>
              <w:end w:w="110" w:type="dxa"/>
            </w:tcMar>
          </w:tcPr>
          <w:p>
            <w:pPr>
              <w:spacing w:after="20" w:line="240" w:lineRule="auto"/>
            </w:pPr>
            <w:r>
              <w:rPr>
                <w:color w:val="0B2545"/>
                <w:sz w:val="17"/>
              </w:rPr>
              <w:t>Versión, sección, prioridad, respuesta, peso y criterio.</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VendorOrganization</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Empresa proveedora y datos básicos.</w:t>
            </w:r>
          </w:p>
        </w:tc>
      </w:tr>
      <w:tr>
        <w:trPr/>
        <w:tc>
          <w:tcPr>
            <w:tcW w:type="dxa" w:w="2448"/>
            <w:vAlign w:val="center"/>
            <w:tcMar>
              <w:top w:w="90" w:type="dxa"/>
              <w:start w:w="110" w:type="dxa"/>
              <w:bottom w:w="90" w:type="dxa"/>
              <w:end w:w="110" w:type="dxa"/>
            </w:tcMar>
          </w:tcPr>
          <w:p>
            <w:pPr>
              <w:spacing w:after="20" w:line="240" w:lineRule="auto"/>
            </w:pPr>
            <w:r>
              <w:rPr>
                <w:color w:val="0B2545"/>
                <w:sz w:val="17"/>
              </w:rPr>
              <w:t>VendorInvitation</w:t>
            </w:r>
          </w:p>
        </w:tc>
        <w:tc>
          <w:tcPr>
            <w:tcW w:type="dxa" w:w="7200"/>
            <w:vAlign w:val="center"/>
            <w:tcMar>
              <w:top w:w="90" w:type="dxa"/>
              <w:start w:w="110" w:type="dxa"/>
              <w:bottom w:w="90" w:type="dxa"/>
              <w:end w:w="110" w:type="dxa"/>
            </w:tcMar>
          </w:tcPr>
          <w:p>
            <w:pPr>
              <w:spacing w:after="20" w:line="240" w:lineRule="auto"/>
            </w:pPr>
            <w:r>
              <w:rPr>
                <w:color w:val="0B2545"/>
                <w:sz w:val="17"/>
              </w:rPr>
              <w:t>Evaluación, proveedor, estado, NDA y equipo.</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Proposal</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Proveedor, ronda, estado, versión y presentación.</w:t>
            </w:r>
          </w:p>
        </w:tc>
      </w:tr>
      <w:tr>
        <w:trPr/>
        <w:tc>
          <w:tcPr>
            <w:tcW w:type="dxa" w:w="2448"/>
            <w:vAlign w:val="center"/>
            <w:tcMar>
              <w:top w:w="90" w:type="dxa"/>
              <w:start w:w="110" w:type="dxa"/>
              <w:bottom w:w="90" w:type="dxa"/>
              <w:end w:w="110" w:type="dxa"/>
            </w:tcMar>
          </w:tcPr>
          <w:p>
            <w:pPr>
              <w:spacing w:after="20" w:line="240" w:lineRule="auto"/>
            </w:pPr>
            <w:r>
              <w:rPr>
                <w:color w:val="0B2545"/>
                <w:sz w:val="17"/>
              </w:rPr>
              <w:t>ProposalAnswer</w:t>
            </w:r>
          </w:p>
        </w:tc>
        <w:tc>
          <w:tcPr>
            <w:tcW w:type="dxa" w:w="7200"/>
            <w:vAlign w:val="center"/>
            <w:tcMar>
              <w:top w:w="90" w:type="dxa"/>
              <w:start w:w="110" w:type="dxa"/>
              <w:bottom w:w="90" w:type="dxa"/>
              <w:end w:w="110" w:type="dxa"/>
            </w:tcMar>
          </w:tcPr>
          <w:p>
            <w:pPr>
              <w:spacing w:after="20" w:line="240" w:lineRule="auto"/>
            </w:pPr>
            <w:r>
              <w:rPr>
                <w:color w:val="0B2545"/>
                <w:sz w:val="17"/>
              </w:rPr>
              <w:t>Requerimiento, respuesta tipada, comentario y evidencias.</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QuestionThread</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Pregunta, alcance, visibilidad, respuestas y vínculo.</w:t>
            </w:r>
          </w:p>
        </w:tc>
      </w:tr>
      <w:tr>
        <w:trPr/>
        <w:tc>
          <w:tcPr>
            <w:tcW w:type="dxa" w:w="2448"/>
            <w:vAlign w:val="center"/>
            <w:tcMar>
              <w:top w:w="90" w:type="dxa"/>
              <w:start w:w="110" w:type="dxa"/>
              <w:bottom w:w="90" w:type="dxa"/>
              <w:end w:w="110" w:type="dxa"/>
            </w:tcMar>
          </w:tcPr>
          <w:p>
            <w:pPr>
              <w:spacing w:after="20" w:line="240" w:lineRule="auto"/>
            </w:pPr>
            <w:r>
              <w:rPr>
                <w:color w:val="0B2545"/>
                <w:sz w:val="17"/>
              </w:rPr>
              <w:t>Assignment</w:t>
            </w:r>
          </w:p>
        </w:tc>
        <w:tc>
          <w:tcPr>
            <w:tcW w:type="dxa" w:w="7200"/>
            <w:vAlign w:val="center"/>
            <w:tcMar>
              <w:top w:w="90" w:type="dxa"/>
              <w:start w:w="110" w:type="dxa"/>
              <w:bottom w:w="90" w:type="dxa"/>
              <w:end w:w="110" w:type="dxa"/>
            </w:tcMar>
          </w:tcPr>
          <w:p>
            <w:pPr>
              <w:spacing w:after="20" w:line="240" w:lineRule="auto"/>
            </w:pPr>
            <w:r>
              <w:rPr>
                <w:color w:val="0B2545"/>
                <w:sz w:val="17"/>
              </w:rPr>
              <w:t>Sección/evaluador, fecha y progreso.</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Score</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Calificación humana, sugerencia IA, motivo y versión.</w:t>
            </w:r>
          </w:p>
        </w:tc>
      </w:tr>
      <w:tr>
        <w:trPr/>
        <w:tc>
          <w:tcPr>
            <w:tcW w:type="dxa" w:w="2448"/>
            <w:vAlign w:val="center"/>
            <w:tcMar>
              <w:top w:w="90" w:type="dxa"/>
              <w:start w:w="110" w:type="dxa"/>
              <w:bottom w:w="90" w:type="dxa"/>
              <w:end w:w="110" w:type="dxa"/>
            </w:tcMar>
          </w:tcPr>
          <w:p>
            <w:pPr>
              <w:spacing w:after="20" w:line="240" w:lineRule="auto"/>
            </w:pPr>
            <w:r>
              <w:rPr>
                <w:color w:val="0B2545"/>
                <w:sz w:val="17"/>
              </w:rPr>
              <w:t>CostItem</w:t>
            </w:r>
          </w:p>
        </w:tc>
        <w:tc>
          <w:tcPr>
            <w:tcW w:type="dxa" w:w="7200"/>
            <w:vAlign w:val="center"/>
            <w:tcMar>
              <w:top w:w="90" w:type="dxa"/>
              <w:start w:w="110" w:type="dxa"/>
              <w:bottom w:w="90" w:type="dxa"/>
              <w:end w:w="110" w:type="dxa"/>
            </w:tcMar>
          </w:tcPr>
          <w:p>
            <w:pPr>
              <w:spacing w:after="20" w:line="240" w:lineRule="auto"/>
            </w:pPr>
            <w:r>
              <w:rPr>
                <w:color w:val="0B2545"/>
                <w:sz w:val="17"/>
              </w:rPr>
              <w:t>Partida TCO, moneda, frecuencia, años e impuestos.</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Decision</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Proveedor recomendado, justificación y aprobación.</w:t>
            </w:r>
          </w:p>
        </w:tc>
      </w:tr>
      <w:tr>
        <w:trPr/>
        <w:tc>
          <w:tcPr>
            <w:tcW w:type="dxa" w:w="2448"/>
            <w:vAlign w:val="center"/>
            <w:tcMar>
              <w:top w:w="90" w:type="dxa"/>
              <w:start w:w="110" w:type="dxa"/>
              <w:bottom w:w="90" w:type="dxa"/>
              <w:end w:w="110" w:type="dxa"/>
            </w:tcMar>
          </w:tcPr>
          <w:p>
            <w:pPr>
              <w:spacing w:after="20" w:line="240" w:lineRule="auto"/>
            </w:pPr>
            <w:r>
              <w:rPr>
                <w:color w:val="0B2545"/>
                <w:sz w:val="17"/>
              </w:rPr>
              <w:t>Document</w:t>
            </w:r>
          </w:p>
        </w:tc>
        <w:tc>
          <w:tcPr>
            <w:tcW w:type="dxa" w:w="7200"/>
            <w:vAlign w:val="center"/>
            <w:tcMar>
              <w:top w:w="90" w:type="dxa"/>
              <w:start w:w="110" w:type="dxa"/>
              <w:bottom w:w="90" w:type="dxa"/>
              <w:end w:w="110" w:type="dxa"/>
            </w:tcMar>
          </w:tcPr>
          <w:p>
            <w:pPr>
              <w:spacing w:after="20" w:line="240" w:lineRule="auto"/>
            </w:pPr>
            <w:r>
              <w:rPr>
                <w:color w:val="0B2545"/>
                <w:sz w:val="17"/>
              </w:rPr>
              <w:t>Blob, hash, versión, clasificación y análisis.</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Notification</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Evento, canal, destinatario y entrega.</w:t>
            </w:r>
          </w:p>
        </w:tc>
      </w:tr>
      <w:tr>
        <w:trPr/>
        <w:tc>
          <w:tcPr>
            <w:tcW w:type="dxa" w:w="2448"/>
            <w:vAlign w:val="center"/>
            <w:tcMar>
              <w:top w:w="90" w:type="dxa"/>
              <w:start w:w="110" w:type="dxa"/>
              <w:bottom w:w="90" w:type="dxa"/>
              <w:end w:w="110" w:type="dxa"/>
            </w:tcMar>
          </w:tcPr>
          <w:p>
            <w:pPr>
              <w:spacing w:after="20" w:line="240" w:lineRule="auto"/>
            </w:pPr>
            <w:r>
              <w:rPr>
                <w:color w:val="0B2545"/>
                <w:sz w:val="17"/>
              </w:rPr>
              <w:t>AuditEvent</w:t>
            </w:r>
          </w:p>
        </w:tc>
        <w:tc>
          <w:tcPr>
            <w:tcW w:type="dxa" w:w="7200"/>
            <w:vAlign w:val="center"/>
            <w:tcMar>
              <w:top w:w="90" w:type="dxa"/>
              <w:start w:w="110" w:type="dxa"/>
              <w:bottom w:w="90" w:type="dxa"/>
              <w:end w:w="110" w:type="dxa"/>
            </w:tcMar>
          </w:tcPr>
          <w:p>
            <w:pPr>
              <w:spacing w:after="20" w:line="240" w:lineRule="auto"/>
            </w:pPr>
            <w:r>
              <w:rPr>
                <w:color w:val="0B2545"/>
                <w:sz w:val="17"/>
              </w:rPr>
              <w:t>Actor, acción, recurso, antes/después y contexto.</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AIExecution</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Caso, prompt/modelo, tokens, costo, fuentes y resultado.</w:t>
            </w:r>
          </w:p>
        </w:tc>
      </w:tr>
      <w:tr>
        <w:trPr/>
        <w:tc>
          <w:tcPr>
            <w:tcW w:type="dxa" w:w="2448"/>
            <w:vAlign w:val="center"/>
            <w:tcMar>
              <w:top w:w="90" w:type="dxa"/>
              <w:start w:w="110" w:type="dxa"/>
              <w:bottom w:w="90" w:type="dxa"/>
              <w:end w:w="110" w:type="dxa"/>
            </w:tcMar>
          </w:tcPr>
          <w:p>
            <w:pPr>
              <w:spacing w:after="20" w:line="240" w:lineRule="auto"/>
            </w:pPr>
            <w:r>
              <w:rPr>
                <w:color w:val="0B2545"/>
                <w:sz w:val="17"/>
              </w:rPr>
              <w:t>KnowledgeTemplate</w:t>
            </w:r>
          </w:p>
        </w:tc>
        <w:tc>
          <w:tcPr>
            <w:tcW w:type="dxa" w:w="7200"/>
            <w:vAlign w:val="center"/>
            <w:tcMar>
              <w:top w:w="90" w:type="dxa"/>
              <w:start w:w="110" w:type="dxa"/>
              <w:bottom w:w="90" w:type="dxa"/>
              <w:end w:w="110" w:type="dxa"/>
            </w:tcMar>
          </w:tcPr>
          <w:p>
            <w:pPr>
              <w:spacing w:after="20" w:line="240" w:lineRule="auto"/>
            </w:pPr>
            <w:r>
              <w:rPr>
                <w:color w:val="0B2545"/>
                <w:sz w:val="17"/>
              </w:rPr>
              <w:t>Categoría, contenido, versión y estado.</w:t>
            </w:r>
          </w:p>
        </w:tc>
      </w:tr>
      <w:tr>
        <w:trPr/>
        <w:tc>
          <w:tcPr>
            <w:tcW w:type="dxa" w:w="2448"/>
            <w:vAlign w:val="center"/>
            <w:tcMar>
              <w:top w:w="90" w:type="dxa"/>
              <w:start w:w="110" w:type="dxa"/>
              <w:bottom w:w="90" w:type="dxa"/>
              <w:end w:w="110" w:type="dxa"/>
            </w:tcMar>
            <w:shd w:fill="F8FAFC"/>
          </w:tcPr>
          <w:p>
            <w:pPr>
              <w:spacing w:after="20" w:line="240" w:lineRule="auto"/>
            </w:pPr>
            <w:r>
              <w:rPr>
                <w:color w:val="0B2545"/>
                <w:sz w:val="17"/>
              </w:rPr>
              <w:t>BillingAccount</w:t>
            </w:r>
          </w:p>
        </w:tc>
        <w:tc>
          <w:tcPr>
            <w:tcW w:type="dxa" w:w="7200"/>
            <w:vAlign w:val="center"/>
            <w:tcMar>
              <w:top w:w="90" w:type="dxa"/>
              <w:start w:w="110" w:type="dxa"/>
              <w:bottom w:w="90" w:type="dxa"/>
              <w:end w:w="110" w:type="dxa"/>
            </w:tcMar>
            <w:shd w:fill="F8FAFC"/>
          </w:tcPr>
          <w:p>
            <w:pPr>
              <w:spacing w:after="20" w:line="240" w:lineRule="auto"/>
            </w:pPr>
            <w:r>
              <w:rPr>
                <w:color w:val="0B2545"/>
                <w:sz w:val="17"/>
              </w:rPr>
              <w:t>Compra, suscripción, límites y Stripe IDs.</w:t>
            </w:r>
          </w:p>
        </w:tc>
      </w:tr>
    </w:tbl>
    <w:p>
      <w:pPr>
        <w:spacing w:after="20"/>
      </w:pPr>
    </w:p>
    <w:p>
      <w:pPr>
        <w:pStyle w:val="Heading2"/>
        <w:keepNext/>
      </w:pPr>
      <w:r>
        <w:t>16.1 Reglas de persistencia</w:t>
      </w:r>
    </w:p>
    <w:p>
      <w:pPr>
        <w:pStyle w:val="ListBullet"/>
      </w:pPr>
      <w:r>
        <w:t>tenant_id obligatorio en toda colección empresarial; índices compuestos comienzan con tenant_id.</w:t>
      </w:r>
    </w:p>
    <w:p>
      <w:pPr>
        <w:pStyle w:val="ListBullet"/>
      </w:pPr>
      <w:r>
        <w:t>Snapshots inmutables al publicar RFP y presentar propuestas.</w:t>
      </w:r>
    </w:p>
    <w:p>
      <w:pPr>
        <w:pStyle w:val="ListBullet"/>
      </w:pPr>
      <w:r>
        <w:t>Archivos guardan metadatos en Atlas y bytes en Blob.</w:t>
      </w:r>
    </w:p>
    <w:p>
      <w:pPr>
        <w:pStyle w:val="ListBullet"/>
      </w:pPr>
      <w:r>
        <w:t>AuditEvent es append-only; no se actualiza ni elimina por operaciones normales.</w:t>
      </w:r>
    </w:p>
    <w:p>
      <w:pPr>
        <w:pStyle w:val="ListBullet"/>
      </w:pPr>
      <w:r>
        <w:t>Todas las fechas se guardan en UTC y se muestran en la zona de la evaluación.</w:t>
      </w:r>
    </w:p>
    <w:p>
      <w:pPr>
        <w:pStyle w:val="ListBullet"/>
      </w:pPr>
      <w:r>
        <w:t>Costos conservan moneda original y valor convertido con el tipo de cambio congelado.</w:t>
      </w:r>
    </w:p>
    <w:p>
      <w:pPr>
        <w:pStyle w:val="ListBullet"/>
      </w:pPr>
      <w:r>
        <w:t>Campos sensibles no deben duplicarse en logs.</w:t>
      </w:r>
    </w:p>
    <w:p>
      <w:pPr>
        <w:pStyle w:val="Heading1"/>
        <w:keepNext/>
      </w:pPr>
      <w:r>
        <w:t>17. API y módulos de software</w:t>
      </w:r>
    </w:p>
    <w:tbl>
      <w:tblPr>
        <w:tblStyle w:val="TableGrid"/>
        <w:tblW w:type="dxa" w:w="9647"/>
        <w:jc w:val="center"/>
        <w:tblLayout w:type="fixed"/>
        <w:tblLook w:firstColumn="1" w:firstRow="1" w:lastColumn="0" w:lastRow="0" w:noHBand="0" w:noVBand="1" w:val="04A0"/>
      </w:tblPr>
      <w:tblGrid>
        <w:gridCol w:w="2376"/>
        <w:gridCol w:w="7272"/>
      </w:tblGrid>
      <w:tr>
        <w:trPr>
          <w:tblHeader w:val="true"/>
        </w:trPr>
        <w:tc>
          <w:tcPr>
            <w:tcW w:type="dxa" w:w="2376"/>
            <w:shd w:fill="145DA0"/>
            <w:vAlign w:val="center"/>
            <w:tcMar>
              <w:top w:w="90" w:type="dxa"/>
              <w:start w:w="110" w:type="dxa"/>
              <w:bottom w:w="90" w:type="dxa"/>
              <w:end w:w="110" w:type="dxa"/>
            </w:tcMar>
          </w:tcPr>
          <w:p>
            <w:r>
              <w:rPr>
                <w:b/>
                <w:color w:val="FFFFFF"/>
                <w:sz w:val="17"/>
              </w:rPr>
              <w:t>Módulo</w:t>
            </w:r>
          </w:p>
        </w:tc>
        <w:tc>
          <w:tcPr>
            <w:tcW w:type="dxa" w:w="7272"/>
            <w:shd w:fill="145DA0"/>
            <w:vAlign w:val="center"/>
            <w:tcMar>
              <w:top w:w="90" w:type="dxa"/>
              <w:start w:w="110" w:type="dxa"/>
              <w:bottom w:w="90" w:type="dxa"/>
              <w:end w:w="110" w:type="dxa"/>
            </w:tcMar>
          </w:tcPr>
          <w:p>
            <w:r>
              <w:rPr>
                <w:b/>
                <w:color w:val="FFFFFF"/>
                <w:sz w:val="17"/>
              </w:rPr>
              <w:t>Responsabilidades</w:t>
            </w:r>
          </w:p>
        </w:tc>
      </w:tr>
      <w:tr>
        <w:trPr/>
        <w:tc>
          <w:tcPr>
            <w:tcW w:type="dxa" w:w="2376"/>
            <w:vAlign w:val="center"/>
            <w:tcMar>
              <w:top w:w="90" w:type="dxa"/>
              <w:start w:w="110" w:type="dxa"/>
              <w:bottom w:w="90" w:type="dxa"/>
              <w:end w:w="110" w:type="dxa"/>
            </w:tcMar>
          </w:tcPr>
          <w:p>
            <w:pPr>
              <w:spacing w:after="20" w:line="240" w:lineRule="auto"/>
            </w:pPr>
            <w:r>
              <w:rPr>
                <w:color w:val="0B2545"/>
                <w:sz w:val="17"/>
              </w:rPr>
              <w:t>identity</w:t>
            </w:r>
          </w:p>
        </w:tc>
        <w:tc>
          <w:tcPr>
            <w:tcW w:type="dxa" w:w="7272"/>
            <w:vAlign w:val="center"/>
            <w:tcMar>
              <w:top w:w="90" w:type="dxa"/>
              <w:start w:w="110" w:type="dxa"/>
              <w:bottom w:w="90" w:type="dxa"/>
              <w:end w:w="110" w:type="dxa"/>
            </w:tcMar>
          </w:tcPr>
          <w:p>
            <w:pPr>
              <w:spacing w:after="20" w:line="240" w:lineRule="auto"/>
            </w:pPr>
            <w:r>
              <w:rPr>
                <w:color w:val="0B2545"/>
                <w:sz w:val="17"/>
              </w:rPr>
              <w:t>Login, sesión, proveedores de identidad y recuperación.</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tenants</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Organizaciones, memberships, roles y configuración.</w:t>
            </w:r>
          </w:p>
        </w:tc>
      </w:tr>
      <w:tr>
        <w:trPr/>
        <w:tc>
          <w:tcPr>
            <w:tcW w:type="dxa" w:w="2376"/>
            <w:vAlign w:val="center"/>
            <w:tcMar>
              <w:top w:w="90" w:type="dxa"/>
              <w:start w:w="110" w:type="dxa"/>
              <w:bottom w:w="90" w:type="dxa"/>
              <w:end w:w="110" w:type="dxa"/>
            </w:tcMar>
          </w:tcPr>
          <w:p>
            <w:pPr>
              <w:spacing w:after="20" w:line="240" w:lineRule="auto"/>
            </w:pPr>
            <w:r>
              <w:rPr>
                <w:color w:val="0B2545"/>
                <w:sz w:val="17"/>
              </w:rPr>
              <w:t>evaluations</w:t>
            </w:r>
          </w:p>
        </w:tc>
        <w:tc>
          <w:tcPr>
            <w:tcW w:type="dxa" w:w="7272"/>
            <w:vAlign w:val="center"/>
            <w:tcMar>
              <w:top w:w="90" w:type="dxa"/>
              <w:start w:w="110" w:type="dxa"/>
              <w:bottom w:w="90" w:type="dxa"/>
              <w:end w:w="110" w:type="dxa"/>
            </w:tcMar>
          </w:tcPr>
          <w:p>
            <w:pPr>
              <w:spacing w:after="20" w:line="240" w:lineRule="auto"/>
            </w:pPr>
            <w:r>
              <w:rPr>
                <w:color w:val="0B2545"/>
                <w:sz w:val="17"/>
              </w:rPr>
              <w:t>Ciclo de vida, fechas, etapas, configuración y snapshots.</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requirements</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Biblioteca, CRUD, versiones, importación y generación.</w:t>
            </w:r>
          </w:p>
        </w:tc>
      </w:tr>
      <w:tr>
        <w:trPr/>
        <w:tc>
          <w:tcPr>
            <w:tcW w:type="dxa" w:w="2376"/>
            <w:vAlign w:val="center"/>
            <w:tcMar>
              <w:top w:w="90" w:type="dxa"/>
              <w:start w:w="110" w:type="dxa"/>
              <w:bottom w:w="90" w:type="dxa"/>
              <w:end w:w="110" w:type="dxa"/>
            </w:tcMar>
          </w:tcPr>
          <w:p>
            <w:pPr>
              <w:spacing w:after="20" w:line="240" w:lineRule="auto"/>
            </w:pPr>
            <w:r>
              <w:rPr>
                <w:color w:val="0B2545"/>
                <w:sz w:val="17"/>
              </w:rPr>
              <w:t>vendors</w:t>
            </w:r>
          </w:p>
        </w:tc>
        <w:tc>
          <w:tcPr>
            <w:tcW w:type="dxa" w:w="7272"/>
            <w:vAlign w:val="center"/>
            <w:tcMar>
              <w:top w:w="90" w:type="dxa"/>
              <w:start w:w="110" w:type="dxa"/>
              <w:bottom w:w="90" w:type="dxa"/>
              <w:end w:w="110" w:type="dxa"/>
            </w:tcMar>
          </w:tcPr>
          <w:p>
            <w:pPr>
              <w:spacing w:after="20" w:line="240" w:lineRule="auto"/>
            </w:pPr>
            <w:r>
              <w:rPr>
                <w:color w:val="0B2545"/>
                <w:sz w:val="17"/>
              </w:rPr>
              <w:t>Invitaciones, NDA, equipos y participación.</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proposals</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Borradores, validación, presentación, rondas y reapertura.</w:t>
            </w:r>
          </w:p>
        </w:tc>
      </w:tr>
      <w:tr>
        <w:trPr/>
        <w:tc>
          <w:tcPr>
            <w:tcW w:type="dxa" w:w="2376"/>
            <w:vAlign w:val="center"/>
            <w:tcMar>
              <w:top w:w="90" w:type="dxa"/>
              <w:start w:w="110" w:type="dxa"/>
              <w:bottom w:w="90" w:type="dxa"/>
              <w:end w:w="110" w:type="dxa"/>
            </w:tcMar>
          </w:tcPr>
          <w:p>
            <w:pPr>
              <w:spacing w:after="20" w:line="240" w:lineRule="auto"/>
            </w:pPr>
            <w:r>
              <w:rPr>
                <w:color w:val="0B2545"/>
                <w:sz w:val="17"/>
              </w:rPr>
              <w:t>qna</w:t>
            </w:r>
          </w:p>
        </w:tc>
        <w:tc>
          <w:tcPr>
            <w:tcW w:type="dxa" w:w="7272"/>
            <w:vAlign w:val="center"/>
            <w:tcMar>
              <w:top w:w="90" w:type="dxa"/>
              <w:start w:w="110" w:type="dxa"/>
              <w:bottom w:w="90" w:type="dxa"/>
              <w:end w:w="110" w:type="dxa"/>
            </w:tcMar>
          </w:tcPr>
          <w:p>
            <w:pPr>
              <w:spacing w:after="20" w:line="240" w:lineRule="auto"/>
            </w:pPr>
            <w:r>
              <w:rPr>
                <w:color w:val="0B2545"/>
                <w:sz w:val="17"/>
              </w:rPr>
              <w:t>Preguntas, asignaciones, respuestas y publicación.</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scoring</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Asignaciones, rúbricas, cálculos y comparativos.</w:t>
            </w:r>
          </w:p>
        </w:tc>
      </w:tr>
      <w:tr>
        <w:trPr/>
        <w:tc>
          <w:tcPr>
            <w:tcW w:type="dxa" w:w="2376"/>
            <w:vAlign w:val="center"/>
            <w:tcMar>
              <w:top w:w="90" w:type="dxa"/>
              <w:start w:w="110" w:type="dxa"/>
              <w:bottom w:w="90" w:type="dxa"/>
              <w:end w:w="110" w:type="dxa"/>
            </w:tcMar>
          </w:tcPr>
          <w:p>
            <w:pPr>
              <w:spacing w:after="20" w:line="240" w:lineRule="auto"/>
            </w:pPr>
            <w:r>
              <w:rPr>
                <w:color w:val="0B2545"/>
                <w:sz w:val="17"/>
              </w:rPr>
              <w:t>tco</w:t>
            </w:r>
          </w:p>
        </w:tc>
        <w:tc>
          <w:tcPr>
            <w:tcW w:type="dxa" w:w="7272"/>
            <w:vAlign w:val="center"/>
            <w:tcMar>
              <w:top w:w="90" w:type="dxa"/>
              <w:start w:w="110" w:type="dxa"/>
              <w:bottom w:w="90" w:type="dxa"/>
              <w:end w:w="110" w:type="dxa"/>
            </w:tcMar>
          </w:tcPr>
          <w:p>
            <w:pPr>
              <w:spacing w:after="20" w:line="240" w:lineRule="auto"/>
            </w:pPr>
            <w:r>
              <w:rPr>
                <w:color w:val="0B2545"/>
                <w:sz w:val="17"/>
              </w:rPr>
              <w:t>Partidas, conversión, normalización y desglose.</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ai</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Orquestación, prompts, fuentes, caché y políticas.</w:t>
            </w:r>
          </w:p>
        </w:tc>
      </w:tr>
      <w:tr>
        <w:trPr/>
        <w:tc>
          <w:tcPr>
            <w:tcW w:type="dxa" w:w="2376"/>
            <w:vAlign w:val="center"/>
            <w:tcMar>
              <w:top w:w="90" w:type="dxa"/>
              <w:start w:w="110" w:type="dxa"/>
              <w:bottom w:w="90" w:type="dxa"/>
              <w:end w:w="110" w:type="dxa"/>
            </w:tcMar>
          </w:tcPr>
          <w:p>
            <w:pPr>
              <w:spacing w:after="20" w:line="240" w:lineRule="auto"/>
            </w:pPr>
            <w:r>
              <w:rPr>
                <w:color w:val="0B2545"/>
                <w:sz w:val="17"/>
              </w:rPr>
              <w:t>documents</w:t>
            </w:r>
          </w:p>
        </w:tc>
        <w:tc>
          <w:tcPr>
            <w:tcW w:type="dxa" w:w="7272"/>
            <w:vAlign w:val="center"/>
            <w:tcMar>
              <w:top w:w="90" w:type="dxa"/>
              <w:start w:w="110" w:type="dxa"/>
              <w:bottom w:w="90" w:type="dxa"/>
              <w:end w:w="110" w:type="dxa"/>
            </w:tcMar>
          </w:tcPr>
          <w:p>
            <w:pPr>
              <w:spacing w:after="20" w:line="240" w:lineRule="auto"/>
            </w:pPr>
            <w:r>
              <w:rPr>
                <w:color w:val="0B2545"/>
                <w:sz w:val="17"/>
              </w:rPr>
              <w:t>Carga, escaneo, extracción, versiones y exportación.</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notifications</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Plantillas, preferencias, entrega y reintentos.</w:t>
            </w:r>
          </w:p>
        </w:tc>
      </w:tr>
      <w:tr>
        <w:trPr/>
        <w:tc>
          <w:tcPr>
            <w:tcW w:type="dxa" w:w="2376"/>
            <w:vAlign w:val="center"/>
            <w:tcMar>
              <w:top w:w="90" w:type="dxa"/>
              <w:start w:w="110" w:type="dxa"/>
              <w:bottom w:w="90" w:type="dxa"/>
              <w:end w:w="110" w:type="dxa"/>
            </w:tcMar>
          </w:tcPr>
          <w:p>
            <w:pPr>
              <w:spacing w:after="20" w:line="240" w:lineRule="auto"/>
            </w:pPr>
            <w:r>
              <w:rPr>
                <w:color w:val="0B2545"/>
                <w:sz w:val="17"/>
              </w:rPr>
              <w:t>billing</w:t>
            </w:r>
          </w:p>
        </w:tc>
        <w:tc>
          <w:tcPr>
            <w:tcW w:type="dxa" w:w="7272"/>
            <w:vAlign w:val="center"/>
            <w:tcMar>
              <w:top w:w="90" w:type="dxa"/>
              <w:start w:w="110" w:type="dxa"/>
              <w:bottom w:w="90" w:type="dxa"/>
              <w:end w:w="110" w:type="dxa"/>
            </w:tcMar>
          </w:tcPr>
          <w:p>
            <w:pPr>
              <w:spacing w:after="20" w:line="240" w:lineRule="auto"/>
            </w:pPr>
            <w:r>
              <w:rPr>
                <w:color w:val="0B2545"/>
                <w:sz w:val="17"/>
              </w:rPr>
              <w:t>Compras, suscripciones, webhooks y límites.</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7"/>
              </w:rPr>
              <w:t>admin</w:t>
            </w:r>
          </w:p>
        </w:tc>
        <w:tc>
          <w:tcPr>
            <w:tcW w:type="dxa" w:w="7272"/>
            <w:vAlign w:val="center"/>
            <w:tcMar>
              <w:top w:w="90" w:type="dxa"/>
              <w:start w:w="110" w:type="dxa"/>
              <w:bottom w:w="90" w:type="dxa"/>
              <w:end w:w="110" w:type="dxa"/>
            </w:tcMar>
            <w:shd w:fill="F8FAFC"/>
          </w:tcPr>
          <w:p>
            <w:pPr>
              <w:spacing w:after="20" w:line="240" w:lineRule="auto"/>
            </w:pPr>
            <w:r>
              <w:rPr>
                <w:color w:val="0B2545"/>
                <w:sz w:val="17"/>
              </w:rPr>
              <w:t>Plantillas globales, salud, soporte y consumo.</w:t>
            </w:r>
          </w:p>
        </w:tc>
      </w:tr>
      <w:tr>
        <w:trPr/>
        <w:tc>
          <w:tcPr>
            <w:tcW w:type="dxa" w:w="2376"/>
            <w:vAlign w:val="center"/>
            <w:tcMar>
              <w:top w:w="90" w:type="dxa"/>
              <w:start w:w="110" w:type="dxa"/>
              <w:bottom w:w="90" w:type="dxa"/>
              <w:end w:w="110" w:type="dxa"/>
            </w:tcMar>
          </w:tcPr>
          <w:p>
            <w:pPr>
              <w:spacing w:after="20" w:line="240" w:lineRule="auto"/>
            </w:pPr>
            <w:r>
              <w:rPr>
                <w:color w:val="0B2545"/>
                <w:sz w:val="17"/>
              </w:rPr>
              <w:t>audit</w:t>
            </w:r>
          </w:p>
        </w:tc>
        <w:tc>
          <w:tcPr>
            <w:tcW w:type="dxa" w:w="7272"/>
            <w:vAlign w:val="center"/>
            <w:tcMar>
              <w:top w:w="90" w:type="dxa"/>
              <w:start w:w="110" w:type="dxa"/>
              <w:bottom w:w="90" w:type="dxa"/>
              <w:end w:w="110" w:type="dxa"/>
            </w:tcMar>
          </w:tcPr>
          <w:p>
            <w:pPr>
              <w:spacing w:after="20" w:line="240" w:lineRule="auto"/>
            </w:pPr>
            <w:r>
              <w:rPr>
                <w:color w:val="0B2545"/>
                <w:sz w:val="17"/>
              </w:rPr>
              <w:t>Eventos, búsqueda y exportación autorizada.</w:t>
            </w:r>
          </w:p>
        </w:tc>
      </w:tr>
    </w:tbl>
    <w:p>
      <w:pPr>
        <w:spacing w:after="20"/>
      </w:pPr>
    </w:p>
    <w:p>
      <w:pPr>
        <w:pStyle w:val="Heading2"/>
        <w:keepNext/>
      </w:pPr>
      <w:r>
        <w:t>17.1 Convenciones API</w:t>
      </w:r>
    </w:p>
    <w:p>
      <w:pPr>
        <w:pStyle w:val="ListBullet"/>
      </w:pPr>
      <w:r>
        <w:t>Prefijo /api/v1; OpenAPI generado y validado.</w:t>
      </w:r>
    </w:p>
    <w:p>
      <w:pPr>
        <w:pStyle w:val="ListBullet"/>
      </w:pPr>
      <w:r>
        <w:t>Idempotency-Key en envíos, pagos, invitaciones y jobs.</w:t>
      </w:r>
    </w:p>
    <w:p>
      <w:pPr>
        <w:pStyle w:val="ListBullet"/>
      </w:pPr>
      <w:r>
        <w:t>Paginación por cursor; filtros explícitos y límites máximos.</w:t>
      </w:r>
    </w:p>
    <w:p>
      <w:pPr>
        <w:pStyle w:val="ListBullet"/>
      </w:pPr>
      <w:r>
        <w:t>Errores RFC 7807 o estructura equivalente con code estable.</w:t>
      </w:r>
    </w:p>
    <w:p>
      <w:pPr>
        <w:pStyle w:val="ListBullet"/>
      </w:pPr>
      <w:r>
        <w:t>ETag/version para evitar pérdida de actualizaciones concurrentes.</w:t>
      </w:r>
    </w:p>
    <w:p>
      <w:pPr>
        <w:pStyle w:val="ListBullet"/>
      </w:pPr>
      <w:r>
        <w:t>correlation_id propagado a workers y servicios externos.</w:t>
      </w:r>
    </w:p>
    <w:p>
      <w:pPr>
        <w:pStyle w:val="ListBullet"/>
      </w:pPr>
      <w:r>
        <w:t>Webhooks firmados y con protección contra replay.</w:t>
      </w:r>
    </w:p>
    <w:p>
      <w:pPr>
        <w:pStyle w:val="Heading1"/>
        <w:keepNext/>
      </w:pPr>
      <w:r>
        <w:t>18. Historias de usuario y criterios de aceptación</w:t>
      </w:r>
    </w:p>
    <w:tbl>
      <w:tblPr>
        <w:tblStyle w:val="TableGrid"/>
        <w:tblW w:type="dxa" w:w="9648"/>
        <w:jc w:val="center"/>
        <w:tblLayout w:type="fixed"/>
        <w:tblLook w:firstColumn="1" w:firstRow="1" w:lastColumn="0" w:lastRow="0" w:noHBand="0" w:noVBand="1" w:val="04A0"/>
      </w:tblPr>
      <w:tblGrid>
        <w:gridCol w:w="1007"/>
        <w:gridCol w:w="3816"/>
        <w:gridCol w:w="4824"/>
      </w:tblGrid>
      <w:tr>
        <w:trPr>
          <w:tblHeader w:val="true"/>
        </w:trPr>
        <w:tc>
          <w:tcPr>
            <w:tcW w:type="dxa" w:w="1007"/>
            <w:shd w:fill="145DA0"/>
            <w:vAlign w:val="center"/>
            <w:tcMar>
              <w:top w:w="90" w:type="dxa"/>
              <w:start w:w="110" w:type="dxa"/>
              <w:bottom w:w="90" w:type="dxa"/>
              <w:end w:w="110" w:type="dxa"/>
            </w:tcMar>
          </w:tcPr>
          <w:p>
            <w:r>
              <w:rPr>
                <w:b/>
                <w:color w:val="FFFFFF"/>
                <w:sz w:val="16"/>
              </w:rPr>
              <w:t>ID</w:t>
            </w:r>
          </w:p>
        </w:tc>
        <w:tc>
          <w:tcPr>
            <w:tcW w:type="dxa" w:w="3816"/>
            <w:shd w:fill="145DA0"/>
            <w:vAlign w:val="center"/>
            <w:tcMar>
              <w:top w:w="90" w:type="dxa"/>
              <w:start w:w="110" w:type="dxa"/>
              <w:bottom w:w="90" w:type="dxa"/>
              <w:end w:w="110" w:type="dxa"/>
            </w:tcMar>
          </w:tcPr>
          <w:p>
            <w:r>
              <w:rPr>
                <w:b/>
                <w:color w:val="FFFFFF"/>
                <w:sz w:val="16"/>
              </w:rPr>
              <w:t>Historia</w:t>
            </w:r>
          </w:p>
        </w:tc>
        <w:tc>
          <w:tcPr>
            <w:tcW w:type="dxa" w:w="4824"/>
            <w:shd w:fill="145DA0"/>
            <w:vAlign w:val="center"/>
            <w:tcMar>
              <w:top w:w="90" w:type="dxa"/>
              <w:start w:w="110" w:type="dxa"/>
              <w:bottom w:w="90" w:type="dxa"/>
              <w:end w:w="110" w:type="dxa"/>
            </w:tcMar>
          </w:tcPr>
          <w:p>
            <w:r>
              <w:rPr>
                <w:b/>
                <w:color w:val="FFFFFF"/>
                <w:sz w:val="16"/>
              </w:rPr>
              <w:t>Criterios clave</w:t>
            </w:r>
          </w:p>
        </w:tc>
      </w:tr>
      <w:tr>
        <w:trPr/>
        <w:tc>
          <w:tcPr>
            <w:tcW w:type="dxa" w:w="1007"/>
            <w:vAlign w:val="center"/>
            <w:tcMar>
              <w:top w:w="90" w:type="dxa"/>
              <w:start w:w="110" w:type="dxa"/>
              <w:bottom w:w="90" w:type="dxa"/>
              <w:end w:w="110" w:type="dxa"/>
            </w:tcMar>
          </w:tcPr>
          <w:p>
            <w:pPr>
              <w:spacing w:after="20" w:line="240" w:lineRule="auto"/>
            </w:pPr>
            <w:r>
              <w:rPr>
                <w:color w:val="0B2545"/>
                <w:sz w:val="16"/>
              </w:rPr>
              <w:t>US-001</w:t>
            </w:r>
          </w:p>
        </w:tc>
        <w:tc>
          <w:tcPr>
            <w:tcW w:type="dxa" w:w="3816"/>
            <w:vAlign w:val="center"/>
            <w:tcMar>
              <w:top w:w="90" w:type="dxa"/>
              <w:start w:w="110" w:type="dxa"/>
              <w:bottom w:w="90" w:type="dxa"/>
              <w:end w:w="110" w:type="dxa"/>
            </w:tcMar>
          </w:tcPr>
          <w:p>
            <w:pPr>
              <w:spacing w:after="20" w:line="240" w:lineRule="auto"/>
            </w:pPr>
            <w:r>
              <w:rPr>
                <w:color w:val="0B2545"/>
                <w:sz w:val="16"/>
              </w:rPr>
              <w:t>Como dueño, quiero describir la solución para recibir preguntas guiadas.</w:t>
            </w:r>
          </w:p>
        </w:tc>
        <w:tc>
          <w:tcPr>
            <w:tcW w:type="dxa" w:w="4824"/>
            <w:vAlign w:val="center"/>
            <w:tcMar>
              <w:top w:w="90" w:type="dxa"/>
              <w:start w:w="110" w:type="dxa"/>
              <w:bottom w:w="90" w:type="dxa"/>
              <w:end w:w="110" w:type="dxa"/>
            </w:tcMar>
          </w:tcPr>
          <w:p>
            <w:pPr>
              <w:spacing w:after="20" w:line="240" w:lineRule="auto"/>
            </w:pPr>
            <w:r>
              <w:rPr>
                <w:color w:val="0B2545"/>
                <w:sz w:val="16"/>
              </w:rPr>
              <w:t>Al completar la entrevista se genera contexto editable; no se investiga hasta confirmarlo.</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US-002</w:t>
            </w:r>
          </w:p>
        </w:tc>
        <w:tc>
          <w:tcPr>
            <w:tcW w:type="dxa" w:w="3816"/>
            <w:vAlign w:val="center"/>
            <w:tcMar>
              <w:top w:w="90" w:type="dxa"/>
              <w:start w:w="110" w:type="dxa"/>
              <w:bottom w:w="90" w:type="dxa"/>
              <w:end w:w="110" w:type="dxa"/>
            </w:tcMar>
            <w:shd w:fill="F8FAFC"/>
          </w:tcPr>
          <w:p>
            <w:pPr>
              <w:spacing w:after="20" w:line="240" w:lineRule="auto"/>
            </w:pPr>
            <w:r>
              <w:rPr>
                <w:color w:val="0B2545"/>
                <w:sz w:val="16"/>
              </w:rPr>
              <w:t>Como dueño, quiero generar requerimientos candidatos.</w:t>
            </w:r>
          </w:p>
        </w:tc>
        <w:tc>
          <w:tcPr>
            <w:tcW w:type="dxa" w:w="4824"/>
            <w:vAlign w:val="center"/>
            <w:tcMar>
              <w:top w:w="90" w:type="dxa"/>
              <w:start w:w="110" w:type="dxa"/>
              <w:bottom w:w="90" w:type="dxa"/>
              <w:end w:w="110" w:type="dxa"/>
            </w:tcMar>
            <w:shd w:fill="F8FAFC"/>
          </w:tcPr>
          <w:p>
            <w:pPr>
              <w:spacing w:after="20" w:line="240" w:lineRule="auto"/>
            </w:pPr>
            <w:r>
              <w:rPr>
                <w:color w:val="0B2545"/>
                <w:sz w:val="16"/>
              </w:rPr>
              <w:t>Se separan en funcional/técnico/económico; cada sugerencia puede aceptarse, editarse o descartarse; fuentes quedan internas.</w:t>
            </w:r>
          </w:p>
        </w:tc>
      </w:tr>
      <w:tr>
        <w:trPr/>
        <w:tc>
          <w:tcPr>
            <w:tcW w:type="dxa" w:w="1007"/>
            <w:vAlign w:val="center"/>
            <w:tcMar>
              <w:top w:w="90" w:type="dxa"/>
              <w:start w:w="110" w:type="dxa"/>
              <w:bottom w:w="90" w:type="dxa"/>
              <w:end w:w="110" w:type="dxa"/>
            </w:tcMar>
          </w:tcPr>
          <w:p>
            <w:pPr>
              <w:spacing w:after="20" w:line="240" w:lineRule="auto"/>
            </w:pPr>
            <w:r>
              <w:rPr>
                <w:color w:val="0B2545"/>
                <w:sz w:val="16"/>
              </w:rPr>
              <w:t>US-003</w:t>
            </w:r>
          </w:p>
        </w:tc>
        <w:tc>
          <w:tcPr>
            <w:tcW w:type="dxa" w:w="3816"/>
            <w:vAlign w:val="center"/>
            <w:tcMar>
              <w:top w:w="90" w:type="dxa"/>
              <w:start w:w="110" w:type="dxa"/>
              <w:bottom w:w="90" w:type="dxa"/>
              <w:end w:w="110" w:type="dxa"/>
            </w:tcMar>
          </w:tcPr>
          <w:p>
            <w:pPr>
              <w:spacing w:after="20" w:line="240" w:lineRule="auto"/>
            </w:pPr>
            <w:r>
              <w:rPr>
                <w:color w:val="0B2545"/>
                <w:sz w:val="16"/>
              </w:rPr>
              <w:t>Como dueño, quiero publicar sólo después de aprobación.</w:t>
            </w:r>
          </w:p>
        </w:tc>
        <w:tc>
          <w:tcPr>
            <w:tcW w:type="dxa" w:w="4824"/>
            <w:vAlign w:val="center"/>
            <w:tcMar>
              <w:top w:w="90" w:type="dxa"/>
              <w:start w:w="110" w:type="dxa"/>
              <w:bottom w:w="90" w:type="dxa"/>
              <w:end w:w="110" w:type="dxa"/>
            </w:tcMar>
          </w:tcPr>
          <w:p>
            <w:pPr>
              <w:spacing w:after="20" w:line="240" w:lineRule="auto"/>
            </w:pPr>
            <w:r>
              <w:rPr>
                <w:color w:val="0B2545"/>
                <w:sz w:val="16"/>
              </w:rPr>
              <w:t>La publicación falla si faltan pesos, fechas, aprobador o campos obligatorios; crea snapshot inmutable.</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US-004</w:t>
            </w:r>
          </w:p>
        </w:tc>
        <w:tc>
          <w:tcPr>
            <w:tcW w:type="dxa" w:w="3816"/>
            <w:vAlign w:val="center"/>
            <w:tcMar>
              <w:top w:w="90" w:type="dxa"/>
              <w:start w:w="110" w:type="dxa"/>
              <w:bottom w:w="90" w:type="dxa"/>
              <w:end w:w="110" w:type="dxa"/>
            </w:tcMar>
            <w:shd w:fill="F8FAFC"/>
          </w:tcPr>
          <w:p>
            <w:pPr>
              <w:spacing w:after="20" w:line="240" w:lineRule="auto"/>
            </w:pPr>
            <w:r>
              <w:rPr>
                <w:color w:val="0B2545"/>
                <w:sz w:val="16"/>
              </w:rPr>
              <w:t>Como proveedor, quiero guardar borradores.</w:t>
            </w:r>
          </w:p>
        </w:tc>
        <w:tc>
          <w:tcPr>
            <w:tcW w:type="dxa" w:w="4824"/>
            <w:vAlign w:val="center"/>
            <w:tcMar>
              <w:top w:w="90" w:type="dxa"/>
              <w:start w:w="110" w:type="dxa"/>
              <w:bottom w:w="90" w:type="dxa"/>
              <w:end w:w="110" w:type="dxa"/>
            </w:tcMar>
            <w:shd w:fill="F8FAFC"/>
          </w:tcPr>
          <w:p>
            <w:pPr>
              <w:spacing w:after="20" w:line="240" w:lineRule="auto"/>
            </w:pPr>
            <w:r>
              <w:rPr>
                <w:color w:val="0B2545"/>
                <w:sz w:val="16"/>
              </w:rPr>
              <w:t>Los cambios persisten, se muestra avance y ningún borrador es visible a otros proveedores.</w:t>
            </w:r>
          </w:p>
        </w:tc>
      </w:tr>
      <w:tr>
        <w:trPr/>
        <w:tc>
          <w:tcPr>
            <w:tcW w:type="dxa" w:w="1007"/>
            <w:vAlign w:val="center"/>
            <w:tcMar>
              <w:top w:w="90" w:type="dxa"/>
              <w:start w:w="110" w:type="dxa"/>
              <w:bottom w:w="90" w:type="dxa"/>
              <w:end w:w="110" w:type="dxa"/>
            </w:tcMar>
          </w:tcPr>
          <w:p>
            <w:pPr>
              <w:spacing w:after="20" w:line="240" w:lineRule="auto"/>
            </w:pPr>
            <w:r>
              <w:rPr>
                <w:color w:val="0B2545"/>
                <w:sz w:val="16"/>
              </w:rPr>
              <w:t>US-005</w:t>
            </w:r>
          </w:p>
        </w:tc>
        <w:tc>
          <w:tcPr>
            <w:tcW w:type="dxa" w:w="3816"/>
            <w:vAlign w:val="center"/>
            <w:tcMar>
              <w:top w:w="90" w:type="dxa"/>
              <w:start w:w="110" w:type="dxa"/>
              <w:bottom w:w="90" w:type="dxa"/>
              <w:end w:w="110" w:type="dxa"/>
            </w:tcMar>
          </w:tcPr>
          <w:p>
            <w:pPr>
              <w:spacing w:after="20" w:line="240" w:lineRule="auto"/>
            </w:pPr>
            <w:r>
              <w:rPr>
                <w:color w:val="0B2545"/>
                <w:sz w:val="16"/>
              </w:rPr>
              <w:t>Como proveedor, quiero presentar formalmente.</w:t>
            </w:r>
          </w:p>
        </w:tc>
        <w:tc>
          <w:tcPr>
            <w:tcW w:type="dxa" w:w="4824"/>
            <w:vAlign w:val="center"/>
            <w:tcMar>
              <w:top w:w="90" w:type="dxa"/>
              <w:start w:w="110" w:type="dxa"/>
              <w:bottom w:w="90" w:type="dxa"/>
              <w:end w:w="110" w:type="dxa"/>
            </w:tcMar>
          </w:tcPr>
          <w:p>
            <w:pPr>
              <w:spacing w:after="20" w:line="240" w:lineRule="auto"/>
            </w:pPr>
            <w:r>
              <w:rPr>
                <w:color w:val="0B2545"/>
                <w:sz w:val="16"/>
              </w:rPr>
              <w:t>Se validan faltantes; confirmación crea versión bloqueada, sello de tiempo y recibo.</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US-006</w:t>
            </w:r>
          </w:p>
        </w:tc>
        <w:tc>
          <w:tcPr>
            <w:tcW w:type="dxa" w:w="3816"/>
            <w:vAlign w:val="center"/>
            <w:tcMar>
              <w:top w:w="90" w:type="dxa"/>
              <w:start w:w="110" w:type="dxa"/>
              <w:bottom w:w="90" w:type="dxa"/>
              <w:end w:w="110" w:type="dxa"/>
            </w:tcMar>
            <w:shd w:fill="F8FAFC"/>
          </w:tcPr>
          <w:p>
            <w:pPr>
              <w:spacing w:after="20" w:line="240" w:lineRule="auto"/>
            </w:pPr>
            <w:r>
              <w:rPr>
                <w:color w:val="0B2545"/>
                <w:sz w:val="16"/>
              </w:rPr>
              <w:t>Como dueño, quiero responder preguntas una vez.</w:t>
            </w:r>
          </w:p>
        </w:tc>
        <w:tc>
          <w:tcPr>
            <w:tcW w:type="dxa" w:w="4824"/>
            <w:vAlign w:val="center"/>
            <w:tcMar>
              <w:top w:w="90" w:type="dxa"/>
              <w:start w:w="110" w:type="dxa"/>
              <w:bottom w:w="90" w:type="dxa"/>
              <w:end w:w="110" w:type="dxa"/>
            </w:tcMar>
            <w:shd w:fill="F8FAFC"/>
          </w:tcPr>
          <w:p>
            <w:pPr>
              <w:spacing w:after="20" w:line="240" w:lineRule="auto"/>
            </w:pPr>
            <w:r>
              <w:rPr>
                <w:color w:val="0B2545"/>
                <w:sz w:val="16"/>
              </w:rPr>
              <w:t>Puedo publicar anónimamente para todos; cada destinatario recibe aviso y ve la misma versión.</w:t>
            </w:r>
          </w:p>
        </w:tc>
      </w:tr>
      <w:tr>
        <w:trPr/>
        <w:tc>
          <w:tcPr>
            <w:tcW w:type="dxa" w:w="1007"/>
            <w:vAlign w:val="center"/>
            <w:tcMar>
              <w:top w:w="90" w:type="dxa"/>
              <w:start w:w="110" w:type="dxa"/>
              <w:bottom w:w="90" w:type="dxa"/>
              <w:end w:w="110" w:type="dxa"/>
            </w:tcMar>
          </w:tcPr>
          <w:p>
            <w:pPr>
              <w:spacing w:after="20" w:line="240" w:lineRule="auto"/>
            </w:pPr>
            <w:r>
              <w:rPr>
                <w:color w:val="0B2545"/>
                <w:sz w:val="16"/>
              </w:rPr>
              <w:t>US-007</w:t>
            </w:r>
          </w:p>
        </w:tc>
        <w:tc>
          <w:tcPr>
            <w:tcW w:type="dxa" w:w="3816"/>
            <w:vAlign w:val="center"/>
            <w:tcMar>
              <w:top w:w="90" w:type="dxa"/>
              <w:start w:w="110" w:type="dxa"/>
              <w:bottom w:w="90" w:type="dxa"/>
              <w:end w:w="110" w:type="dxa"/>
            </w:tcMar>
          </w:tcPr>
          <w:p>
            <w:pPr>
              <w:spacing w:after="20" w:line="240" w:lineRule="auto"/>
            </w:pPr>
            <w:r>
              <w:rPr>
                <w:color w:val="0B2545"/>
                <w:sz w:val="16"/>
              </w:rPr>
              <w:t>Como evaluador, quiero una revisión IA.</w:t>
            </w:r>
          </w:p>
        </w:tc>
        <w:tc>
          <w:tcPr>
            <w:tcW w:type="dxa" w:w="4824"/>
            <w:vAlign w:val="center"/>
            <w:tcMar>
              <w:top w:w="90" w:type="dxa"/>
              <w:start w:w="110" w:type="dxa"/>
              <w:bottom w:w="90" w:type="dxa"/>
              <w:end w:w="110" w:type="dxa"/>
            </w:tcMar>
          </w:tcPr>
          <w:p>
            <w:pPr>
              <w:spacing w:after="20" w:line="240" w:lineRule="auto"/>
            </w:pPr>
            <w:r>
              <w:rPr>
                <w:color w:val="0B2545"/>
                <w:sz w:val="16"/>
              </w:rPr>
              <w:t>Veo hallazgos y score sugerido con explicación; debo aceptar o modificar antes de guardar score humano.</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US-008</w:t>
            </w:r>
          </w:p>
        </w:tc>
        <w:tc>
          <w:tcPr>
            <w:tcW w:type="dxa" w:w="3816"/>
            <w:vAlign w:val="center"/>
            <w:tcMar>
              <w:top w:w="90" w:type="dxa"/>
              <w:start w:w="110" w:type="dxa"/>
              <w:bottom w:w="90" w:type="dxa"/>
              <w:end w:w="110" w:type="dxa"/>
            </w:tcMar>
            <w:shd w:fill="F8FAFC"/>
          </w:tcPr>
          <w:p>
            <w:pPr>
              <w:spacing w:after="20" w:line="240" w:lineRule="auto"/>
            </w:pPr>
            <w:r>
              <w:rPr>
                <w:color w:val="0B2545"/>
                <w:sz w:val="16"/>
              </w:rPr>
              <w:t>Como evaluador económico, quiero comparar TCO.</w:t>
            </w:r>
          </w:p>
        </w:tc>
        <w:tc>
          <w:tcPr>
            <w:tcW w:type="dxa" w:w="4824"/>
            <w:vAlign w:val="center"/>
            <w:tcMar>
              <w:top w:w="90" w:type="dxa"/>
              <w:start w:w="110" w:type="dxa"/>
              <w:bottom w:w="90" w:type="dxa"/>
              <w:end w:w="110" w:type="dxa"/>
            </w:tcMar>
            <w:shd w:fill="F8FAFC"/>
          </w:tcPr>
          <w:p>
            <w:pPr>
              <w:spacing w:after="20" w:line="240" w:lineRule="auto"/>
            </w:pPr>
            <w:r>
              <w:rPr>
                <w:color w:val="0B2545"/>
                <w:sz w:val="16"/>
              </w:rPr>
              <w:t>La misma fórmula y tipo de cambio se aplican a todos; partidas faltantes quedan señaladas.</w:t>
            </w:r>
          </w:p>
        </w:tc>
      </w:tr>
      <w:tr>
        <w:trPr/>
        <w:tc>
          <w:tcPr>
            <w:tcW w:type="dxa" w:w="1007"/>
            <w:vAlign w:val="center"/>
            <w:tcMar>
              <w:top w:w="90" w:type="dxa"/>
              <w:start w:w="110" w:type="dxa"/>
              <w:bottom w:w="90" w:type="dxa"/>
              <w:end w:w="110" w:type="dxa"/>
            </w:tcMar>
          </w:tcPr>
          <w:p>
            <w:pPr>
              <w:spacing w:after="20" w:line="240" w:lineRule="auto"/>
            </w:pPr>
            <w:r>
              <w:rPr>
                <w:color w:val="0B2545"/>
                <w:sz w:val="16"/>
              </w:rPr>
              <w:t>US-009</w:t>
            </w:r>
          </w:p>
        </w:tc>
        <w:tc>
          <w:tcPr>
            <w:tcW w:type="dxa" w:w="3816"/>
            <w:vAlign w:val="center"/>
            <w:tcMar>
              <w:top w:w="90" w:type="dxa"/>
              <w:start w:w="110" w:type="dxa"/>
              <w:bottom w:w="90" w:type="dxa"/>
              <w:end w:w="110" w:type="dxa"/>
            </w:tcMar>
          </w:tcPr>
          <w:p>
            <w:pPr>
              <w:spacing w:after="20" w:line="240" w:lineRule="auto"/>
            </w:pPr>
            <w:r>
              <w:rPr>
                <w:color w:val="0B2545"/>
                <w:sz w:val="16"/>
              </w:rPr>
              <w:t>Como aprobador, quiero decidir con evidencia.</w:t>
            </w:r>
          </w:p>
        </w:tc>
        <w:tc>
          <w:tcPr>
            <w:tcW w:type="dxa" w:w="4824"/>
            <w:vAlign w:val="center"/>
            <w:tcMar>
              <w:top w:w="90" w:type="dxa"/>
              <w:start w:w="110" w:type="dxa"/>
              <w:bottom w:w="90" w:type="dxa"/>
              <w:end w:w="110" w:type="dxa"/>
            </w:tcMar>
          </w:tcPr>
          <w:p>
            <w:pPr>
              <w:spacing w:after="20" w:line="240" w:lineRule="auto"/>
            </w:pPr>
            <w:r>
              <w:rPr>
                <w:color w:val="0B2545"/>
                <w:sz w:val="16"/>
              </w:rPr>
              <w:t>Veo score, TCO, eliminatorios, riesgos y justificación; la plataforma no adjudica por sí sola.</w:t>
            </w:r>
          </w:p>
        </w:tc>
      </w:tr>
      <w:tr>
        <w:trPr/>
        <w:tc>
          <w:tcPr>
            <w:tcW w:type="dxa" w:w="1007"/>
            <w:vAlign w:val="center"/>
            <w:tcMar>
              <w:top w:w="90" w:type="dxa"/>
              <w:start w:w="110" w:type="dxa"/>
              <w:bottom w:w="90" w:type="dxa"/>
              <w:end w:w="110" w:type="dxa"/>
            </w:tcMar>
            <w:shd w:fill="F8FAFC"/>
          </w:tcPr>
          <w:p>
            <w:pPr>
              <w:spacing w:after="20" w:line="240" w:lineRule="auto"/>
            </w:pPr>
            <w:r>
              <w:rPr>
                <w:color w:val="0B2545"/>
                <w:sz w:val="16"/>
              </w:rPr>
              <w:t>US-010</w:t>
            </w:r>
          </w:p>
        </w:tc>
        <w:tc>
          <w:tcPr>
            <w:tcW w:type="dxa" w:w="3816"/>
            <w:vAlign w:val="center"/>
            <w:tcMar>
              <w:top w:w="90" w:type="dxa"/>
              <w:start w:w="110" w:type="dxa"/>
              <w:bottom w:w="90" w:type="dxa"/>
              <w:end w:w="110" w:type="dxa"/>
            </w:tcMar>
            <w:shd w:fill="F8FAFC"/>
          </w:tcPr>
          <w:p>
            <w:pPr>
              <w:spacing w:after="20" w:line="240" w:lineRule="auto"/>
            </w:pPr>
            <w:r>
              <w:rPr>
                <w:color w:val="0B2545"/>
                <w:sz w:val="16"/>
              </w:rPr>
              <w:t>Como administrador, quiero conocer consumo.</w:t>
            </w:r>
          </w:p>
        </w:tc>
        <w:tc>
          <w:tcPr>
            <w:tcW w:type="dxa" w:w="4824"/>
            <w:vAlign w:val="center"/>
            <w:tcMar>
              <w:top w:w="90" w:type="dxa"/>
              <w:start w:w="110" w:type="dxa"/>
              <w:bottom w:w="90" w:type="dxa"/>
              <w:end w:w="110" w:type="dxa"/>
            </w:tcMar>
            <w:shd w:fill="F8FAFC"/>
          </w:tcPr>
          <w:p>
            <w:pPr>
              <w:spacing w:after="20" w:line="240" w:lineRule="auto"/>
            </w:pPr>
            <w:r>
              <w:rPr>
                <w:color w:val="0B2545"/>
                <w:sz w:val="16"/>
              </w:rPr>
              <w:t>Puedo filtrar tokens, búsquedas, almacenamiento y evaluaciones por empresa y periodo.</w:t>
            </w:r>
          </w:p>
        </w:tc>
      </w:tr>
    </w:tbl>
    <w:p>
      <w:pPr>
        <w:spacing w:after="20"/>
      </w:pPr>
    </w:p>
    <w:p>
      <w:pPr>
        <w:pStyle w:val="Heading1"/>
        <w:keepNext/>
      </w:pPr>
      <w:r>
        <w:t>19. Backlog del MVP</w:t>
      </w:r>
    </w:p>
    <w:tbl>
      <w:tblPr>
        <w:tblStyle w:val="TableGrid"/>
        <w:tblW w:type="dxa" w:w="9648"/>
        <w:jc w:val="center"/>
        <w:tblLayout w:type="fixed"/>
        <w:tblLook w:firstColumn="1" w:firstRow="1" w:lastColumn="0" w:lastRow="0" w:noHBand="0" w:noVBand="1" w:val="04A0"/>
      </w:tblPr>
      <w:tblGrid>
        <w:gridCol w:w="2160"/>
        <w:gridCol w:w="6408"/>
        <w:gridCol w:w="1080"/>
      </w:tblGrid>
      <w:tr>
        <w:trPr>
          <w:tblHeader w:val="true"/>
        </w:trPr>
        <w:tc>
          <w:tcPr>
            <w:tcW w:type="dxa" w:w="2160"/>
            <w:shd w:fill="145DA0"/>
            <w:vAlign w:val="center"/>
            <w:tcMar>
              <w:top w:w="90" w:type="dxa"/>
              <w:start w:w="110" w:type="dxa"/>
              <w:bottom w:w="90" w:type="dxa"/>
              <w:end w:w="110" w:type="dxa"/>
            </w:tcMar>
          </w:tcPr>
          <w:p>
            <w:r>
              <w:rPr>
                <w:b/>
                <w:color w:val="FFFFFF"/>
                <w:sz w:val="17"/>
              </w:rPr>
              <w:t>Épica</w:t>
            </w:r>
          </w:p>
        </w:tc>
        <w:tc>
          <w:tcPr>
            <w:tcW w:type="dxa" w:w="6408"/>
            <w:shd w:fill="145DA0"/>
            <w:vAlign w:val="center"/>
            <w:tcMar>
              <w:top w:w="90" w:type="dxa"/>
              <w:start w:w="110" w:type="dxa"/>
              <w:bottom w:w="90" w:type="dxa"/>
              <w:end w:w="110" w:type="dxa"/>
            </w:tcMar>
          </w:tcPr>
          <w:p>
            <w:r>
              <w:rPr>
                <w:b/>
                <w:color w:val="FFFFFF"/>
                <w:sz w:val="17"/>
              </w:rPr>
              <w:t>Incluye</w:t>
            </w:r>
          </w:p>
        </w:tc>
        <w:tc>
          <w:tcPr>
            <w:tcW w:type="dxa" w:w="1080"/>
            <w:shd w:fill="145DA0"/>
            <w:vAlign w:val="center"/>
            <w:tcMar>
              <w:top w:w="90" w:type="dxa"/>
              <w:start w:w="110" w:type="dxa"/>
              <w:bottom w:w="90" w:type="dxa"/>
              <w:end w:w="110" w:type="dxa"/>
            </w:tcMar>
          </w:tcPr>
          <w:p>
            <w:r>
              <w:rPr>
                <w:b/>
                <w:color w:val="FFFFFF"/>
                <w:sz w:val="17"/>
              </w:rPr>
              <w:t>Prioridad</w:t>
            </w:r>
          </w:p>
        </w:tc>
      </w:tr>
      <w:tr>
        <w:trPr/>
        <w:tc>
          <w:tcPr>
            <w:tcW w:type="dxa" w:w="2160"/>
            <w:vAlign w:val="center"/>
            <w:tcMar>
              <w:top w:w="90" w:type="dxa"/>
              <w:start w:w="110" w:type="dxa"/>
              <w:bottom w:w="90" w:type="dxa"/>
              <w:end w:w="110" w:type="dxa"/>
            </w:tcMar>
          </w:tcPr>
          <w:p>
            <w:pPr>
              <w:spacing w:after="20" w:line="240" w:lineRule="auto"/>
            </w:pPr>
            <w:r>
              <w:rPr>
                <w:color w:val="0B2545"/>
                <w:sz w:val="17"/>
              </w:rPr>
              <w:t>E1 Fundaciones</w:t>
            </w:r>
          </w:p>
        </w:tc>
        <w:tc>
          <w:tcPr>
            <w:tcW w:type="dxa" w:w="6408"/>
            <w:vAlign w:val="center"/>
            <w:tcMar>
              <w:top w:w="90" w:type="dxa"/>
              <w:start w:w="110" w:type="dxa"/>
              <w:bottom w:w="90" w:type="dxa"/>
              <w:end w:w="110" w:type="dxa"/>
            </w:tcMar>
          </w:tcPr>
          <w:p>
            <w:pPr>
              <w:spacing w:after="20" w:line="240" w:lineRule="auto"/>
            </w:pPr>
            <w:r>
              <w:rPr>
                <w:color w:val="0B2545"/>
                <w:sz w:val="17"/>
              </w:rPr>
              <w:t>Monorepo, ambientes, CI/CD, identidad, tenant y RBAC.</w:t>
            </w:r>
          </w:p>
        </w:tc>
        <w:tc>
          <w:tcPr>
            <w:tcW w:type="dxa" w:w="1080"/>
            <w:vAlign w:val="center"/>
            <w:tcMar>
              <w:top w:w="90" w:type="dxa"/>
              <w:start w:w="110" w:type="dxa"/>
              <w:bottom w:w="90" w:type="dxa"/>
              <w:end w:w="110" w:type="dxa"/>
            </w:tcMar>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shd w:fill="F8FAFC"/>
          </w:tcPr>
          <w:p>
            <w:pPr>
              <w:spacing w:after="20" w:line="240" w:lineRule="auto"/>
            </w:pPr>
            <w:r>
              <w:rPr>
                <w:color w:val="0B2545"/>
                <w:sz w:val="17"/>
              </w:rPr>
              <w:t>E2 Evaluaciones</w:t>
            </w:r>
          </w:p>
        </w:tc>
        <w:tc>
          <w:tcPr>
            <w:tcW w:type="dxa" w:w="6408"/>
            <w:vAlign w:val="center"/>
            <w:tcMar>
              <w:top w:w="90" w:type="dxa"/>
              <w:start w:w="110" w:type="dxa"/>
              <w:bottom w:w="90" w:type="dxa"/>
              <w:end w:w="110" w:type="dxa"/>
            </w:tcMar>
            <w:shd w:fill="F8FAFC"/>
          </w:tcPr>
          <w:p>
            <w:pPr>
              <w:spacing w:after="20" w:line="240" w:lineRule="auto"/>
            </w:pPr>
            <w:r>
              <w:rPr>
                <w:color w:val="0B2545"/>
                <w:sz w:val="17"/>
              </w:rPr>
              <w:t>Wizard, estados, fechas, progreso y aprobaciones.</w:t>
            </w:r>
          </w:p>
        </w:tc>
        <w:tc>
          <w:tcPr>
            <w:tcW w:type="dxa" w:w="1080"/>
            <w:vAlign w:val="center"/>
            <w:tcMar>
              <w:top w:w="90" w:type="dxa"/>
              <w:start w:w="110" w:type="dxa"/>
              <w:bottom w:w="90" w:type="dxa"/>
              <w:end w:w="110" w:type="dxa"/>
            </w:tcMar>
            <w:shd w:fill="F8FAFC"/>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tcPr>
          <w:p>
            <w:pPr>
              <w:spacing w:after="20" w:line="240" w:lineRule="auto"/>
            </w:pPr>
            <w:r>
              <w:rPr>
                <w:color w:val="0B2545"/>
                <w:sz w:val="17"/>
              </w:rPr>
              <w:t>E3 Requerimientos</w:t>
            </w:r>
          </w:p>
        </w:tc>
        <w:tc>
          <w:tcPr>
            <w:tcW w:type="dxa" w:w="6408"/>
            <w:vAlign w:val="center"/>
            <w:tcMar>
              <w:top w:w="90" w:type="dxa"/>
              <w:start w:w="110" w:type="dxa"/>
              <w:bottom w:w="90" w:type="dxa"/>
              <w:end w:w="110" w:type="dxa"/>
            </w:tcMar>
          </w:tcPr>
          <w:p>
            <w:pPr>
              <w:spacing w:after="20" w:line="240" w:lineRule="auto"/>
            </w:pPr>
            <w:r>
              <w:rPr>
                <w:color w:val="0B2545"/>
                <w:sz w:val="17"/>
              </w:rPr>
              <w:t>Biblioteca, editor, tipos, pesos, versiones e importación.</w:t>
            </w:r>
          </w:p>
        </w:tc>
        <w:tc>
          <w:tcPr>
            <w:tcW w:type="dxa" w:w="1080"/>
            <w:vAlign w:val="center"/>
            <w:tcMar>
              <w:top w:w="90" w:type="dxa"/>
              <w:start w:w="110" w:type="dxa"/>
              <w:bottom w:w="90" w:type="dxa"/>
              <w:end w:w="110" w:type="dxa"/>
            </w:tcMar>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shd w:fill="F8FAFC"/>
          </w:tcPr>
          <w:p>
            <w:pPr>
              <w:spacing w:after="20" w:line="240" w:lineRule="auto"/>
            </w:pPr>
            <w:r>
              <w:rPr>
                <w:color w:val="0B2545"/>
                <w:sz w:val="17"/>
              </w:rPr>
              <w:t>E4 IA e investigación</w:t>
            </w:r>
          </w:p>
        </w:tc>
        <w:tc>
          <w:tcPr>
            <w:tcW w:type="dxa" w:w="6408"/>
            <w:vAlign w:val="center"/>
            <w:tcMar>
              <w:top w:w="90" w:type="dxa"/>
              <w:start w:w="110" w:type="dxa"/>
              <w:bottom w:w="90" w:type="dxa"/>
              <w:end w:w="110" w:type="dxa"/>
            </w:tcMar>
            <w:shd w:fill="F8FAFC"/>
          </w:tcPr>
          <w:p>
            <w:pPr>
              <w:spacing w:after="20" w:line="240" w:lineRule="auto"/>
            </w:pPr>
            <w:r>
              <w:rPr>
                <w:color w:val="0B2545"/>
                <w:sz w:val="17"/>
              </w:rPr>
              <w:t>Entrevista, generación, fuentes, caché y controles.</w:t>
            </w:r>
          </w:p>
        </w:tc>
        <w:tc>
          <w:tcPr>
            <w:tcW w:type="dxa" w:w="1080"/>
            <w:vAlign w:val="center"/>
            <w:tcMar>
              <w:top w:w="90" w:type="dxa"/>
              <w:start w:w="110" w:type="dxa"/>
              <w:bottom w:w="90" w:type="dxa"/>
              <w:end w:w="110" w:type="dxa"/>
            </w:tcMar>
            <w:shd w:fill="F8FAFC"/>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tcPr>
          <w:p>
            <w:pPr>
              <w:spacing w:after="20" w:line="240" w:lineRule="auto"/>
            </w:pPr>
            <w:r>
              <w:rPr>
                <w:color w:val="0B2545"/>
                <w:sz w:val="17"/>
              </w:rPr>
              <w:t>E5 Portal proveedor</w:t>
            </w:r>
          </w:p>
        </w:tc>
        <w:tc>
          <w:tcPr>
            <w:tcW w:type="dxa" w:w="6408"/>
            <w:vAlign w:val="center"/>
            <w:tcMar>
              <w:top w:w="90" w:type="dxa"/>
              <w:start w:w="110" w:type="dxa"/>
              <w:bottom w:w="90" w:type="dxa"/>
              <w:end w:w="110" w:type="dxa"/>
            </w:tcMar>
          </w:tcPr>
          <w:p>
            <w:pPr>
              <w:spacing w:after="20" w:line="240" w:lineRule="auto"/>
            </w:pPr>
            <w:r>
              <w:rPr>
                <w:color w:val="0B2545"/>
                <w:sz w:val="17"/>
              </w:rPr>
              <w:t>Invitación, NDA, equipo, borrador, evidencias y envío.</w:t>
            </w:r>
          </w:p>
        </w:tc>
        <w:tc>
          <w:tcPr>
            <w:tcW w:type="dxa" w:w="1080"/>
            <w:vAlign w:val="center"/>
            <w:tcMar>
              <w:top w:w="90" w:type="dxa"/>
              <w:start w:w="110" w:type="dxa"/>
              <w:bottom w:w="90" w:type="dxa"/>
              <w:end w:w="110" w:type="dxa"/>
            </w:tcMar>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shd w:fill="F8FAFC"/>
          </w:tcPr>
          <w:p>
            <w:pPr>
              <w:spacing w:after="20" w:line="240" w:lineRule="auto"/>
            </w:pPr>
            <w:r>
              <w:rPr>
                <w:color w:val="0B2545"/>
                <w:sz w:val="17"/>
              </w:rPr>
              <w:t>E6 Q&amp;A</w:t>
            </w:r>
          </w:p>
        </w:tc>
        <w:tc>
          <w:tcPr>
            <w:tcW w:type="dxa" w:w="6408"/>
            <w:vAlign w:val="center"/>
            <w:tcMar>
              <w:top w:w="90" w:type="dxa"/>
              <w:start w:w="110" w:type="dxa"/>
              <w:bottom w:w="90" w:type="dxa"/>
              <w:end w:w="110" w:type="dxa"/>
            </w:tcMar>
            <w:shd w:fill="F8FAFC"/>
          </w:tcPr>
          <w:p>
            <w:pPr>
              <w:spacing w:after="20" w:line="240" w:lineRule="auto"/>
            </w:pPr>
            <w:r>
              <w:rPr>
                <w:color w:val="0B2545"/>
                <w:sz w:val="17"/>
              </w:rPr>
              <w:t>Preguntas, asignación, publicación y aclaraciones.</w:t>
            </w:r>
          </w:p>
        </w:tc>
        <w:tc>
          <w:tcPr>
            <w:tcW w:type="dxa" w:w="1080"/>
            <w:vAlign w:val="center"/>
            <w:tcMar>
              <w:top w:w="90" w:type="dxa"/>
              <w:start w:w="110" w:type="dxa"/>
              <w:bottom w:w="90" w:type="dxa"/>
              <w:end w:w="110" w:type="dxa"/>
            </w:tcMar>
            <w:shd w:fill="F8FAFC"/>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tcPr>
          <w:p>
            <w:pPr>
              <w:spacing w:after="20" w:line="240" w:lineRule="auto"/>
            </w:pPr>
            <w:r>
              <w:rPr>
                <w:color w:val="0B2545"/>
                <w:sz w:val="17"/>
              </w:rPr>
              <w:t>E7 Scoring</w:t>
            </w:r>
          </w:p>
        </w:tc>
        <w:tc>
          <w:tcPr>
            <w:tcW w:type="dxa" w:w="6408"/>
            <w:vAlign w:val="center"/>
            <w:tcMar>
              <w:top w:w="90" w:type="dxa"/>
              <w:start w:w="110" w:type="dxa"/>
              <w:bottom w:w="90" w:type="dxa"/>
              <w:end w:w="110" w:type="dxa"/>
            </w:tcMar>
          </w:tcPr>
          <w:p>
            <w:pPr>
              <w:spacing w:after="20" w:line="240" w:lineRule="auto"/>
            </w:pPr>
            <w:r>
              <w:rPr>
                <w:color w:val="0B2545"/>
                <w:sz w:val="17"/>
              </w:rPr>
              <w:t>Asignaciones, rúbrica, IA asistida y comparativo.</w:t>
            </w:r>
          </w:p>
        </w:tc>
        <w:tc>
          <w:tcPr>
            <w:tcW w:type="dxa" w:w="1080"/>
            <w:vAlign w:val="center"/>
            <w:tcMar>
              <w:top w:w="90" w:type="dxa"/>
              <w:start w:w="110" w:type="dxa"/>
              <w:bottom w:w="90" w:type="dxa"/>
              <w:end w:w="110" w:type="dxa"/>
            </w:tcMar>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shd w:fill="F8FAFC"/>
          </w:tcPr>
          <w:p>
            <w:pPr>
              <w:spacing w:after="20" w:line="240" w:lineRule="auto"/>
            </w:pPr>
            <w:r>
              <w:rPr>
                <w:color w:val="0B2545"/>
                <w:sz w:val="17"/>
              </w:rPr>
              <w:t>E8 TCO</w:t>
            </w:r>
          </w:p>
        </w:tc>
        <w:tc>
          <w:tcPr>
            <w:tcW w:type="dxa" w:w="6408"/>
            <w:vAlign w:val="center"/>
            <w:tcMar>
              <w:top w:w="90" w:type="dxa"/>
              <w:start w:w="110" w:type="dxa"/>
              <w:bottom w:w="90" w:type="dxa"/>
              <w:end w:w="110" w:type="dxa"/>
            </w:tcMar>
            <w:shd w:fill="F8FAFC"/>
          </w:tcPr>
          <w:p>
            <w:pPr>
              <w:spacing w:after="20" w:line="240" w:lineRule="auto"/>
            </w:pPr>
            <w:r>
              <w:rPr>
                <w:color w:val="0B2545"/>
                <w:sz w:val="17"/>
              </w:rPr>
              <w:t>Partidas, moneda, años, normalización y desglose.</w:t>
            </w:r>
          </w:p>
        </w:tc>
        <w:tc>
          <w:tcPr>
            <w:tcW w:type="dxa" w:w="1080"/>
            <w:vAlign w:val="center"/>
            <w:tcMar>
              <w:top w:w="90" w:type="dxa"/>
              <w:start w:w="110" w:type="dxa"/>
              <w:bottom w:w="90" w:type="dxa"/>
              <w:end w:w="110" w:type="dxa"/>
            </w:tcMar>
            <w:shd w:fill="F8FAFC"/>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tcPr>
          <w:p>
            <w:pPr>
              <w:spacing w:after="20" w:line="240" w:lineRule="auto"/>
            </w:pPr>
            <w:r>
              <w:rPr>
                <w:color w:val="0B2545"/>
                <w:sz w:val="17"/>
              </w:rPr>
              <w:t>E9 Decisión/reportes</w:t>
            </w:r>
          </w:p>
        </w:tc>
        <w:tc>
          <w:tcPr>
            <w:tcW w:type="dxa" w:w="6408"/>
            <w:vAlign w:val="center"/>
            <w:tcMar>
              <w:top w:w="90" w:type="dxa"/>
              <w:start w:w="110" w:type="dxa"/>
              <w:bottom w:w="90" w:type="dxa"/>
              <w:end w:w="110" w:type="dxa"/>
            </w:tcMar>
          </w:tcPr>
          <w:p>
            <w:pPr>
              <w:spacing w:after="20" w:line="240" w:lineRule="auto"/>
            </w:pPr>
            <w:r>
              <w:rPr>
                <w:color w:val="0B2545"/>
                <w:sz w:val="17"/>
              </w:rPr>
              <w:t>Aprobación, cierre y ocho entregables.</w:t>
            </w:r>
          </w:p>
        </w:tc>
        <w:tc>
          <w:tcPr>
            <w:tcW w:type="dxa" w:w="1080"/>
            <w:vAlign w:val="center"/>
            <w:tcMar>
              <w:top w:w="90" w:type="dxa"/>
              <w:start w:w="110" w:type="dxa"/>
              <w:bottom w:w="90" w:type="dxa"/>
              <w:end w:w="110" w:type="dxa"/>
            </w:tcMar>
          </w:tcPr>
          <w:p>
            <w:pPr>
              <w:spacing w:after="20" w:line="240" w:lineRule="auto"/>
            </w:pPr>
            <w:r>
              <w:rPr>
                <w:color w:val="0B2545"/>
                <w:sz w:val="17"/>
              </w:rPr>
              <w:t>P0</w:t>
            </w:r>
          </w:p>
        </w:tc>
      </w:tr>
      <w:tr>
        <w:trPr/>
        <w:tc>
          <w:tcPr>
            <w:tcW w:type="dxa" w:w="2160"/>
            <w:vAlign w:val="center"/>
            <w:tcMar>
              <w:top w:w="90" w:type="dxa"/>
              <w:start w:w="110" w:type="dxa"/>
              <w:bottom w:w="90" w:type="dxa"/>
              <w:end w:w="110" w:type="dxa"/>
            </w:tcMar>
            <w:shd w:fill="F8FAFC"/>
          </w:tcPr>
          <w:p>
            <w:pPr>
              <w:spacing w:after="20" w:line="240" w:lineRule="auto"/>
            </w:pPr>
            <w:r>
              <w:rPr>
                <w:color w:val="0B2545"/>
                <w:sz w:val="17"/>
              </w:rPr>
              <w:t>E10 Comercial/admin</w:t>
            </w:r>
          </w:p>
        </w:tc>
        <w:tc>
          <w:tcPr>
            <w:tcW w:type="dxa" w:w="6408"/>
            <w:vAlign w:val="center"/>
            <w:tcMar>
              <w:top w:w="90" w:type="dxa"/>
              <w:start w:w="110" w:type="dxa"/>
              <w:bottom w:w="90" w:type="dxa"/>
              <w:end w:w="110" w:type="dxa"/>
            </w:tcMar>
            <w:shd w:fill="F8FAFC"/>
          </w:tcPr>
          <w:p>
            <w:pPr>
              <w:spacing w:after="20" w:line="240" w:lineRule="auto"/>
            </w:pPr>
            <w:r>
              <w:rPr>
                <w:color w:val="0B2545"/>
                <w:sz w:val="17"/>
              </w:rPr>
              <w:t>Pago único, suscripción, límites y consola.</w:t>
            </w:r>
          </w:p>
        </w:tc>
        <w:tc>
          <w:tcPr>
            <w:tcW w:type="dxa" w:w="1080"/>
            <w:vAlign w:val="center"/>
            <w:tcMar>
              <w:top w:w="90" w:type="dxa"/>
              <w:start w:w="110" w:type="dxa"/>
              <w:bottom w:w="90" w:type="dxa"/>
              <w:end w:w="110" w:type="dxa"/>
            </w:tcMar>
            <w:shd w:fill="F8FAFC"/>
          </w:tcPr>
          <w:p>
            <w:pPr>
              <w:spacing w:after="20" w:line="240" w:lineRule="auto"/>
            </w:pPr>
            <w:r>
              <w:rPr>
                <w:color w:val="0B2545"/>
                <w:sz w:val="17"/>
              </w:rPr>
              <w:t>P1</w:t>
            </w:r>
          </w:p>
        </w:tc>
      </w:tr>
      <w:tr>
        <w:trPr/>
        <w:tc>
          <w:tcPr>
            <w:tcW w:type="dxa" w:w="2160"/>
            <w:vAlign w:val="center"/>
            <w:tcMar>
              <w:top w:w="90" w:type="dxa"/>
              <w:start w:w="110" w:type="dxa"/>
              <w:bottom w:w="90" w:type="dxa"/>
              <w:end w:w="110" w:type="dxa"/>
            </w:tcMar>
          </w:tcPr>
          <w:p>
            <w:pPr>
              <w:spacing w:after="20" w:line="240" w:lineRule="auto"/>
            </w:pPr>
            <w:r>
              <w:rPr>
                <w:color w:val="0B2545"/>
                <w:sz w:val="17"/>
              </w:rPr>
              <w:t>E11 Calidad/seguridad</w:t>
            </w:r>
          </w:p>
        </w:tc>
        <w:tc>
          <w:tcPr>
            <w:tcW w:type="dxa" w:w="6408"/>
            <w:vAlign w:val="center"/>
            <w:tcMar>
              <w:top w:w="90" w:type="dxa"/>
              <w:start w:w="110" w:type="dxa"/>
              <w:bottom w:w="90" w:type="dxa"/>
              <w:end w:w="110" w:type="dxa"/>
            </w:tcMar>
          </w:tcPr>
          <w:p>
            <w:pPr>
              <w:spacing w:after="20" w:line="240" w:lineRule="auto"/>
            </w:pPr>
            <w:r>
              <w:rPr>
                <w:color w:val="0B2545"/>
                <w:sz w:val="17"/>
              </w:rPr>
              <w:t>Auditoría, observabilidad, backups, scans y accesibilidad.</w:t>
            </w:r>
          </w:p>
        </w:tc>
        <w:tc>
          <w:tcPr>
            <w:tcW w:type="dxa" w:w="1080"/>
            <w:vAlign w:val="center"/>
            <w:tcMar>
              <w:top w:w="90" w:type="dxa"/>
              <w:start w:w="110" w:type="dxa"/>
              <w:bottom w:w="90" w:type="dxa"/>
              <w:end w:w="110" w:type="dxa"/>
            </w:tcMar>
          </w:tcPr>
          <w:p>
            <w:pPr>
              <w:spacing w:after="20" w:line="240" w:lineRule="auto"/>
            </w:pPr>
            <w:r>
              <w:rPr>
                <w:color w:val="0B2545"/>
                <w:sz w:val="17"/>
              </w:rPr>
              <w:t>P0</w:t>
            </w:r>
          </w:p>
        </w:tc>
      </w:tr>
    </w:tbl>
    <w:p>
      <w:pPr>
        <w:spacing w:after="20"/>
      </w:pPr>
    </w:p>
    <w:p>
      <w:pPr>
        <w:pStyle w:val="Heading1"/>
        <w:keepNext/>
      </w:pPr>
      <w:r>
        <w:t>20. Plan de entrega de 8–12 semanas</w:t>
      </w:r>
    </w:p>
    <w:tbl>
      <w:tblPr>
        <w:tblStyle w:val="TableGrid"/>
        <w:tblW w:type="dxa" w:w="9648"/>
        <w:jc w:val="center"/>
        <w:tblLayout w:type="fixed"/>
        <w:tblLook w:firstColumn="1" w:firstRow="1" w:lastColumn="0" w:lastRow="0" w:noHBand="0" w:noVBand="1" w:val="04A0"/>
      </w:tblPr>
      <w:tblGrid>
        <w:gridCol w:w="1440"/>
        <w:gridCol w:w="2592"/>
        <w:gridCol w:w="5616"/>
      </w:tblGrid>
      <w:tr>
        <w:trPr>
          <w:tblHeader w:val="true"/>
        </w:trPr>
        <w:tc>
          <w:tcPr>
            <w:tcW w:type="dxa" w:w="1440"/>
            <w:shd w:fill="145DA0"/>
            <w:vAlign w:val="center"/>
            <w:tcMar>
              <w:top w:w="90" w:type="dxa"/>
              <w:start w:w="110" w:type="dxa"/>
              <w:bottom w:w="90" w:type="dxa"/>
              <w:end w:w="110" w:type="dxa"/>
            </w:tcMar>
          </w:tcPr>
          <w:p>
            <w:r>
              <w:rPr>
                <w:b/>
                <w:color w:val="FFFFFF"/>
                <w:sz w:val="17"/>
              </w:rPr>
              <w:t>Semanas</w:t>
            </w:r>
          </w:p>
        </w:tc>
        <w:tc>
          <w:tcPr>
            <w:tcW w:type="dxa" w:w="2592"/>
            <w:shd w:fill="145DA0"/>
            <w:vAlign w:val="center"/>
            <w:tcMar>
              <w:top w:w="90" w:type="dxa"/>
              <w:start w:w="110" w:type="dxa"/>
              <w:bottom w:w="90" w:type="dxa"/>
              <w:end w:w="110" w:type="dxa"/>
            </w:tcMar>
          </w:tcPr>
          <w:p>
            <w:r>
              <w:rPr>
                <w:b/>
                <w:color w:val="FFFFFF"/>
                <w:sz w:val="17"/>
              </w:rPr>
              <w:t>Objetivo</w:t>
            </w:r>
          </w:p>
        </w:tc>
        <w:tc>
          <w:tcPr>
            <w:tcW w:type="dxa" w:w="5616"/>
            <w:shd w:fill="145DA0"/>
            <w:vAlign w:val="center"/>
            <w:tcMar>
              <w:top w:w="90" w:type="dxa"/>
              <w:start w:w="110" w:type="dxa"/>
              <w:bottom w:w="90" w:type="dxa"/>
              <w:end w:w="110" w:type="dxa"/>
            </w:tcMar>
          </w:tcPr>
          <w:p>
            <w:r>
              <w:rPr>
                <w:b/>
                <w:color w:val="FFFFFF"/>
                <w:sz w:val="17"/>
              </w:rPr>
              <w:t>Entregable verificable</w:t>
            </w:r>
          </w:p>
        </w:tc>
      </w:tr>
      <w:tr>
        <w:trPr/>
        <w:tc>
          <w:tcPr>
            <w:tcW w:type="dxa" w:w="1440"/>
            <w:vAlign w:val="center"/>
            <w:tcMar>
              <w:top w:w="90" w:type="dxa"/>
              <w:start w:w="110" w:type="dxa"/>
              <w:bottom w:w="90" w:type="dxa"/>
              <w:end w:w="110" w:type="dxa"/>
            </w:tcMar>
          </w:tcPr>
          <w:p>
            <w:pPr>
              <w:spacing w:after="20" w:line="240" w:lineRule="auto"/>
            </w:pPr>
            <w:r>
              <w:rPr>
                <w:color w:val="0B2545"/>
                <w:sz w:val="17"/>
              </w:rPr>
              <w:t>1–2</w:t>
            </w:r>
          </w:p>
        </w:tc>
        <w:tc>
          <w:tcPr>
            <w:tcW w:type="dxa" w:w="2592"/>
            <w:vAlign w:val="center"/>
            <w:tcMar>
              <w:top w:w="90" w:type="dxa"/>
              <w:start w:w="110" w:type="dxa"/>
              <w:bottom w:w="90" w:type="dxa"/>
              <w:end w:w="110" w:type="dxa"/>
            </w:tcMar>
          </w:tcPr>
          <w:p>
            <w:pPr>
              <w:spacing w:after="20" w:line="240" w:lineRule="auto"/>
            </w:pPr>
            <w:r>
              <w:rPr>
                <w:color w:val="0B2545"/>
                <w:sz w:val="17"/>
              </w:rPr>
              <w:t>Fundación</w:t>
            </w:r>
          </w:p>
        </w:tc>
        <w:tc>
          <w:tcPr>
            <w:tcW w:type="dxa" w:w="5616"/>
            <w:vAlign w:val="center"/>
            <w:tcMar>
              <w:top w:w="90" w:type="dxa"/>
              <w:start w:w="110" w:type="dxa"/>
              <w:bottom w:w="90" w:type="dxa"/>
              <w:end w:w="110" w:type="dxa"/>
            </w:tcMar>
          </w:tcPr>
          <w:p>
            <w:pPr>
              <w:spacing w:after="20" w:line="240" w:lineRule="auto"/>
            </w:pPr>
            <w:r>
              <w:rPr>
                <w:color w:val="0B2545"/>
                <w:sz w:val="17"/>
              </w:rPr>
              <w:t>Arquitectura, repositorio, CI, ambientes, identidad, tenants, diseño UI y modelo base.</w:t>
            </w:r>
          </w:p>
        </w:tc>
      </w:tr>
      <w:tr>
        <w:trPr/>
        <w:tc>
          <w:tcPr>
            <w:tcW w:type="dxa" w:w="1440"/>
            <w:vAlign w:val="center"/>
            <w:tcMar>
              <w:top w:w="90" w:type="dxa"/>
              <w:start w:w="110" w:type="dxa"/>
              <w:bottom w:w="90" w:type="dxa"/>
              <w:end w:w="110" w:type="dxa"/>
            </w:tcMar>
            <w:shd w:fill="F8FAFC"/>
          </w:tcPr>
          <w:p>
            <w:pPr>
              <w:spacing w:after="20" w:line="240" w:lineRule="auto"/>
            </w:pPr>
            <w:r>
              <w:rPr>
                <w:color w:val="0B2545"/>
                <w:sz w:val="17"/>
              </w:rPr>
              <w:t>3–4</w:t>
            </w:r>
          </w:p>
        </w:tc>
        <w:tc>
          <w:tcPr>
            <w:tcW w:type="dxa" w:w="2592"/>
            <w:vAlign w:val="center"/>
            <w:tcMar>
              <w:top w:w="90" w:type="dxa"/>
              <w:start w:w="110" w:type="dxa"/>
              <w:bottom w:w="90" w:type="dxa"/>
              <w:end w:w="110" w:type="dxa"/>
            </w:tcMar>
            <w:shd w:fill="F8FAFC"/>
          </w:tcPr>
          <w:p>
            <w:pPr>
              <w:spacing w:after="20" w:line="240" w:lineRule="auto"/>
            </w:pPr>
            <w:r>
              <w:rPr>
                <w:color w:val="0B2545"/>
                <w:sz w:val="17"/>
              </w:rPr>
              <w:t>Preparación RFP</w:t>
            </w:r>
          </w:p>
        </w:tc>
        <w:tc>
          <w:tcPr>
            <w:tcW w:type="dxa" w:w="5616"/>
            <w:vAlign w:val="center"/>
            <w:tcMar>
              <w:top w:w="90" w:type="dxa"/>
              <w:start w:w="110" w:type="dxa"/>
              <w:bottom w:w="90" w:type="dxa"/>
              <w:end w:w="110" w:type="dxa"/>
            </w:tcMar>
            <w:shd w:fill="F8FAFC"/>
          </w:tcPr>
          <w:p>
            <w:pPr>
              <w:spacing w:after="20" w:line="240" w:lineRule="auto"/>
            </w:pPr>
            <w:r>
              <w:rPr>
                <w:color w:val="0B2545"/>
                <w:sz w:val="17"/>
              </w:rPr>
              <w:t>Wizard, biblioteca, editor, tipos, pesos, fechas y aprobación.</w:t>
            </w:r>
          </w:p>
        </w:tc>
      </w:tr>
      <w:tr>
        <w:trPr/>
        <w:tc>
          <w:tcPr>
            <w:tcW w:type="dxa" w:w="1440"/>
            <w:vAlign w:val="center"/>
            <w:tcMar>
              <w:top w:w="90" w:type="dxa"/>
              <w:start w:w="110" w:type="dxa"/>
              <w:bottom w:w="90" w:type="dxa"/>
              <w:end w:w="110" w:type="dxa"/>
            </w:tcMar>
          </w:tcPr>
          <w:p>
            <w:pPr>
              <w:spacing w:after="20" w:line="240" w:lineRule="auto"/>
            </w:pPr>
            <w:r>
              <w:rPr>
                <w:color w:val="0B2545"/>
                <w:sz w:val="17"/>
              </w:rPr>
              <w:t>5–6</w:t>
            </w:r>
          </w:p>
        </w:tc>
        <w:tc>
          <w:tcPr>
            <w:tcW w:type="dxa" w:w="2592"/>
            <w:vAlign w:val="center"/>
            <w:tcMar>
              <w:top w:w="90" w:type="dxa"/>
              <w:start w:w="110" w:type="dxa"/>
              <w:bottom w:w="90" w:type="dxa"/>
              <w:end w:w="110" w:type="dxa"/>
            </w:tcMar>
          </w:tcPr>
          <w:p>
            <w:pPr>
              <w:spacing w:after="20" w:line="240" w:lineRule="auto"/>
            </w:pPr>
            <w:r>
              <w:rPr>
                <w:color w:val="0B2545"/>
                <w:sz w:val="17"/>
              </w:rPr>
              <w:t>IA y proveedores</w:t>
            </w:r>
          </w:p>
        </w:tc>
        <w:tc>
          <w:tcPr>
            <w:tcW w:type="dxa" w:w="5616"/>
            <w:vAlign w:val="center"/>
            <w:tcMar>
              <w:top w:w="90" w:type="dxa"/>
              <w:start w:w="110" w:type="dxa"/>
              <w:bottom w:w="90" w:type="dxa"/>
              <w:end w:w="110" w:type="dxa"/>
            </w:tcMar>
          </w:tcPr>
          <w:p>
            <w:pPr>
              <w:spacing w:after="20" w:line="240" w:lineRule="auto"/>
            </w:pPr>
            <w:r>
              <w:rPr>
                <w:color w:val="0B2545"/>
                <w:sz w:val="17"/>
              </w:rPr>
              <w:t>Generación investigada, invitaciones, NDA, portal, respuestas y archivos.</w:t>
            </w:r>
          </w:p>
        </w:tc>
      </w:tr>
      <w:tr>
        <w:trPr/>
        <w:tc>
          <w:tcPr>
            <w:tcW w:type="dxa" w:w="1440"/>
            <w:vAlign w:val="center"/>
            <w:tcMar>
              <w:top w:w="90" w:type="dxa"/>
              <w:start w:w="110" w:type="dxa"/>
              <w:bottom w:w="90" w:type="dxa"/>
              <w:end w:w="110" w:type="dxa"/>
            </w:tcMar>
            <w:shd w:fill="F8FAFC"/>
          </w:tcPr>
          <w:p>
            <w:pPr>
              <w:spacing w:after="20" w:line="240" w:lineRule="auto"/>
            </w:pPr>
            <w:r>
              <w:rPr>
                <w:color w:val="0B2545"/>
                <w:sz w:val="17"/>
              </w:rPr>
              <w:t>7–8</w:t>
            </w:r>
          </w:p>
        </w:tc>
        <w:tc>
          <w:tcPr>
            <w:tcW w:type="dxa" w:w="2592"/>
            <w:vAlign w:val="center"/>
            <w:tcMar>
              <w:top w:w="90" w:type="dxa"/>
              <w:start w:w="110" w:type="dxa"/>
              <w:bottom w:w="90" w:type="dxa"/>
              <w:end w:w="110" w:type="dxa"/>
            </w:tcMar>
            <w:shd w:fill="F8FAFC"/>
          </w:tcPr>
          <w:p>
            <w:pPr>
              <w:spacing w:after="20" w:line="240" w:lineRule="auto"/>
            </w:pPr>
            <w:r>
              <w:rPr>
                <w:color w:val="0B2545"/>
                <w:sz w:val="17"/>
              </w:rPr>
              <w:t>Colaboración</w:t>
            </w:r>
          </w:p>
        </w:tc>
        <w:tc>
          <w:tcPr>
            <w:tcW w:type="dxa" w:w="5616"/>
            <w:vAlign w:val="center"/>
            <w:tcMar>
              <w:top w:w="90" w:type="dxa"/>
              <w:start w:w="110" w:type="dxa"/>
              <w:bottom w:w="90" w:type="dxa"/>
              <w:end w:w="110" w:type="dxa"/>
            </w:tcMar>
            <w:shd w:fill="F8FAFC"/>
          </w:tcPr>
          <w:p>
            <w:pPr>
              <w:spacing w:after="20" w:line="240" w:lineRule="auto"/>
            </w:pPr>
            <w:r>
              <w:rPr>
                <w:color w:val="0B2545"/>
                <w:sz w:val="17"/>
              </w:rPr>
              <w:t>Q&amp;A, presentación bloqueada, validación IA y asignaciones.</w:t>
            </w:r>
          </w:p>
        </w:tc>
      </w:tr>
      <w:tr>
        <w:trPr/>
        <w:tc>
          <w:tcPr>
            <w:tcW w:type="dxa" w:w="1440"/>
            <w:vAlign w:val="center"/>
            <w:tcMar>
              <w:top w:w="90" w:type="dxa"/>
              <w:start w:w="110" w:type="dxa"/>
              <w:bottom w:w="90" w:type="dxa"/>
              <w:end w:w="110" w:type="dxa"/>
            </w:tcMar>
          </w:tcPr>
          <w:p>
            <w:pPr>
              <w:spacing w:after="20" w:line="240" w:lineRule="auto"/>
            </w:pPr>
            <w:r>
              <w:rPr>
                <w:color w:val="0B2545"/>
                <w:sz w:val="17"/>
              </w:rPr>
              <w:t>9–10</w:t>
            </w:r>
          </w:p>
        </w:tc>
        <w:tc>
          <w:tcPr>
            <w:tcW w:type="dxa" w:w="2592"/>
            <w:vAlign w:val="center"/>
            <w:tcMar>
              <w:top w:w="90" w:type="dxa"/>
              <w:start w:w="110" w:type="dxa"/>
              <w:bottom w:w="90" w:type="dxa"/>
              <w:end w:w="110" w:type="dxa"/>
            </w:tcMar>
          </w:tcPr>
          <w:p>
            <w:pPr>
              <w:spacing w:after="20" w:line="240" w:lineRule="auto"/>
            </w:pPr>
            <w:r>
              <w:rPr>
                <w:color w:val="0B2545"/>
                <w:sz w:val="17"/>
              </w:rPr>
              <w:t>Decisión</w:t>
            </w:r>
          </w:p>
        </w:tc>
        <w:tc>
          <w:tcPr>
            <w:tcW w:type="dxa" w:w="5616"/>
            <w:vAlign w:val="center"/>
            <w:tcMar>
              <w:top w:w="90" w:type="dxa"/>
              <w:start w:w="110" w:type="dxa"/>
              <w:bottom w:w="90" w:type="dxa"/>
              <w:end w:w="110" w:type="dxa"/>
            </w:tcMar>
          </w:tcPr>
          <w:p>
            <w:pPr>
              <w:spacing w:after="20" w:line="240" w:lineRule="auto"/>
            </w:pPr>
            <w:r>
              <w:rPr>
                <w:color w:val="0B2545"/>
                <w:sz w:val="17"/>
              </w:rPr>
              <w:t>Scoring, TCO, comparativo, aprobación y reportes principales.</w:t>
            </w:r>
          </w:p>
        </w:tc>
      </w:tr>
      <w:tr>
        <w:trPr/>
        <w:tc>
          <w:tcPr>
            <w:tcW w:type="dxa" w:w="1440"/>
            <w:vAlign w:val="center"/>
            <w:tcMar>
              <w:top w:w="90" w:type="dxa"/>
              <w:start w:w="110" w:type="dxa"/>
              <w:bottom w:w="90" w:type="dxa"/>
              <w:end w:w="110" w:type="dxa"/>
            </w:tcMar>
            <w:shd w:fill="F8FAFC"/>
          </w:tcPr>
          <w:p>
            <w:pPr>
              <w:spacing w:after="20" w:line="240" w:lineRule="auto"/>
            </w:pPr>
            <w:r>
              <w:rPr>
                <w:color w:val="0B2545"/>
                <w:sz w:val="17"/>
              </w:rPr>
              <w:t>11</w:t>
            </w:r>
          </w:p>
        </w:tc>
        <w:tc>
          <w:tcPr>
            <w:tcW w:type="dxa" w:w="2592"/>
            <w:vAlign w:val="center"/>
            <w:tcMar>
              <w:top w:w="90" w:type="dxa"/>
              <w:start w:w="110" w:type="dxa"/>
              <w:bottom w:w="90" w:type="dxa"/>
              <w:end w:w="110" w:type="dxa"/>
            </w:tcMar>
            <w:shd w:fill="F8FAFC"/>
          </w:tcPr>
          <w:p>
            <w:pPr>
              <w:spacing w:after="20" w:line="240" w:lineRule="auto"/>
            </w:pPr>
            <w:r>
              <w:rPr>
                <w:color w:val="0B2545"/>
                <w:sz w:val="17"/>
              </w:rPr>
              <w:t>Hardening</w:t>
            </w:r>
          </w:p>
        </w:tc>
        <w:tc>
          <w:tcPr>
            <w:tcW w:type="dxa" w:w="5616"/>
            <w:vAlign w:val="center"/>
            <w:tcMar>
              <w:top w:w="90" w:type="dxa"/>
              <w:start w:w="110" w:type="dxa"/>
              <w:bottom w:w="90" w:type="dxa"/>
              <w:end w:w="110" w:type="dxa"/>
            </w:tcMar>
            <w:shd w:fill="F8FAFC"/>
          </w:tcPr>
          <w:p>
            <w:pPr>
              <w:spacing w:after="20" w:line="240" w:lineRule="auto"/>
            </w:pPr>
            <w:r>
              <w:rPr>
                <w:color w:val="0B2545"/>
                <w:sz w:val="17"/>
              </w:rPr>
              <w:t>Seguridad, auditoría, accesibilidad, rendimiento, backups y observabilidad.</w:t>
            </w:r>
          </w:p>
        </w:tc>
      </w:tr>
      <w:tr>
        <w:trPr/>
        <w:tc>
          <w:tcPr>
            <w:tcW w:type="dxa" w:w="1440"/>
            <w:vAlign w:val="center"/>
            <w:tcMar>
              <w:top w:w="90" w:type="dxa"/>
              <w:start w:w="110" w:type="dxa"/>
              <w:bottom w:w="90" w:type="dxa"/>
              <w:end w:w="110" w:type="dxa"/>
            </w:tcMar>
          </w:tcPr>
          <w:p>
            <w:pPr>
              <w:spacing w:after="20" w:line="240" w:lineRule="auto"/>
            </w:pPr>
            <w:r>
              <w:rPr>
                <w:color w:val="0B2545"/>
                <w:sz w:val="17"/>
              </w:rPr>
              <w:t>12</w:t>
            </w:r>
          </w:p>
        </w:tc>
        <w:tc>
          <w:tcPr>
            <w:tcW w:type="dxa" w:w="2592"/>
            <w:vAlign w:val="center"/>
            <w:tcMar>
              <w:top w:w="90" w:type="dxa"/>
              <w:start w:w="110" w:type="dxa"/>
              <w:bottom w:w="90" w:type="dxa"/>
              <w:end w:w="110" w:type="dxa"/>
            </w:tcMar>
          </w:tcPr>
          <w:p>
            <w:pPr>
              <w:spacing w:after="20" w:line="240" w:lineRule="auto"/>
            </w:pPr>
            <w:r>
              <w:rPr>
                <w:color w:val="0B2545"/>
                <w:sz w:val="17"/>
              </w:rPr>
              <w:t>Piloto</w:t>
            </w:r>
          </w:p>
        </w:tc>
        <w:tc>
          <w:tcPr>
            <w:tcW w:type="dxa" w:w="5616"/>
            <w:vAlign w:val="center"/>
            <w:tcMar>
              <w:top w:w="90" w:type="dxa"/>
              <w:start w:w="110" w:type="dxa"/>
              <w:bottom w:w="90" w:type="dxa"/>
              <w:end w:w="110" w:type="dxa"/>
            </w:tcMar>
          </w:tcPr>
          <w:p>
            <w:pPr>
              <w:spacing w:after="20" w:line="240" w:lineRule="auto"/>
            </w:pPr>
            <w:r>
              <w:rPr>
                <w:color w:val="0B2545"/>
                <w:sz w:val="17"/>
              </w:rPr>
              <w:t>UAT con 1–3 empresas, correcciones, operación y lanzamiento controlado.</w:t>
            </w:r>
          </w:p>
        </w:tc>
      </w:tr>
    </w:tbl>
    <w:p>
      <w:pPr>
        <w:spacing w:after="20"/>
      </w:pPr>
    </w:p>
    <w:p>
      <w:pPr>
        <w:pStyle w:val="Heading2"/>
        <w:keepNext/>
      </w:pPr>
      <w:r>
        <w:t>20.1 Puertas de calidad</w:t>
      </w:r>
    </w:p>
    <w:p>
      <w:pPr>
        <w:pStyle w:val="ListBullet"/>
      </w:pPr>
      <w:r>
        <w:t>Cada historia P0 tiene pruebas unitarias y de integración.</w:t>
      </w:r>
    </w:p>
    <w:p>
      <w:pPr>
        <w:pStyle w:val="ListBullet"/>
      </w:pPr>
      <w:r>
        <w:t>Flujos críticos tienen pruebas end-to-end.</w:t>
      </w:r>
    </w:p>
    <w:p>
      <w:pPr>
        <w:pStyle w:val="ListBullet"/>
      </w:pPr>
      <w:r>
        <w:t>Pruebas negativas demuestran aislamiento de tenants y proveedores.</w:t>
      </w:r>
    </w:p>
    <w:p>
      <w:pPr>
        <w:pStyle w:val="ListBullet"/>
      </w:pPr>
      <w:r>
        <w:t>No existen vulnerabilidades críticas/altas conocidas sin aceptación documentada.</w:t>
      </w:r>
    </w:p>
    <w:p>
      <w:pPr>
        <w:pStyle w:val="ListBullet"/>
      </w:pPr>
      <w:r>
        <w:t>Despliegue a staging y producción es repetible y con rollback.</w:t>
      </w:r>
    </w:p>
    <w:p>
      <w:pPr>
        <w:pStyle w:val="ListBullet"/>
      </w:pPr>
      <w:r>
        <w:t>Backup y restauración se prueban antes del piloto.</w:t>
      </w:r>
    </w:p>
    <w:p>
      <w:pPr>
        <w:pStyle w:val="ListBullet"/>
      </w:pPr>
      <w:r>
        <w:t>Telemetría no contiene respuestas, precios, tokens ni datos personales.</w:t>
      </w:r>
    </w:p>
    <w:p>
      <w:pPr>
        <w:pStyle w:val="ListBullet"/>
      </w:pPr>
      <w:r>
        <w:t>UAT cubre dueño, evaluador, proveedor, aprobador y administrador.</w:t>
      </w:r>
    </w:p>
    <w:p>
      <w:pPr>
        <w:pStyle w:val="Heading1"/>
        <w:keepNext/>
      </w:pPr>
      <w:r>
        <w:t>21. Estrategia de desarrollo con Claude Code y GitHub</w:t>
      </w:r>
    </w:p>
    <w:p>
      <w:pPr>
        <w:pStyle w:val="Heading2"/>
        <w:keepNext/>
      </w:pPr>
      <w:r>
        <w:t>21.1 Estructura de repositorio</w:t>
      </w:r>
    </w:p>
    <w:tbl>
      <w:tblPr>
        <w:tblStyle w:val="TableGrid"/>
        <w:tblW w:type="dxa" w:w="9647"/>
        <w:jc w:val="center"/>
        <w:tblLayout w:type="fixed"/>
        <w:tblLook w:firstColumn="1" w:firstRow="1" w:lastColumn="0" w:lastRow="0" w:noHBand="0" w:noVBand="1" w:val="04A0"/>
      </w:tblPr>
      <w:tblGrid>
        <w:gridCol w:w="2736"/>
        <w:gridCol w:w="6912"/>
      </w:tblGrid>
      <w:tr>
        <w:trPr>
          <w:tblHeader w:val="true"/>
        </w:trPr>
        <w:tc>
          <w:tcPr>
            <w:tcW w:type="dxa" w:w="2736"/>
            <w:shd w:fill="145DA0"/>
            <w:vAlign w:val="center"/>
            <w:tcMar>
              <w:top w:w="90" w:type="dxa"/>
              <w:start w:w="110" w:type="dxa"/>
              <w:bottom w:w="90" w:type="dxa"/>
              <w:end w:w="110" w:type="dxa"/>
            </w:tcMar>
          </w:tcPr>
          <w:p>
            <w:r>
              <w:rPr>
                <w:b/>
                <w:color w:val="FFFFFF"/>
                <w:sz w:val="17"/>
              </w:rPr>
              <w:t>Ruta</w:t>
            </w:r>
          </w:p>
        </w:tc>
        <w:tc>
          <w:tcPr>
            <w:tcW w:type="dxa" w:w="6912"/>
            <w:shd w:fill="145DA0"/>
            <w:vAlign w:val="center"/>
            <w:tcMar>
              <w:top w:w="90" w:type="dxa"/>
              <w:start w:w="110" w:type="dxa"/>
              <w:bottom w:w="90" w:type="dxa"/>
              <w:end w:w="110" w:type="dxa"/>
            </w:tcMar>
          </w:tcPr>
          <w:p>
            <w:r>
              <w:rPr>
                <w:b/>
                <w:color w:val="FFFFFF"/>
                <w:sz w:val="17"/>
              </w:rPr>
              <w:t>Contenido</w:t>
            </w:r>
          </w:p>
        </w:tc>
      </w:tr>
      <w:tr>
        <w:trPr/>
        <w:tc>
          <w:tcPr>
            <w:tcW w:type="dxa" w:w="2736"/>
            <w:vAlign w:val="center"/>
            <w:tcMar>
              <w:top w:w="90" w:type="dxa"/>
              <w:start w:w="110" w:type="dxa"/>
              <w:bottom w:w="90" w:type="dxa"/>
              <w:end w:w="110" w:type="dxa"/>
            </w:tcMar>
          </w:tcPr>
          <w:p>
            <w:pPr>
              <w:spacing w:after="20" w:line="240" w:lineRule="auto"/>
            </w:pPr>
            <w:r>
              <w:rPr>
                <w:color w:val="0B2545"/>
                <w:sz w:val="17"/>
              </w:rPr>
              <w:t>/apps/web</w:t>
            </w:r>
          </w:p>
        </w:tc>
        <w:tc>
          <w:tcPr>
            <w:tcW w:type="dxa" w:w="6912"/>
            <w:vAlign w:val="center"/>
            <w:tcMar>
              <w:top w:w="90" w:type="dxa"/>
              <w:start w:w="110" w:type="dxa"/>
              <w:bottom w:w="90" w:type="dxa"/>
              <w:end w:w="110" w:type="dxa"/>
            </w:tcMar>
          </w:tcPr>
          <w:p>
            <w:pPr>
              <w:spacing w:after="20" w:line="240" w:lineRule="auto"/>
            </w:pPr>
            <w:r>
              <w:rPr>
                <w:color w:val="0B2545"/>
                <w:sz w:val="17"/>
              </w:rPr>
              <w:t>React/TypeScript.</w:t>
            </w:r>
          </w:p>
        </w:tc>
      </w:tr>
      <w:tr>
        <w:trPr/>
        <w:tc>
          <w:tcPr>
            <w:tcW w:type="dxa" w:w="2736"/>
            <w:vAlign w:val="center"/>
            <w:tcMar>
              <w:top w:w="90" w:type="dxa"/>
              <w:start w:w="110" w:type="dxa"/>
              <w:bottom w:w="90" w:type="dxa"/>
              <w:end w:w="110" w:type="dxa"/>
            </w:tcMar>
            <w:shd w:fill="F8FAFC"/>
          </w:tcPr>
          <w:p>
            <w:pPr>
              <w:spacing w:after="20" w:line="240" w:lineRule="auto"/>
            </w:pPr>
            <w:r>
              <w:rPr>
                <w:color w:val="0B2545"/>
                <w:sz w:val="17"/>
              </w:rPr>
              <w:t>/apps/api</w:t>
            </w:r>
          </w:p>
        </w:tc>
        <w:tc>
          <w:tcPr>
            <w:tcW w:type="dxa" w:w="6912"/>
            <w:vAlign w:val="center"/>
            <w:tcMar>
              <w:top w:w="90" w:type="dxa"/>
              <w:start w:w="110" w:type="dxa"/>
              <w:bottom w:w="90" w:type="dxa"/>
              <w:end w:w="110" w:type="dxa"/>
            </w:tcMar>
            <w:shd w:fill="F8FAFC"/>
          </w:tcPr>
          <w:p>
            <w:pPr>
              <w:spacing w:after="20" w:line="240" w:lineRule="auto"/>
            </w:pPr>
            <w:r>
              <w:rPr>
                <w:color w:val="0B2545"/>
                <w:sz w:val="17"/>
              </w:rPr>
              <w:t>FastAPI y módulos de dominio.</w:t>
            </w:r>
          </w:p>
        </w:tc>
      </w:tr>
      <w:tr>
        <w:trPr/>
        <w:tc>
          <w:tcPr>
            <w:tcW w:type="dxa" w:w="2736"/>
            <w:vAlign w:val="center"/>
            <w:tcMar>
              <w:top w:w="90" w:type="dxa"/>
              <w:start w:w="110" w:type="dxa"/>
              <w:bottom w:w="90" w:type="dxa"/>
              <w:end w:w="110" w:type="dxa"/>
            </w:tcMar>
          </w:tcPr>
          <w:p>
            <w:pPr>
              <w:spacing w:after="20" w:line="240" w:lineRule="auto"/>
            </w:pPr>
            <w:r>
              <w:rPr>
                <w:color w:val="0B2545"/>
                <w:sz w:val="17"/>
              </w:rPr>
              <w:t>/apps/worker</w:t>
            </w:r>
          </w:p>
        </w:tc>
        <w:tc>
          <w:tcPr>
            <w:tcW w:type="dxa" w:w="6912"/>
            <w:vAlign w:val="center"/>
            <w:tcMar>
              <w:top w:w="90" w:type="dxa"/>
              <w:start w:w="110" w:type="dxa"/>
              <w:bottom w:w="90" w:type="dxa"/>
              <w:end w:w="110" w:type="dxa"/>
            </w:tcMar>
          </w:tcPr>
          <w:p>
            <w:pPr>
              <w:spacing w:after="20" w:line="240" w:lineRule="auto"/>
            </w:pPr>
            <w:r>
              <w:rPr>
                <w:color w:val="0B2545"/>
                <w:sz w:val="17"/>
              </w:rPr>
              <w:t>Consumidores de Service Bus y jobs.</w:t>
            </w:r>
          </w:p>
        </w:tc>
      </w:tr>
      <w:tr>
        <w:trPr/>
        <w:tc>
          <w:tcPr>
            <w:tcW w:type="dxa" w:w="2736"/>
            <w:vAlign w:val="center"/>
            <w:tcMar>
              <w:top w:w="90" w:type="dxa"/>
              <w:start w:w="110" w:type="dxa"/>
              <w:bottom w:w="90" w:type="dxa"/>
              <w:end w:w="110" w:type="dxa"/>
            </w:tcMar>
            <w:shd w:fill="F8FAFC"/>
          </w:tcPr>
          <w:p>
            <w:pPr>
              <w:spacing w:after="20" w:line="240" w:lineRule="auto"/>
            </w:pPr>
            <w:r>
              <w:rPr>
                <w:color w:val="0B2545"/>
                <w:sz w:val="17"/>
              </w:rPr>
              <w:t>/packages/contracts</w:t>
            </w:r>
          </w:p>
        </w:tc>
        <w:tc>
          <w:tcPr>
            <w:tcW w:type="dxa" w:w="6912"/>
            <w:vAlign w:val="center"/>
            <w:tcMar>
              <w:top w:w="90" w:type="dxa"/>
              <w:start w:w="110" w:type="dxa"/>
              <w:bottom w:w="90" w:type="dxa"/>
              <w:end w:w="110" w:type="dxa"/>
            </w:tcMar>
            <w:shd w:fill="F8FAFC"/>
          </w:tcPr>
          <w:p>
            <w:pPr>
              <w:spacing w:after="20" w:line="240" w:lineRule="auto"/>
            </w:pPr>
            <w:r>
              <w:rPr>
                <w:color w:val="0B2545"/>
                <w:sz w:val="17"/>
              </w:rPr>
              <w:t>Esquemas OpenAPI/JSON y tipos generados.</w:t>
            </w:r>
          </w:p>
        </w:tc>
      </w:tr>
      <w:tr>
        <w:trPr/>
        <w:tc>
          <w:tcPr>
            <w:tcW w:type="dxa" w:w="2736"/>
            <w:vAlign w:val="center"/>
            <w:tcMar>
              <w:top w:w="90" w:type="dxa"/>
              <w:start w:w="110" w:type="dxa"/>
              <w:bottom w:w="90" w:type="dxa"/>
              <w:end w:w="110" w:type="dxa"/>
            </w:tcMar>
          </w:tcPr>
          <w:p>
            <w:pPr>
              <w:spacing w:after="20" w:line="240" w:lineRule="auto"/>
            </w:pPr>
            <w:r>
              <w:rPr>
                <w:color w:val="0B2545"/>
                <w:sz w:val="17"/>
              </w:rPr>
              <w:t>/packages/ui</w:t>
            </w:r>
          </w:p>
        </w:tc>
        <w:tc>
          <w:tcPr>
            <w:tcW w:type="dxa" w:w="6912"/>
            <w:vAlign w:val="center"/>
            <w:tcMar>
              <w:top w:w="90" w:type="dxa"/>
              <w:start w:w="110" w:type="dxa"/>
              <w:bottom w:w="90" w:type="dxa"/>
              <w:end w:w="110" w:type="dxa"/>
            </w:tcMar>
          </w:tcPr>
          <w:p>
            <w:pPr>
              <w:spacing w:after="20" w:line="240" w:lineRule="auto"/>
            </w:pPr>
            <w:r>
              <w:rPr>
                <w:color w:val="0B2545"/>
                <w:sz w:val="17"/>
              </w:rPr>
              <w:t>Componentes y design system.</w:t>
            </w:r>
          </w:p>
        </w:tc>
      </w:tr>
      <w:tr>
        <w:trPr/>
        <w:tc>
          <w:tcPr>
            <w:tcW w:type="dxa" w:w="2736"/>
            <w:vAlign w:val="center"/>
            <w:tcMar>
              <w:top w:w="90" w:type="dxa"/>
              <w:start w:w="110" w:type="dxa"/>
              <w:bottom w:w="90" w:type="dxa"/>
              <w:end w:w="110" w:type="dxa"/>
            </w:tcMar>
            <w:shd w:fill="F8FAFC"/>
          </w:tcPr>
          <w:p>
            <w:pPr>
              <w:spacing w:after="20" w:line="240" w:lineRule="auto"/>
            </w:pPr>
            <w:r>
              <w:rPr>
                <w:color w:val="0B2545"/>
                <w:sz w:val="17"/>
              </w:rPr>
              <w:t>/infra</w:t>
            </w:r>
          </w:p>
        </w:tc>
        <w:tc>
          <w:tcPr>
            <w:tcW w:type="dxa" w:w="6912"/>
            <w:vAlign w:val="center"/>
            <w:tcMar>
              <w:top w:w="90" w:type="dxa"/>
              <w:start w:w="110" w:type="dxa"/>
              <w:bottom w:w="90" w:type="dxa"/>
              <w:end w:w="110" w:type="dxa"/>
            </w:tcMar>
            <w:shd w:fill="F8FAFC"/>
          </w:tcPr>
          <w:p>
            <w:pPr>
              <w:spacing w:after="20" w:line="240" w:lineRule="auto"/>
            </w:pPr>
            <w:r>
              <w:rPr>
                <w:color w:val="0B2545"/>
                <w:sz w:val="17"/>
              </w:rPr>
              <w:t>Bicep o Terraform para Azure.</w:t>
            </w:r>
          </w:p>
        </w:tc>
      </w:tr>
      <w:tr>
        <w:trPr/>
        <w:tc>
          <w:tcPr>
            <w:tcW w:type="dxa" w:w="2736"/>
            <w:vAlign w:val="center"/>
            <w:tcMar>
              <w:top w:w="90" w:type="dxa"/>
              <w:start w:w="110" w:type="dxa"/>
              <w:bottom w:w="90" w:type="dxa"/>
              <w:end w:w="110" w:type="dxa"/>
            </w:tcMar>
          </w:tcPr>
          <w:p>
            <w:pPr>
              <w:spacing w:after="20" w:line="240" w:lineRule="auto"/>
            </w:pPr>
            <w:r>
              <w:rPr>
                <w:color w:val="0B2545"/>
                <w:sz w:val="17"/>
              </w:rPr>
              <w:t>/docs</w:t>
            </w:r>
          </w:p>
        </w:tc>
        <w:tc>
          <w:tcPr>
            <w:tcW w:type="dxa" w:w="6912"/>
            <w:vAlign w:val="center"/>
            <w:tcMar>
              <w:top w:w="90" w:type="dxa"/>
              <w:start w:w="110" w:type="dxa"/>
              <w:bottom w:w="90" w:type="dxa"/>
              <w:end w:w="110" w:type="dxa"/>
            </w:tcMar>
          </w:tcPr>
          <w:p>
            <w:pPr>
              <w:spacing w:after="20" w:line="240" w:lineRule="auto"/>
            </w:pPr>
            <w:r>
              <w:rPr>
                <w:color w:val="0B2545"/>
                <w:sz w:val="17"/>
              </w:rPr>
              <w:t>ADR, modelos, amenazas, runbooks y decisiones.</w:t>
            </w:r>
          </w:p>
        </w:tc>
      </w:tr>
      <w:tr>
        <w:trPr/>
        <w:tc>
          <w:tcPr>
            <w:tcW w:type="dxa" w:w="2736"/>
            <w:vAlign w:val="center"/>
            <w:tcMar>
              <w:top w:w="90" w:type="dxa"/>
              <w:start w:w="110" w:type="dxa"/>
              <w:bottom w:w="90" w:type="dxa"/>
              <w:end w:w="110" w:type="dxa"/>
            </w:tcMar>
            <w:shd w:fill="F8FAFC"/>
          </w:tcPr>
          <w:p>
            <w:pPr>
              <w:spacing w:after="20" w:line="240" w:lineRule="auto"/>
            </w:pPr>
            <w:r>
              <w:rPr>
                <w:color w:val="0B2545"/>
                <w:sz w:val="17"/>
              </w:rPr>
              <w:t>/.github/workflows</w:t>
            </w:r>
          </w:p>
        </w:tc>
        <w:tc>
          <w:tcPr>
            <w:tcW w:type="dxa" w:w="6912"/>
            <w:vAlign w:val="center"/>
            <w:tcMar>
              <w:top w:w="90" w:type="dxa"/>
              <w:start w:w="110" w:type="dxa"/>
              <w:bottom w:w="90" w:type="dxa"/>
              <w:end w:w="110" w:type="dxa"/>
            </w:tcMar>
            <w:shd w:fill="F8FAFC"/>
          </w:tcPr>
          <w:p>
            <w:pPr>
              <w:spacing w:after="20" w:line="240" w:lineRule="auto"/>
            </w:pPr>
            <w:r>
              <w:rPr>
                <w:color w:val="0B2545"/>
                <w:sz w:val="17"/>
              </w:rPr>
              <w:t>CI, seguridad y despliegues.</w:t>
            </w:r>
          </w:p>
        </w:tc>
      </w:tr>
    </w:tbl>
    <w:p>
      <w:pPr>
        <w:spacing w:after="20"/>
      </w:pPr>
    </w:p>
    <w:p>
      <w:pPr>
        <w:pStyle w:val="Heading2"/>
        <w:keepNext/>
      </w:pPr>
      <w:r>
        <w:t>21.2 Reglas para sesiones de Claude Code</w:t>
      </w:r>
    </w:p>
    <w:p>
      <w:pPr>
        <w:pStyle w:val="ListBullet"/>
      </w:pPr>
      <w:r>
        <w:t>Una épica o historia claramente acotada por sesión.</w:t>
      </w:r>
    </w:p>
    <w:p>
      <w:pPr>
        <w:pStyle w:val="ListBullet"/>
      </w:pPr>
      <w:r>
        <w:t>Antes de implementar: leer PRD, ADR y contratos afectados.</w:t>
      </w:r>
    </w:p>
    <w:p>
      <w:pPr>
        <w:pStyle w:val="ListBullet"/>
      </w:pPr>
      <w:r>
        <w:t>Proponer plan y archivos a modificar; no cambiar arquitectura silenciosamente.</w:t>
      </w:r>
    </w:p>
    <w:p>
      <w:pPr>
        <w:pStyle w:val="ListBullet"/>
      </w:pPr>
      <w:r>
        <w:t>Agregar o actualizar pruebas con cada cambio.</w:t>
      </w:r>
    </w:p>
    <w:p>
      <w:pPr>
        <w:pStyle w:val="ListBullet"/>
      </w:pPr>
      <w:r>
        <w:t>No introducir dependencias sin justificar licencia, mantenimiento y necesidad.</w:t>
      </w:r>
    </w:p>
    <w:p>
      <w:pPr>
        <w:pStyle w:val="ListBullet"/>
      </w:pPr>
      <w:r>
        <w:t>No guardar secretos ni datos reales en fixtures.</w:t>
      </w:r>
    </w:p>
    <w:p>
      <w:pPr>
        <w:pStyle w:val="ListBullet"/>
      </w:pPr>
      <w:r>
        <w:t>Cada PR incluye alcance, evidencia de pruebas, riesgos, migración y rollback.</w:t>
      </w:r>
    </w:p>
    <w:p>
      <w:pPr>
        <w:pStyle w:val="ListBullet"/>
      </w:pPr>
      <w:r>
        <w:t>Decisiones duraderas se registran como Architecture Decision Record.</w:t>
      </w:r>
    </w:p>
    <w:p>
      <w:pPr>
        <w:pStyle w:val="Heading2"/>
        <w:keepNext/>
      </w:pPr>
      <w:r>
        <w:t>21.3 Pipeline</w:t>
      </w:r>
    </w:p>
    <w:p>
      <w:pPr>
        <w:pStyle w:val="ListNumber"/>
      </w:pPr>
      <w:r>
        <w:t>Pull request: lint, typecheck, unit, integration, SAST, dependency y secret scan.</w:t>
      </w:r>
    </w:p>
    <w:p>
      <w:pPr>
        <w:pStyle w:val="ListNumber"/>
      </w:pPr>
      <w:r>
        <w:t>Merge a main: construir imágenes, SBOM, escaneo y publicación en ACR.</w:t>
      </w:r>
    </w:p>
    <w:p>
      <w:pPr>
        <w:pStyle w:val="ListNumber"/>
      </w:pPr>
      <w:r>
        <w:t>Despliegue automático a development usando OIDC.</w:t>
      </w:r>
    </w:p>
    <w:p>
      <w:pPr>
        <w:pStyle w:val="ListNumber"/>
      </w:pPr>
      <w:r>
        <w:t>Pruebas smoke y end-to-end; promoción a staging.</w:t>
      </w:r>
    </w:p>
    <w:p>
      <w:pPr>
        <w:pStyle w:val="ListNumber"/>
      </w:pPr>
      <w:r>
        <w:t>Producción requiere aprobación de environment y usa la misma imagen inmutable.</w:t>
      </w:r>
    </w:p>
    <w:p>
      <w:pPr>
        <w:pStyle w:val="ListNumber"/>
      </w:pPr>
      <w:r>
        <w:t>Health checks y métricas determinan éxito; rollback a revisión anterior.</w:t>
      </w:r>
    </w:p>
    <w:p>
      <w:pPr>
        <w:pStyle w:val="Heading1"/>
        <w:keepNext/>
      </w:pPr>
      <w:r>
        <w:t>22. Estrategia de pruebas</w:t>
      </w:r>
    </w:p>
    <w:tbl>
      <w:tblPr>
        <w:tblStyle w:val="TableGrid"/>
        <w:tblW w:type="dxa" w:w="9648"/>
        <w:jc w:val="center"/>
        <w:tblLayout w:type="fixed"/>
        <w:tblLook w:firstColumn="1" w:firstRow="1" w:lastColumn="0" w:lastRow="0" w:noHBand="0" w:noVBand="1" w:val="04A0"/>
      </w:tblPr>
      <w:tblGrid>
        <w:gridCol w:w="1800"/>
        <w:gridCol w:w="7848"/>
      </w:tblGrid>
      <w:tr>
        <w:trPr>
          <w:tblHeader w:val="true"/>
        </w:trPr>
        <w:tc>
          <w:tcPr>
            <w:tcW w:type="dxa" w:w="1800"/>
            <w:shd w:fill="145DA0"/>
            <w:vAlign w:val="center"/>
            <w:tcMar>
              <w:top w:w="90" w:type="dxa"/>
              <w:start w:w="110" w:type="dxa"/>
              <w:bottom w:w="90" w:type="dxa"/>
              <w:end w:w="110" w:type="dxa"/>
            </w:tcMar>
          </w:tcPr>
          <w:p>
            <w:r>
              <w:rPr>
                <w:b/>
                <w:color w:val="FFFFFF"/>
                <w:sz w:val="17"/>
              </w:rPr>
              <w:t>Nivel</w:t>
            </w:r>
          </w:p>
        </w:tc>
        <w:tc>
          <w:tcPr>
            <w:tcW w:type="dxa" w:w="7848"/>
            <w:shd w:fill="145DA0"/>
            <w:vAlign w:val="center"/>
            <w:tcMar>
              <w:top w:w="90" w:type="dxa"/>
              <w:start w:w="110" w:type="dxa"/>
              <w:bottom w:w="90" w:type="dxa"/>
              <w:end w:w="110" w:type="dxa"/>
            </w:tcMar>
          </w:tcPr>
          <w:p>
            <w:r>
              <w:rPr>
                <w:b/>
                <w:color w:val="FFFFFF"/>
                <w:sz w:val="17"/>
              </w:rPr>
              <w:t>Cobertura</w:t>
            </w:r>
          </w:p>
        </w:tc>
      </w:tr>
      <w:tr>
        <w:trPr/>
        <w:tc>
          <w:tcPr>
            <w:tcW w:type="dxa" w:w="1800"/>
            <w:vAlign w:val="center"/>
            <w:tcMar>
              <w:top w:w="90" w:type="dxa"/>
              <w:start w:w="110" w:type="dxa"/>
              <w:bottom w:w="90" w:type="dxa"/>
              <w:end w:w="110" w:type="dxa"/>
            </w:tcMar>
          </w:tcPr>
          <w:p>
            <w:pPr>
              <w:spacing w:after="20" w:line="240" w:lineRule="auto"/>
            </w:pPr>
            <w:r>
              <w:rPr>
                <w:color w:val="0B2545"/>
                <w:sz w:val="17"/>
              </w:rPr>
              <w:t>Unitarias</w:t>
            </w:r>
          </w:p>
        </w:tc>
        <w:tc>
          <w:tcPr>
            <w:tcW w:type="dxa" w:w="7848"/>
            <w:vAlign w:val="center"/>
            <w:tcMar>
              <w:top w:w="90" w:type="dxa"/>
              <w:start w:w="110" w:type="dxa"/>
              <w:bottom w:w="90" w:type="dxa"/>
              <w:end w:w="110" w:type="dxa"/>
            </w:tcMar>
          </w:tcPr>
          <w:p>
            <w:pPr>
              <w:spacing w:after="20" w:line="240" w:lineRule="auto"/>
            </w:pPr>
            <w:r>
              <w:rPr>
                <w:color w:val="0B2545"/>
                <w:sz w:val="17"/>
              </w:rPr>
              <w:t>Scoring, TCO, permisos, estados, validadores y conversión.</w:t>
            </w:r>
          </w:p>
        </w:tc>
      </w:tr>
      <w:tr>
        <w:trPr/>
        <w:tc>
          <w:tcPr>
            <w:tcW w:type="dxa" w:w="1800"/>
            <w:vAlign w:val="center"/>
            <w:tcMar>
              <w:top w:w="90" w:type="dxa"/>
              <w:start w:w="110" w:type="dxa"/>
              <w:bottom w:w="90" w:type="dxa"/>
              <w:end w:w="110" w:type="dxa"/>
            </w:tcMar>
            <w:shd w:fill="F8FAFC"/>
          </w:tcPr>
          <w:p>
            <w:pPr>
              <w:spacing w:after="20" w:line="240" w:lineRule="auto"/>
            </w:pPr>
            <w:r>
              <w:rPr>
                <w:color w:val="0B2545"/>
                <w:sz w:val="17"/>
              </w:rPr>
              <w:t>Integración</w:t>
            </w:r>
          </w:p>
        </w:tc>
        <w:tc>
          <w:tcPr>
            <w:tcW w:type="dxa" w:w="7848"/>
            <w:vAlign w:val="center"/>
            <w:tcMar>
              <w:top w:w="90" w:type="dxa"/>
              <w:start w:w="110" w:type="dxa"/>
              <w:bottom w:w="90" w:type="dxa"/>
              <w:end w:w="110" w:type="dxa"/>
            </w:tcMar>
            <w:shd w:fill="F8FAFC"/>
          </w:tcPr>
          <w:p>
            <w:pPr>
              <w:spacing w:after="20" w:line="240" w:lineRule="auto"/>
            </w:pPr>
            <w:r>
              <w:rPr>
                <w:color w:val="0B2545"/>
                <w:sz w:val="17"/>
              </w:rPr>
              <w:t>Atlas, Blob, Service Bus, correo, Stripe e IA mediante mocks/contract tests.</w:t>
            </w:r>
          </w:p>
        </w:tc>
      </w:tr>
      <w:tr>
        <w:trPr/>
        <w:tc>
          <w:tcPr>
            <w:tcW w:type="dxa" w:w="1800"/>
            <w:vAlign w:val="center"/>
            <w:tcMar>
              <w:top w:w="90" w:type="dxa"/>
              <w:start w:w="110" w:type="dxa"/>
              <w:bottom w:w="90" w:type="dxa"/>
              <w:end w:w="110" w:type="dxa"/>
            </w:tcMar>
          </w:tcPr>
          <w:p>
            <w:pPr>
              <w:spacing w:after="20" w:line="240" w:lineRule="auto"/>
            </w:pPr>
            <w:r>
              <w:rPr>
                <w:color w:val="0B2545"/>
                <w:sz w:val="17"/>
              </w:rPr>
              <w:t>E2E</w:t>
            </w:r>
          </w:p>
        </w:tc>
        <w:tc>
          <w:tcPr>
            <w:tcW w:type="dxa" w:w="7848"/>
            <w:vAlign w:val="center"/>
            <w:tcMar>
              <w:top w:w="90" w:type="dxa"/>
              <w:start w:w="110" w:type="dxa"/>
              <w:bottom w:w="90" w:type="dxa"/>
              <w:end w:w="110" w:type="dxa"/>
            </w:tcMar>
          </w:tcPr>
          <w:p>
            <w:pPr>
              <w:spacing w:after="20" w:line="240" w:lineRule="auto"/>
            </w:pPr>
            <w:r>
              <w:rPr>
                <w:color w:val="0B2545"/>
                <w:sz w:val="17"/>
              </w:rPr>
              <w:t>Crear→publicar→invitar→responder→evaluar→aprobar→cerrar.</w:t>
            </w:r>
          </w:p>
        </w:tc>
      </w:tr>
      <w:tr>
        <w:trPr/>
        <w:tc>
          <w:tcPr>
            <w:tcW w:type="dxa" w:w="1800"/>
            <w:vAlign w:val="center"/>
            <w:tcMar>
              <w:top w:w="90" w:type="dxa"/>
              <w:start w:w="110" w:type="dxa"/>
              <w:bottom w:w="90" w:type="dxa"/>
              <w:end w:w="110" w:type="dxa"/>
            </w:tcMar>
            <w:shd w:fill="F8FAFC"/>
          </w:tcPr>
          <w:p>
            <w:pPr>
              <w:spacing w:after="20" w:line="240" w:lineRule="auto"/>
            </w:pPr>
            <w:r>
              <w:rPr>
                <w:color w:val="0B2545"/>
                <w:sz w:val="17"/>
              </w:rPr>
              <w:t>Seguridad</w:t>
            </w:r>
          </w:p>
        </w:tc>
        <w:tc>
          <w:tcPr>
            <w:tcW w:type="dxa" w:w="7848"/>
            <w:vAlign w:val="center"/>
            <w:tcMar>
              <w:top w:w="90" w:type="dxa"/>
              <w:start w:w="110" w:type="dxa"/>
              <w:bottom w:w="90" w:type="dxa"/>
              <w:end w:w="110" w:type="dxa"/>
            </w:tcMar>
            <w:shd w:fill="F8FAFC"/>
          </w:tcPr>
          <w:p>
            <w:pPr>
              <w:spacing w:after="20" w:line="240" w:lineRule="auto"/>
            </w:pPr>
            <w:r>
              <w:rPr>
                <w:color w:val="0B2545"/>
                <w:sz w:val="17"/>
              </w:rPr>
              <w:t>IDOR, tenant escape, roles, archivos, webhooks, rate limit y secretos.</w:t>
            </w:r>
          </w:p>
        </w:tc>
      </w:tr>
      <w:tr>
        <w:trPr/>
        <w:tc>
          <w:tcPr>
            <w:tcW w:type="dxa" w:w="1800"/>
            <w:vAlign w:val="center"/>
            <w:tcMar>
              <w:top w:w="90" w:type="dxa"/>
              <w:start w:w="110" w:type="dxa"/>
              <w:bottom w:w="90" w:type="dxa"/>
              <w:end w:w="110" w:type="dxa"/>
            </w:tcMar>
          </w:tcPr>
          <w:p>
            <w:pPr>
              <w:spacing w:after="20" w:line="240" w:lineRule="auto"/>
            </w:pPr>
            <w:r>
              <w:rPr>
                <w:color w:val="0B2545"/>
                <w:sz w:val="17"/>
              </w:rPr>
              <w:t>IA</w:t>
            </w:r>
          </w:p>
        </w:tc>
        <w:tc>
          <w:tcPr>
            <w:tcW w:type="dxa" w:w="7848"/>
            <w:vAlign w:val="center"/>
            <w:tcMar>
              <w:top w:w="90" w:type="dxa"/>
              <w:start w:w="110" w:type="dxa"/>
              <w:bottom w:w="90" w:type="dxa"/>
              <w:end w:w="110" w:type="dxa"/>
            </w:tcMar>
          </w:tcPr>
          <w:p>
            <w:pPr>
              <w:spacing w:after="20" w:line="240" w:lineRule="auto"/>
            </w:pPr>
            <w:r>
              <w:rPr>
                <w:color w:val="0B2545"/>
                <w:sz w:val="17"/>
              </w:rPr>
              <w:t>Golden datasets, esquema, fuentes, alucinación, inyección y costo.</w:t>
            </w:r>
          </w:p>
        </w:tc>
      </w:tr>
      <w:tr>
        <w:trPr/>
        <w:tc>
          <w:tcPr>
            <w:tcW w:type="dxa" w:w="1800"/>
            <w:vAlign w:val="center"/>
            <w:tcMar>
              <w:top w:w="90" w:type="dxa"/>
              <w:start w:w="110" w:type="dxa"/>
              <w:bottom w:w="90" w:type="dxa"/>
              <w:end w:w="110" w:type="dxa"/>
            </w:tcMar>
            <w:shd w:fill="F8FAFC"/>
          </w:tcPr>
          <w:p>
            <w:pPr>
              <w:spacing w:after="20" w:line="240" w:lineRule="auto"/>
            </w:pPr>
            <w:r>
              <w:rPr>
                <w:color w:val="0B2545"/>
                <w:sz w:val="17"/>
              </w:rPr>
              <w:t>Rendimiento</w:t>
            </w:r>
          </w:p>
        </w:tc>
        <w:tc>
          <w:tcPr>
            <w:tcW w:type="dxa" w:w="7848"/>
            <w:vAlign w:val="center"/>
            <w:tcMar>
              <w:top w:w="90" w:type="dxa"/>
              <w:start w:w="110" w:type="dxa"/>
              <w:bottom w:w="90" w:type="dxa"/>
              <w:end w:w="110" w:type="dxa"/>
            </w:tcMar>
            <w:shd w:fill="F8FAFC"/>
          </w:tcPr>
          <w:p>
            <w:pPr>
              <w:spacing w:after="20" w:line="240" w:lineRule="auto"/>
            </w:pPr>
            <w:r>
              <w:rPr>
                <w:color w:val="0B2545"/>
                <w:sz w:val="17"/>
              </w:rPr>
              <w:t>Listados, autosave, importaciones, seis proveedores y reportes.</w:t>
            </w:r>
          </w:p>
        </w:tc>
      </w:tr>
      <w:tr>
        <w:trPr/>
        <w:tc>
          <w:tcPr>
            <w:tcW w:type="dxa" w:w="1800"/>
            <w:vAlign w:val="center"/>
            <w:tcMar>
              <w:top w:w="90" w:type="dxa"/>
              <w:start w:w="110" w:type="dxa"/>
              <w:bottom w:w="90" w:type="dxa"/>
              <w:end w:w="110" w:type="dxa"/>
            </w:tcMar>
          </w:tcPr>
          <w:p>
            <w:pPr>
              <w:spacing w:after="20" w:line="240" w:lineRule="auto"/>
            </w:pPr>
            <w:r>
              <w:rPr>
                <w:color w:val="0B2545"/>
                <w:sz w:val="17"/>
              </w:rPr>
              <w:t>Accesibilidad</w:t>
            </w:r>
          </w:p>
        </w:tc>
        <w:tc>
          <w:tcPr>
            <w:tcW w:type="dxa" w:w="7848"/>
            <w:vAlign w:val="center"/>
            <w:tcMar>
              <w:top w:w="90" w:type="dxa"/>
              <w:start w:w="110" w:type="dxa"/>
              <w:bottom w:w="90" w:type="dxa"/>
              <w:end w:w="110" w:type="dxa"/>
            </w:tcMar>
          </w:tcPr>
          <w:p>
            <w:pPr>
              <w:spacing w:after="20" w:line="240" w:lineRule="auto"/>
            </w:pPr>
            <w:r>
              <w:rPr>
                <w:color w:val="0B2545"/>
                <w:sz w:val="17"/>
              </w:rPr>
              <w:t>Teclado, foco, contraste, labels y lectores de pantalla.</w:t>
            </w:r>
          </w:p>
        </w:tc>
      </w:tr>
      <w:tr>
        <w:trPr/>
        <w:tc>
          <w:tcPr>
            <w:tcW w:type="dxa" w:w="1800"/>
            <w:vAlign w:val="center"/>
            <w:tcMar>
              <w:top w:w="90" w:type="dxa"/>
              <w:start w:w="110" w:type="dxa"/>
              <w:bottom w:w="90" w:type="dxa"/>
              <w:end w:w="110" w:type="dxa"/>
            </w:tcMar>
            <w:shd w:fill="F8FAFC"/>
          </w:tcPr>
          <w:p>
            <w:pPr>
              <w:spacing w:after="20" w:line="240" w:lineRule="auto"/>
            </w:pPr>
            <w:r>
              <w:rPr>
                <w:color w:val="0B2545"/>
                <w:sz w:val="17"/>
              </w:rPr>
              <w:t>Recuperación</w:t>
            </w:r>
          </w:p>
        </w:tc>
        <w:tc>
          <w:tcPr>
            <w:tcW w:type="dxa" w:w="7848"/>
            <w:vAlign w:val="center"/>
            <w:tcMar>
              <w:top w:w="90" w:type="dxa"/>
              <w:start w:w="110" w:type="dxa"/>
              <w:bottom w:w="90" w:type="dxa"/>
              <w:end w:w="110" w:type="dxa"/>
            </w:tcMar>
            <w:shd w:fill="F8FAFC"/>
          </w:tcPr>
          <w:p>
            <w:pPr>
              <w:spacing w:after="20" w:line="240" w:lineRule="auto"/>
            </w:pPr>
            <w:r>
              <w:rPr>
                <w:color w:val="0B2545"/>
                <w:sz w:val="17"/>
              </w:rPr>
              <w:t>Backups, restauración, dead-letter y reintentos idempotentes.</w:t>
            </w:r>
          </w:p>
        </w:tc>
      </w:tr>
    </w:tbl>
    <w:p>
      <w:pPr>
        <w:spacing w:after="20"/>
      </w:pPr>
    </w:p>
    <w:p>
      <w:pPr>
        <w:pStyle w:val="Heading1"/>
        <w:keepNext/>
      </w:pPr>
      <w:r>
        <w:t>23. Métricas del producto y operación</w:t>
      </w:r>
    </w:p>
    <w:p>
      <w:pPr>
        <w:pStyle w:val="ListBullet"/>
      </w:pPr>
      <w:r>
        <w:t>Tiempo desde creación hasta publicación.</w:t>
      </w:r>
    </w:p>
    <w:p>
      <w:pPr>
        <w:pStyle w:val="ListBullet"/>
      </w:pPr>
      <w:r>
        <w:t>Porcentaje de requerimientos generados, aceptados, editados y descartados.</w:t>
      </w:r>
    </w:p>
    <w:p>
      <w:pPr>
        <w:pStyle w:val="ListBullet"/>
      </w:pPr>
      <w:r>
        <w:t>Completitud por proveedor y tasa de entrega a tiempo.</w:t>
      </w:r>
    </w:p>
    <w:p>
      <w:pPr>
        <w:pStyle w:val="ListBullet"/>
      </w:pPr>
      <w:r>
        <w:t>Número y tiempo de resolución de preguntas.</w:t>
      </w:r>
    </w:p>
    <w:p>
      <w:pPr>
        <w:pStyle w:val="ListBullet"/>
      </w:pPr>
      <w:r>
        <w:t>Tiempo por etapa y cuellos de botella.</w:t>
      </w:r>
    </w:p>
    <w:p>
      <w:pPr>
        <w:pStyle w:val="ListBullet"/>
      </w:pPr>
      <w:r>
        <w:t>Porcentaje de sugerencias IA aceptadas/modificadas.</w:t>
      </w:r>
    </w:p>
    <w:p>
      <w:pPr>
        <w:pStyle w:val="ListBullet"/>
      </w:pPr>
      <w:r>
        <w:t>Costo IA y búsqueda por evaluación.</w:t>
      </w:r>
    </w:p>
    <w:p>
      <w:pPr>
        <w:pStyle w:val="ListBullet"/>
      </w:pPr>
      <w:r>
        <w:t>Diferencia entre score sugerido y humano.</w:t>
      </w:r>
    </w:p>
    <w:p>
      <w:pPr>
        <w:pStyle w:val="ListBullet"/>
      </w:pPr>
      <w:r>
        <w:t>Conversión de evaluación única a suscripción.</w:t>
      </w:r>
    </w:p>
    <w:p>
      <w:pPr>
        <w:pStyle w:val="ListBullet"/>
      </w:pPr>
      <w:r>
        <w:t>Incidentes, error rate, latencia, cola y entregabilidad de correo.</w:t>
      </w:r>
    </w:p>
    <w:tbl>
      <w:tblPr>
        <w:tblStyle w:val="TableGrid"/>
        <w:tblW w:type="dxa" w:w="9648"/>
        <w:jc w:val="center"/>
        <w:tblLayout w:type="fixed"/>
        <w:tblLook w:firstColumn="1" w:firstRow="1" w:lastColumn="0" w:lastRow="0" w:noHBand="0" w:noVBand="1" w:val="04A0"/>
      </w:tblPr>
      <w:tblGrid>
        <w:gridCol w:w="9648"/>
      </w:tblGrid>
      <w:tr>
        <w:trPr/>
        <w:tc>
          <w:tcPr>
            <w:tcW w:type="dxa" w:w="9648"/>
            <w:shd w:fill="FFF4CE"/>
            <w:tcMar>
              <w:top w:w="120" w:type="dxa"/>
              <w:start w:w="160" w:type="dxa"/>
              <w:bottom w:w="120" w:type="dxa"/>
              <w:end w:w="160" w:type="dxa"/>
            </w:tcMar>
          </w:tcPr>
          <w:p>
            <w:pPr>
              <w:pStyle w:val="Callout"/>
            </w:pPr>
            <w:r>
              <w:rPr>
                <w:b/>
              </w:rPr>
              <w:t xml:space="preserve">Privacidad analítica: </w:t>
            </w:r>
            <w:r>
              <w:t>Las métricas de producto deben evitar texto libre, respuestas, documentos y precios. Usar identificadores seudónimos y eventos mínimos.</w:t>
            </w:r>
          </w:p>
        </w:tc>
      </w:tr>
    </w:tbl>
    <w:p>
      <w:pPr>
        <w:spacing w:after="20"/>
      </w:pPr>
    </w:p>
    <w:p>
      <w:pPr>
        <w:pStyle w:val="Heading1"/>
        <w:keepNext/>
      </w:pPr>
      <w:r>
        <w:t>24. Riesgos y mitigaciones</w:t>
      </w:r>
    </w:p>
    <w:tbl>
      <w:tblPr>
        <w:tblStyle w:val="TableGrid"/>
        <w:tblW w:type="dxa" w:w="9647"/>
        <w:jc w:val="center"/>
        <w:tblLayout w:type="fixed"/>
        <w:tblLook w:firstColumn="1" w:firstRow="1" w:lastColumn="0" w:lastRow="0" w:noHBand="0" w:noVBand="1" w:val="04A0"/>
      </w:tblPr>
      <w:tblGrid>
        <w:gridCol w:w="2376"/>
        <w:gridCol w:w="1440"/>
        <w:gridCol w:w="5832"/>
      </w:tblGrid>
      <w:tr>
        <w:trPr>
          <w:tblHeader w:val="true"/>
        </w:trPr>
        <w:tc>
          <w:tcPr>
            <w:tcW w:type="dxa" w:w="2376"/>
            <w:shd w:fill="145DA0"/>
            <w:vAlign w:val="center"/>
            <w:tcMar>
              <w:top w:w="90" w:type="dxa"/>
              <w:start w:w="110" w:type="dxa"/>
              <w:bottom w:w="90" w:type="dxa"/>
              <w:end w:w="110" w:type="dxa"/>
            </w:tcMar>
          </w:tcPr>
          <w:p>
            <w:r>
              <w:rPr>
                <w:b/>
                <w:color w:val="FFFFFF"/>
                <w:sz w:val="16"/>
              </w:rPr>
              <w:t>Riesgo</w:t>
            </w:r>
          </w:p>
        </w:tc>
        <w:tc>
          <w:tcPr>
            <w:tcW w:type="dxa" w:w="1440"/>
            <w:shd w:fill="145DA0"/>
            <w:vAlign w:val="center"/>
            <w:tcMar>
              <w:top w:w="90" w:type="dxa"/>
              <w:start w:w="110" w:type="dxa"/>
              <w:bottom w:w="90" w:type="dxa"/>
              <w:end w:w="110" w:type="dxa"/>
            </w:tcMar>
          </w:tcPr>
          <w:p>
            <w:r>
              <w:rPr>
                <w:b/>
                <w:color w:val="FFFFFF"/>
                <w:sz w:val="16"/>
              </w:rPr>
              <w:t>Impacto</w:t>
            </w:r>
          </w:p>
        </w:tc>
        <w:tc>
          <w:tcPr>
            <w:tcW w:type="dxa" w:w="5832"/>
            <w:shd w:fill="145DA0"/>
            <w:vAlign w:val="center"/>
            <w:tcMar>
              <w:top w:w="90" w:type="dxa"/>
              <w:start w:w="110" w:type="dxa"/>
              <w:bottom w:w="90" w:type="dxa"/>
              <w:end w:w="110" w:type="dxa"/>
            </w:tcMar>
          </w:tcPr>
          <w:p>
            <w:r>
              <w:rPr>
                <w:b/>
                <w:color w:val="FFFFFF"/>
                <w:sz w:val="16"/>
              </w:rPr>
              <w:t>Mitigación</w:t>
            </w:r>
          </w:p>
        </w:tc>
      </w:tr>
      <w:tr>
        <w:trPr/>
        <w:tc>
          <w:tcPr>
            <w:tcW w:type="dxa" w:w="2376"/>
            <w:vAlign w:val="center"/>
            <w:tcMar>
              <w:top w:w="90" w:type="dxa"/>
              <w:start w:w="110" w:type="dxa"/>
              <w:bottom w:w="90" w:type="dxa"/>
              <w:end w:w="110" w:type="dxa"/>
            </w:tcMar>
          </w:tcPr>
          <w:p>
            <w:pPr>
              <w:spacing w:after="20" w:line="240" w:lineRule="auto"/>
            </w:pPr>
            <w:r>
              <w:rPr>
                <w:color w:val="0B2545"/>
                <w:sz w:val="16"/>
              </w:rPr>
              <w:t>Alucinaciones IA</w:t>
            </w:r>
          </w:p>
        </w:tc>
        <w:tc>
          <w:tcPr>
            <w:tcW w:type="dxa" w:w="1440"/>
            <w:vAlign w:val="center"/>
            <w:tcMar>
              <w:top w:w="90" w:type="dxa"/>
              <w:start w:w="110" w:type="dxa"/>
              <w:bottom w:w="90" w:type="dxa"/>
              <w:end w:w="110" w:type="dxa"/>
            </w:tcMar>
          </w:tcPr>
          <w:p>
            <w:pPr>
              <w:spacing w:after="20" w:line="240" w:lineRule="auto"/>
            </w:pPr>
            <w:r>
              <w:rPr>
                <w:color w:val="0B2545"/>
                <w:sz w:val="16"/>
              </w:rPr>
              <w:t>Requerimientos incorrectos</w:t>
            </w:r>
          </w:p>
        </w:tc>
        <w:tc>
          <w:tcPr>
            <w:tcW w:type="dxa" w:w="5832"/>
            <w:vAlign w:val="center"/>
            <w:tcMar>
              <w:top w:w="90" w:type="dxa"/>
              <w:start w:w="110" w:type="dxa"/>
              <w:bottom w:w="90" w:type="dxa"/>
              <w:end w:w="110" w:type="dxa"/>
            </w:tcMar>
          </w:tcPr>
          <w:p>
            <w:pPr>
              <w:spacing w:after="20" w:line="240" w:lineRule="auto"/>
            </w:pPr>
            <w:r>
              <w:rPr>
                <w:color w:val="0B2545"/>
                <w:sz w:val="16"/>
              </w:rPr>
              <w:t>Fuentes internas, aprobación humana, biblioteca curada y evaluación de calidad.</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6"/>
              </w:rPr>
              <w:t>Web grounding y residencia</w:t>
            </w:r>
          </w:p>
        </w:tc>
        <w:tc>
          <w:tcPr>
            <w:tcW w:type="dxa" w:w="1440"/>
            <w:vAlign w:val="center"/>
            <w:tcMar>
              <w:top w:w="90" w:type="dxa"/>
              <w:start w:w="110" w:type="dxa"/>
              <w:bottom w:w="90" w:type="dxa"/>
              <w:end w:w="110" w:type="dxa"/>
            </w:tcMar>
            <w:shd w:fill="F8FAFC"/>
          </w:tcPr>
          <w:p>
            <w:pPr>
              <w:spacing w:after="20" w:line="240" w:lineRule="auto"/>
            </w:pPr>
            <w:r>
              <w:rPr>
                <w:color w:val="0B2545"/>
                <w:sz w:val="16"/>
              </w:rPr>
              <w:t>Exposición regulatoria</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Consultas sanitizadas, revisión legal y adaptador sustituible.</w:t>
            </w:r>
          </w:p>
        </w:tc>
      </w:tr>
      <w:tr>
        <w:trPr/>
        <w:tc>
          <w:tcPr>
            <w:tcW w:type="dxa" w:w="2376"/>
            <w:vAlign w:val="center"/>
            <w:tcMar>
              <w:top w:w="90" w:type="dxa"/>
              <w:start w:w="110" w:type="dxa"/>
              <w:bottom w:w="90" w:type="dxa"/>
              <w:end w:w="110" w:type="dxa"/>
            </w:tcMar>
          </w:tcPr>
          <w:p>
            <w:pPr>
              <w:spacing w:after="20" w:line="240" w:lineRule="auto"/>
            </w:pPr>
            <w:r>
              <w:rPr>
                <w:color w:val="0B2545"/>
                <w:sz w:val="16"/>
              </w:rPr>
              <w:t>Fuga multi-tenant</w:t>
            </w:r>
          </w:p>
        </w:tc>
        <w:tc>
          <w:tcPr>
            <w:tcW w:type="dxa" w:w="1440"/>
            <w:vAlign w:val="center"/>
            <w:tcMar>
              <w:top w:w="90" w:type="dxa"/>
              <w:start w:w="110" w:type="dxa"/>
              <w:bottom w:w="90" w:type="dxa"/>
              <w:end w:w="110" w:type="dxa"/>
            </w:tcMar>
          </w:tcPr>
          <w:p>
            <w:pPr>
              <w:spacing w:after="20" w:line="240" w:lineRule="auto"/>
            </w:pPr>
            <w:r>
              <w:rPr>
                <w:color w:val="0B2545"/>
                <w:sz w:val="16"/>
              </w:rPr>
              <w:t>Crítico</w:t>
            </w:r>
          </w:p>
        </w:tc>
        <w:tc>
          <w:tcPr>
            <w:tcW w:type="dxa" w:w="5832"/>
            <w:vAlign w:val="center"/>
            <w:tcMar>
              <w:top w:w="90" w:type="dxa"/>
              <w:start w:w="110" w:type="dxa"/>
              <w:bottom w:w="90" w:type="dxa"/>
              <w:end w:w="110" w:type="dxa"/>
            </w:tcMar>
          </w:tcPr>
          <w:p>
            <w:pPr>
              <w:spacing w:after="20" w:line="240" w:lineRule="auto"/>
            </w:pPr>
            <w:r>
              <w:rPr>
                <w:color w:val="0B2545"/>
                <w:sz w:val="16"/>
              </w:rPr>
              <w:t>tenant_id, autorización central, pruebas negativas y auditoría.</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6"/>
              </w:rPr>
              <w:t>Propuestas incomparables</w:t>
            </w:r>
          </w:p>
        </w:tc>
        <w:tc>
          <w:tcPr>
            <w:tcW w:type="dxa" w:w="1440"/>
            <w:vAlign w:val="center"/>
            <w:tcMar>
              <w:top w:w="90" w:type="dxa"/>
              <w:start w:w="110" w:type="dxa"/>
              <w:bottom w:w="90" w:type="dxa"/>
              <w:end w:w="110" w:type="dxa"/>
            </w:tcMar>
            <w:shd w:fill="F8FAFC"/>
          </w:tcPr>
          <w:p>
            <w:pPr>
              <w:spacing w:after="20" w:line="240" w:lineRule="auto"/>
            </w:pPr>
            <w:r>
              <w:rPr>
                <w:color w:val="0B2545"/>
                <w:sz w:val="16"/>
              </w:rPr>
              <w:t>Alto</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Campos homologados obligatorios y validación previa.</w:t>
            </w:r>
          </w:p>
        </w:tc>
      </w:tr>
      <w:tr>
        <w:trPr/>
        <w:tc>
          <w:tcPr>
            <w:tcW w:type="dxa" w:w="2376"/>
            <w:vAlign w:val="center"/>
            <w:tcMar>
              <w:top w:w="90" w:type="dxa"/>
              <w:start w:w="110" w:type="dxa"/>
              <w:bottom w:w="90" w:type="dxa"/>
              <w:end w:w="110" w:type="dxa"/>
            </w:tcMar>
          </w:tcPr>
          <w:p>
            <w:pPr>
              <w:spacing w:after="20" w:line="240" w:lineRule="auto"/>
            </w:pPr>
            <w:r>
              <w:rPr>
                <w:color w:val="0B2545"/>
                <w:sz w:val="16"/>
              </w:rPr>
              <w:t>Scoring con falsa objetividad</w:t>
            </w:r>
          </w:p>
        </w:tc>
        <w:tc>
          <w:tcPr>
            <w:tcW w:type="dxa" w:w="1440"/>
            <w:vAlign w:val="center"/>
            <w:tcMar>
              <w:top w:w="90" w:type="dxa"/>
              <w:start w:w="110" w:type="dxa"/>
              <w:bottom w:w="90" w:type="dxa"/>
              <w:end w:w="110" w:type="dxa"/>
            </w:tcMar>
          </w:tcPr>
          <w:p>
            <w:pPr>
              <w:spacing w:after="20" w:line="240" w:lineRule="auto"/>
            </w:pPr>
            <w:r>
              <w:rPr>
                <w:color w:val="0B2545"/>
                <w:sz w:val="16"/>
              </w:rPr>
              <w:t>Alto</w:t>
            </w:r>
          </w:p>
        </w:tc>
        <w:tc>
          <w:tcPr>
            <w:tcW w:type="dxa" w:w="5832"/>
            <w:vAlign w:val="center"/>
            <w:tcMar>
              <w:top w:w="90" w:type="dxa"/>
              <w:start w:w="110" w:type="dxa"/>
              <w:bottom w:w="90" w:type="dxa"/>
              <w:end w:w="110" w:type="dxa"/>
            </w:tcMar>
          </w:tcPr>
          <w:p>
            <w:pPr>
              <w:spacing w:after="20" w:line="240" w:lineRule="auto"/>
            </w:pPr>
            <w:r>
              <w:rPr>
                <w:color w:val="0B2545"/>
                <w:sz w:val="16"/>
              </w:rPr>
              <w:t>Rúbricas, explicación, pesos visibles y decisión humana.</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6"/>
              </w:rPr>
              <w:t>MVP demasiado amplio</w:t>
            </w:r>
          </w:p>
        </w:tc>
        <w:tc>
          <w:tcPr>
            <w:tcW w:type="dxa" w:w="1440"/>
            <w:vAlign w:val="center"/>
            <w:tcMar>
              <w:top w:w="90" w:type="dxa"/>
              <w:start w:w="110" w:type="dxa"/>
              <w:bottom w:w="90" w:type="dxa"/>
              <w:end w:w="110" w:type="dxa"/>
            </w:tcMar>
            <w:shd w:fill="F8FAFC"/>
          </w:tcPr>
          <w:p>
            <w:pPr>
              <w:spacing w:after="20" w:line="240" w:lineRule="auto"/>
            </w:pPr>
            <w:r>
              <w:rPr>
                <w:color w:val="0B2545"/>
                <w:sz w:val="16"/>
              </w:rPr>
              <w:t>Alto</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P0 estricto, RFP tecnología y exclusiones explícitas.</w:t>
            </w:r>
          </w:p>
        </w:tc>
      </w:tr>
      <w:tr>
        <w:trPr/>
        <w:tc>
          <w:tcPr>
            <w:tcW w:type="dxa" w:w="2376"/>
            <w:vAlign w:val="center"/>
            <w:tcMar>
              <w:top w:w="90" w:type="dxa"/>
              <w:start w:w="110" w:type="dxa"/>
              <w:bottom w:w="90" w:type="dxa"/>
              <w:end w:w="110" w:type="dxa"/>
            </w:tcMar>
          </w:tcPr>
          <w:p>
            <w:pPr>
              <w:spacing w:after="20" w:line="240" w:lineRule="auto"/>
            </w:pPr>
            <w:r>
              <w:rPr>
                <w:color w:val="0B2545"/>
                <w:sz w:val="16"/>
              </w:rPr>
              <w:t>Costo IA impredecible</w:t>
            </w:r>
          </w:p>
        </w:tc>
        <w:tc>
          <w:tcPr>
            <w:tcW w:type="dxa" w:w="1440"/>
            <w:vAlign w:val="center"/>
            <w:tcMar>
              <w:top w:w="90" w:type="dxa"/>
              <w:start w:w="110" w:type="dxa"/>
              <w:bottom w:w="90" w:type="dxa"/>
              <w:end w:w="110" w:type="dxa"/>
            </w:tcMar>
          </w:tcPr>
          <w:p>
            <w:pPr>
              <w:spacing w:after="20" w:line="240" w:lineRule="auto"/>
            </w:pPr>
            <w:r>
              <w:rPr>
                <w:color w:val="0B2545"/>
                <w:sz w:val="16"/>
              </w:rPr>
              <w:t>Medio</w:t>
            </w:r>
          </w:p>
        </w:tc>
        <w:tc>
          <w:tcPr>
            <w:tcW w:type="dxa" w:w="5832"/>
            <w:vAlign w:val="center"/>
            <w:tcMar>
              <w:top w:w="90" w:type="dxa"/>
              <w:start w:w="110" w:type="dxa"/>
              <w:bottom w:w="90" w:type="dxa"/>
              <w:end w:w="110" w:type="dxa"/>
            </w:tcMar>
          </w:tcPr>
          <w:p>
            <w:pPr>
              <w:spacing w:after="20" w:line="240" w:lineRule="auto"/>
            </w:pPr>
            <w:r>
              <w:rPr>
                <w:color w:val="0B2545"/>
                <w:sz w:val="16"/>
              </w:rPr>
              <w:t>Caché, modelos por tarea, límites y telemetría.</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6"/>
              </w:rPr>
              <w:t>Baja adopción de proveedor</w:t>
            </w:r>
          </w:p>
        </w:tc>
        <w:tc>
          <w:tcPr>
            <w:tcW w:type="dxa" w:w="1440"/>
            <w:vAlign w:val="center"/>
            <w:tcMar>
              <w:top w:w="90" w:type="dxa"/>
              <w:start w:w="110" w:type="dxa"/>
              <w:bottom w:w="90" w:type="dxa"/>
              <w:end w:w="110" w:type="dxa"/>
            </w:tcMar>
            <w:shd w:fill="F8FAFC"/>
          </w:tcPr>
          <w:p>
            <w:pPr>
              <w:spacing w:after="20" w:line="240" w:lineRule="auto"/>
            </w:pPr>
            <w:r>
              <w:rPr>
                <w:color w:val="0B2545"/>
                <w:sz w:val="16"/>
              </w:rPr>
              <w:t>Medio</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Portal simple, progreso, autosave y exportación clara.</w:t>
            </w:r>
          </w:p>
        </w:tc>
      </w:tr>
      <w:tr>
        <w:trPr/>
        <w:tc>
          <w:tcPr>
            <w:tcW w:type="dxa" w:w="2376"/>
            <w:vAlign w:val="center"/>
            <w:tcMar>
              <w:top w:w="90" w:type="dxa"/>
              <w:start w:w="110" w:type="dxa"/>
              <w:bottom w:w="90" w:type="dxa"/>
              <w:end w:w="110" w:type="dxa"/>
            </w:tcMar>
          </w:tcPr>
          <w:p>
            <w:pPr>
              <w:spacing w:after="20" w:line="240" w:lineRule="auto"/>
            </w:pPr>
            <w:r>
              <w:rPr>
                <w:color w:val="0B2545"/>
                <w:sz w:val="16"/>
              </w:rPr>
              <w:t>Carga documental maliciosa</w:t>
            </w:r>
          </w:p>
        </w:tc>
        <w:tc>
          <w:tcPr>
            <w:tcW w:type="dxa" w:w="1440"/>
            <w:vAlign w:val="center"/>
            <w:tcMar>
              <w:top w:w="90" w:type="dxa"/>
              <w:start w:w="110" w:type="dxa"/>
              <w:bottom w:w="90" w:type="dxa"/>
              <w:end w:w="110" w:type="dxa"/>
            </w:tcMar>
          </w:tcPr>
          <w:p>
            <w:pPr>
              <w:spacing w:after="20" w:line="240" w:lineRule="auto"/>
            </w:pPr>
            <w:r>
              <w:rPr>
                <w:color w:val="0B2545"/>
                <w:sz w:val="16"/>
              </w:rPr>
              <w:t>Alto</w:t>
            </w:r>
          </w:p>
        </w:tc>
        <w:tc>
          <w:tcPr>
            <w:tcW w:type="dxa" w:w="5832"/>
            <w:vAlign w:val="center"/>
            <w:tcMar>
              <w:top w:w="90" w:type="dxa"/>
              <w:start w:w="110" w:type="dxa"/>
              <w:bottom w:w="90" w:type="dxa"/>
              <w:end w:w="110" w:type="dxa"/>
            </w:tcMar>
          </w:tcPr>
          <w:p>
            <w:pPr>
              <w:spacing w:after="20" w:line="240" w:lineRule="auto"/>
            </w:pPr>
            <w:r>
              <w:rPr>
                <w:color w:val="0B2545"/>
                <w:sz w:val="16"/>
              </w:rPr>
              <w:t>Escaneo, cuarentena, límites y aislamiento.</w:t>
            </w:r>
          </w:p>
        </w:tc>
      </w:tr>
      <w:tr>
        <w:trPr/>
        <w:tc>
          <w:tcPr>
            <w:tcW w:type="dxa" w:w="2376"/>
            <w:vAlign w:val="center"/>
            <w:tcMar>
              <w:top w:w="90" w:type="dxa"/>
              <w:start w:w="110" w:type="dxa"/>
              <w:bottom w:w="90" w:type="dxa"/>
              <w:end w:w="110" w:type="dxa"/>
            </w:tcMar>
            <w:shd w:fill="F8FAFC"/>
          </w:tcPr>
          <w:p>
            <w:pPr>
              <w:spacing w:after="20" w:line="240" w:lineRule="auto"/>
            </w:pPr>
            <w:r>
              <w:rPr>
                <w:color w:val="0B2545"/>
                <w:sz w:val="16"/>
              </w:rPr>
              <w:t>Dependencia del fundador</w:t>
            </w:r>
          </w:p>
        </w:tc>
        <w:tc>
          <w:tcPr>
            <w:tcW w:type="dxa" w:w="1440"/>
            <w:vAlign w:val="center"/>
            <w:tcMar>
              <w:top w:w="90" w:type="dxa"/>
              <w:start w:w="110" w:type="dxa"/>
              <w:bottom w:w="90" w:type="dxa"/>
              <w:end w:w="110" w:type="dxa"/>
            </w:tcMar>
            <w:shd w:fill="F8FAFC"/>
          </w:tcPr>
          <w:p>
            <w:pPr>
              <w:spacing w:after="20" w:line="240" w:lineRule="auto"/>
            </w:pPr>
            <w:r>
              <w:rPr>
                <w:color w:val="0B2545"/>
                <w:sz w:val="16"/>
              </w:rPr>
              <w:t>Medio</w:t>
            </w:r>
          </w:p>
        </w:tc>
        <w:tc>
          <w:tcPr>
            <w:tcW w:type="dxa" w:w="5832"/>
            <w:vAlign w:val="center"/>
            <w:tcMar>
              <w:top w:w="90" w:type="dxa"/>
              <w:start w:w="110" w:type="dxa"/>
              <w:bottom w:w="90" w:type="dxa"/>
              <w:end w:w="110" w:type="dxa"/>
            </w:tcMar>
            <w:shd w:fill="F8FAFC"/>
          </w:tcPr>
          <w:p>
            <w:pPr>
              <w:spacing w:after="20" w:line="240" w:lineRule="auto"/>
            </w:pPr>
            <w:r>
              <w:rPr>
                <w:color w:val="0B2545"/>
                <w:sz w:val="16"/>
              </w:rPr>
              <w:t>Runbooks, ADR, CI/CD, plantillas y observabilidad.</w:t>
            </w:r>
          </w:p>
        </w:tc>
      </w:tr>
    </w:tbl>
    <w:p>
      <w:pPr>
        <w:spacing w:after="20"/>
      </w:pPr>
    </w:p>
    <w:p>
      <w:pPr>
        <w:pStyle w:val="Heading1"/>
        <w:keepNext/>
      </w:pPr>
      <w:r>
        <w:t>25. Fases posteriores</w:t>
      </w:r>
    </w:p>
    <w:tbl>
      <w:tblPr>
        <w:tblStyle w:val="TableGrid"/>
        <w:tblW w:type="dxa" w:w="9648"/>
        <w:jc w:val="center"/>
        <w:tblLayout w:type="fixed"/>
        <w:tblLook w:firstColumn="1" w:firstRow="1" w:lastColumn="0" w:lastRow="0" w:noHBand="0" w:noVBand="1" w:val="04A0"/>
      </w:tblPr>
      <w:tblGrid>
        <w:gridCol w:w="1440"/>
        <w:gridCol w:w="8208"/>
      </w:tblGrid>
      <w:tr>
        <w:trPr>
          <w:tblHeader w:val="true"/>
        </w:trPr>
        <w:tc>
          <w:tcPr>
            <w:tcW w:type="dxa" w:w="1440"/>
            <w:shd w:fill="145DA0"/>
            <w:vAlign w:val="center"/>
            <w:tcMar>
              <w:top w:w="90" w:type="dxa"/>
              <w:start w:w="110" w:type="dxa"/>
              <w:bottom w:w="90" w:type="dxa"/>
              <w:end w:w="110" w:type="dxa"/>
            </w:tcMar>
          </w:tcPr>
          <w:p>
            <w:r>
              <w:rPr>
                <w:b/>
                <w:color w:val="FFFFFF"/>
                <w:sz w:val="17"/>
              </w:rPr>
              <w:t>Fase</w:t>
            </w:r>
          </w:p>
        </w:tc>
        <w:tc>
          <w:tcPr>
            <w:tcW w:type="dxa" w:w="8208"/>
            <w:shd w:fill="145DA0"/>
            <w:vAlign w:val="center"/>
            <w:tcMar>
              <w:top w:w="90" w:type="dxa"/>
              <w:start w:w="110" w:type="dxa"/>
              <w:bottom w:w="90" w:type="dxa"/>
              <w:end w:w="110" w:type="dxa"/>
            </w:tcMar>
          </w:tcPr>
          <w:p>
            <w:r>
              <w:rPr>
                <w:b/>
                <w:color w:val="FFFFFF"/>
                <w:sz w:val="17"/>
              </w:rPr>
              <w:t>Capacidades</w:t>
            </w:r>
          </w:p>
        </w:tc>
      </w:tr>
      <w:tr>
        <w:trPr/>
        <w:tc>
          <w:tcPr>
            <w:tcW w:type="dxa" w:w="1440"/>
            <w:vAlign w:val="center"/>
            <w:tcMar>
              <w:top w:w="90" w:type="dxa"/>
              <w:start w:w="110" w:type="dxa"/>
              <w:bottom w:w="90" w:type="dxa"/>
              <w:end w:w="110" w:type="dxa"/>
            </w:tcMar>
          </w:tcPr>
          <w:p>
            <w:pPr>
              <w:spacing w:after="20" w:line="240" w:lineRule="auto"/>
            </w:pPr>
            <w:r>
              <w:rPr>
                <w:color w:val="0B2545"/>
                <w:sz w:val="17"/>
              </w:rPr>
              <w:t>Fase 2</w:t>
            </w:r>
          </w:p>
        </w:tc>
        <w:tc>
          <w:tcPr>
            <w:tcW w:type="dxa" w:w="8208"/>
            <w:vAlign w:val="center"/>
            <w:tcMar>
              <w:top w:w="90" w:type="dxa"/>
              <w:start w:w="110" w:type="dxa"/>
              <w:bottom w:w="90" w:type="dxa"/>
              <w:end w:w="110" w:type="dxa"/>
            </w:tcMar>
          </w:tcPr>
          <w:p>
            <w:pPr>
              <w:spacing w:after="20" w:line="240" w:lineRule="auto"/>
            </w:pPr>
            <w:r>
              <w:rPr>
                <w:color w:val="0B2545"/>
                <w:sz w:val="17"/>
              </w:rPr>
              <w:t>RFI/RFQ; conflictos de interés; MFA; Google/SharePoint; firma avanzada; dashboards avanzados; comentarios por pregunta; proveedores adicionales.</w:t>
            </w:r>
          </w:p>
        </w:tc>
      </w:tr>
      <w:tr>
        <w:trPr/>
        <w:tc>
          <w:tcPr>
            <w:tcW w:type="dxa" w:w="1440"/>
            <w:vAlign w:val="center"/>
            <w:tcMar>
              <w:top w:w="90" w:type="dxa"/>
              <w:start w:w="110" w:type="dxa"/>
              <w:bottom w:w="90" w:type="dxa"/>
              <w:end w:w="110" w:type="dxa"/>
            </w:tcMar>
            <w:shd w:fill="F8FAFC"/>
          </w:tcPr>
          <w:p>
            <w:pPr>
              <w:spacing w:after="20" w:line="240" w:lineRule="auto"/>
            </w:pPr>
            <w:r>
              <w:rPr>
                <w:color w:val="0B2545"/>
                <w:sz w:val="17"/>
              </w:rPr>
              <w:t>Fase 3</w:t>
            </w:r>
          </w:p>
        </w:tc>
        <w:tc>
          <w:tcPr>
            <w:tcW w:type="dxa" w:w="8208"/>
            <w:vAlign w:val="center"/>
            <w:tcMar>
              <w:top w:w="90" w:type="dxa"/>
              <w:start w:w="110" w:type="dxa"/>
              <w:bottom w:w="90" w:type="dxa"/>
              <w:end w:w="110" w:type="dxa"/>
            </w:tcMar>
            <w:shd w:fill="F8FAFC"/>
          </w:tcPr>
          <w:p>
            <w:pPr>
              <w:spacing w:after="20" w:line="240" w:lineRule="auto"/>
            </w:pPr>
            <w:r>
              <w:rPr>
                <w:color w:val="0B2545"/>
                <w:sz w:val="17"/>
              </w:rPr>
              <w:t>Categorías no tecnológicas; workflows configurables; ERP/procurement; benchmark anonimizado; renovaciones; supplier performance.</w:t>
            </w:r>
          </w:p>
        </w:tc>
      </w:tr>
      <w:tr>
        <w:trPr/>
        <w:tc>
          <w:tcPr>
            <w:tcW w:type="dxa" w:w="1440"/>
            <w:vAlign w:val="center"/>
            <w:tcMar>
              <w:top w:w="90" w:type="dxa"/>
              <w:start w:w="110" w:type="dxa"/>
              <w:bottom w:w="90" w:type="dxa"/>
              <w:end w:w="110" w:type="dxa"/>
            </w:tcMar>
          </w:tcPr>
          <w:p>
            <w:pPr>
              <w:spacing w:after="20" w:line="240" w:lineRule="auto"/>
            </w:pPr>
            <w:r>
              <w:rPr>
                <w:color w:val="0B2545"/>
                <w:sz w:val="17"/>
              </w:rPr>
              <w:t>Fase 4</w:t>
            </w:r>
          </w:p>
        </w:tc>
        <w:tc>
          <w:tcPr>
            <w:tcW w:type="dxa" w:w="8208"/>
            <w:vAlign w:val="center"/>
            <w:tcMar>
              <w:top w:w="90" w:type="dxa"/>
              <w:start w:w="110" w:type="dxa"/>
              <w:bottom w:w="90" w:type="dxa"/>
              <w:end w:w="110" w:type="dxa"/>
            </w:tcMar>
          </w:tcPr>
          <w:p>
            <w:pPr>
              <w:spacing w:after="20" w:line="240" w:lineRule="auto"/>
            </w:pPr>
            <w:r>
              <w:rPr>
                <w:color w:val="0B2545"/>
                <w:sz w:val="17"/>
              </w:rPr>
              <w:t>Marketplace de plantillas/consultores; recomendaciones predictivas; negociación asistida; expansión global y residencia regional.</w:t>
            </w:r>
          </w:p>
        </w:tc>
      </w:tr>
    </w:tbl>
    <w:p>
      <w:pPr>
        <w:spacing w:after="20"/>
      </w:pPr>
    </w:p>
    <w:p>
      <w:pPr>
        <w:pStyle w:val="Heading1"/>
        <w:keepNext/>
      </w:pPr>
      <w:r>
        <w:t>26. Definición de terminado del MVP</w:t>
      </w:r>
    </w:p>
    <w:p>
      <w:pPr>
        <w:pStyle w:val="ListBullet"/>
      </w:pPr>
      <w:r>
        <w:t>Una empresa compra o activa una evaluación y configura su organización.</w:t>
      </w:r>
    </w:p>
    <w:p>
      <w:pPr>
        <w:pStyle w:val="ListBullet"/>
      </w:pPr>
      <w:r>
        <w:t>El dueño genera, edita, aprueba y publica un RFP tecnológico bilingüe.</w:t>
      </w:r>
    </w:p>
    <w:p>
      <w:pPr>
        <w:pStyle w:val="ListBullet"/>
      </w:pPr>
      <w:r>
        <w:t>Hasta seis proveedores aceptan NDA, colaboran y presentan propuestas homologadas.</w:t>
      </w:r>
    </w:p>
    <w:p>
      <w:pPr>
        <w:pStyle w:val="ListBullet"/>
      </w:pPr>
      <w:r>
        <w:t>Preguntas y respuestas funcionan con visibilidad privada o publicación anónima.</w:t>
      </w:r>
    </w:p>
    <w:p>
      <w:pPr>
        <w:pStyle w:val="ListBullet"/>
      </w:pPr>
      <w:r>
        <w:t>La plataforma valida respuestas y la IA genera hallazgos y scores sugeridos trazables.</w:t>
      </w:r>
    </w:p>
    <w:p>
      <w:pPr>
        <w:pStyle w:val="ListBullet"/>
      </w:pPr>
      <w:r>
        <w:t>Evaluadores humanos califican y el sistema calcula 40/20/40 y TCO 1–5 años.</w:t>
      </w:r>
    </w:p>
    <w:p>
      <w:pPr>
        <w:pStyle w:val="ListBullet"/>
      </w:pPr>
      <w:r>
        <w:t>Un aprobador confirma la selección; el sistema genera todos los reportes definidos.</w:t>
      </w:r>
    </w:p>
    <w:p>
      <w:pPr>
        <w:pStyle w:val="ListBullet"/>
      </w:pPr>
      <w:r>
        <w:t>Auditoría, notificaciones, permisos, aislamiento, observabilidad, backups y CI/CD han pasado las puertas de calidad.</w:t>
      </w:r>
    </w:p>
    <w:p>
      <w:pPr>
        <w:pStyle w:val="ListBullet"/>
      </w:pPr>
      <w:r>
        <w:t>El flujo completo ha sido aceptado por al menos un piloto real sin intervención técnica directa en datos.</w:t>
      </w:r>
    </w:p>
    <w:p>
      <w:pPr>
        <w:pStyle w:val="Heading1"/>
        <w:keepNext/>
      </w:pPr>
      <w:r>
        <w:t>27. Decisiones confirmadas</w:t>
      </w:r>
    </w:p>
    <w:tbl>
      <w:tblPr>
        <w:tblStyle w:val="TableGrid"/>
        <w:tblW w:type="dxa" w:w="9648"/>
        <w:jc w:val="center"/>
        <w:tblLayout w:type="fixed"/>
        <w:tblLook w:firstColumn="1" w:firstRow="1" w:lastColumn="0" w:lastRow="0" w:noHBand="0" w:noVBand="1" w:val="04A0"/>
      </w:tblPr>
      <w:tblGrid>
        <w:gridCol w:w="3168"/>
        <w:gridCol w:w="6480"/>
      </w:tblGrid>
      <w:tr>
        <w:trPr>
          <w:tblHeader w:val="true"/>
        </w:trPr>
        <w:tc>
          <w:tcPr>
            <w:tcW w:type="dxa" w:w="3168"/>
            <w:shd w:fill="145DA0"/>
            <w:vAlign w:val="center"/>
            <w:tcMar>
              <w:top w:w="90" w:type="dxa"/>
              <w:start w:w="110" w:type="dxa"/>
              <w:bottom w:w="90" w:type="dxa"/>
              <w:end w:w="110" w:type="dxa"/>
            </w:tcMar>
          </w:tcPr>
          <w:p>
            <w:r>
              <w:rPr>
                <w:b/>
                <w:color w:val="FFFFFF"/>
                <w:sz w:val="17"/>
              </w:rPr>
              <w:t>Decisión</w:t>
            </w:r>
          </w:p>
        </w:tc>
        <w:tc>
          <w:tcPr>
            <w:tcW w:type="dxa" w:w="6480"/>
            <w:shd w:fill="145DA0"/>
            <w:vAlign w:val="center"/>
            <w:tcMar>
              <w:top w:w="90" w:type="dxa"/>
              <w:start w:w="110" w:type="dxa"/>
              <w:bottom w:w="90" w:type="dxa"/>
              <w:end w:w="110" w:type="dxa"/>
            </w:tcMar>
          </w:tcPr>
          <w:p>
            <w:r>
              <w:rPr>
                <w:b/>
                <w:color w:val="FFFFFF"/>
                <w:sz w:val="17"/>
              </w:rPr>
              <w:t>Valor</w:t>
            </w:r>
          </w:p>
        </w:tc>
      </w:tr>
      <w:tr>
        <w:trPr/>
        <w:tc>
          <w:tcPr>
            <w:tcW w:type="dxa" w:w="3168"/>
            <w:vAlign w:val="center"/>
            <w:tcMar>
              <w:top w:w="90" w:type="dxa"/>
              <w:start w:w="110" w:type="dxa"/>
              <w:bottom w:w="90" w:type="dxa"/>
              <w:end w:w="110" w:type="dxa"/>
            </w:tcMar>
          </w:tcPr>
          <w:p>
            <w:pPr>
              <w:spacing w:after="20" w:line="240" w:lineRule="auto"/>
            </w:pPr>
            <w:r>
              <w:rPr>
                <w:color w:val="0B2545"/>
                <w:sz w:val="17"/>
              </w:rPr>
              <w:t>Nombre provisional</w:t>
            </w:r>
          </w:p>
        </w:tc>
        <w:tc>
          <w:tcPr>
            <w:tcW w:type="dxa" w:w="6480"/>
            <w:vAlign w:val="center"/>
            <w:tcMar>
              <w:top w:w="90" w:type="dxa"/>
              <w:start w:w="110" w:type="dxa"/>
              <w:bottom w:w="90" w:type="dxa"/>
              <w:end w:w="110" w:type="dxa"/>
            </w:tcMar>
          </w:tcPr>
          <w:p>
            <w:pPr>
              <w:spacing w:after="20" w:line="240" w:lineRule="auto"/>
            </w:pPr>
            <w:r>
              <w:rPr>
                <w:color w:val="0B2545"/>
                <w:sz w:val="17"/>
              </w:rPr>
              <w:t>ProcuraWise</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Mercado</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México y Latinoamérica</w:t>
            </w:r>
          </w:p>
        </w:tc>
      </w:tr>
      <w:tr>
        <w:trPr/>
        <w:tc>
          <w:tcPr>
            <w:tcW w:type="dxa" w:w="3168"/>
            <w:vAlign w:val="center"/>
            <w:tcMar>
              <w:top w:w="90" w:type="dxa"/>
              <w:start w:w="110" w:type="dxa"/>
              <w:bottom w:w="90" w:type="dxa"/>
              <w:end w:w="110" w:type="dxa"/>
            </w:tcMar>
          </w:tcPr>
          <w:p>
            <w:pPr>
              <w:spacing w:after="20" w:line="240" w:lineRule="auto"/>
            </w:pPr>
            <w:r>
              <w:rPr>
                <w:color w:val="0B2545"/>
                <w:sz w:val="17"/>
              </w:rPr>
              <w:t>Cliente inicial</w:t>
            </w:r>
          </w:p>
        </w:tc>
        <w:tc>
          <w:tcPr>
            <w:tcW w:type="dxa" w:w="6480"/>
            <w:vAlign w:val="center"/>
            <w:tcMar>
              <w:top w:w="90" w:type="dxa"/>
              <w:start w:w="110" w:type="dxa"/>
              <w:bottom w:w="90" w:type="dxa"/>
              <w:end w:w="110" w:type="dxa"/>
            </w:tcMar>
          </w:tcPr>
          <w:p>
            <w:pPr>
              <w:spacing w:after="20" w:line="240" w:lineRule="auto"/>
            </w:pPr>
            <w:r>
              <w:rPr>
                <w:color w:val="0B2545"/>
                <w:sz w:val="17"/>
              </w:rPr>
              <w:t>Empresa mediana</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Proceso</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RFP primero</w:t>
            </w:r>
          </w:p>
        </w:tc>
      </w:tr>
      <w:tr>
        <w:trPr/>
        <w:tc>
          <w:tcPr>
            <w:tcW w:type="dxa" w:w="3168"/>
            <w:vAlign w:val="center"/>
            <w:tcMar>
              <w:top w:w="90" w:type="dxa"/>
              <w:start w:w="110" w:type="dxa"/>
              <w:bottom w:w="90" w:type="dxa"/>
              <w:end w:w="110" w:type="dxa"/>
            </w:tcMar>
          </w:tcPr>
          <w:p>
            <w:pPr>
              <w:spacing w:after="20" w:line="240" w:lineRule="auto"/>
            </w:pPr>
            <w:r>
              <w:rPr>
                <w:color w:val="0B2545"/>
                <w:sz w:val="17"/>
              </w:rPr>
              <w:t>Categoría</w:t>
            </w:r>
          </w:p>
        </w:tc>
        <w:tc>
          <w:tcPr>
            <w:tcW w:type="dxa" w:w="6480"/>
            <w:vAlign w:val="center"/>
            <w:tcMar>
              <w:top w:w="90" w:type="dxa"/>
              <w:start w:w="110" w:type="dxa"/>
              <w:bottom w:w="90" w:type="dxa"/>
              <w:end w:w="110" w:type="dxa"/>
            </w:tcMar>
          </w:tcPr>
          <w:p>
            <w:pPr>
              <w:spacing w:after="20" w:line="240" w:lineRule="auto"/>
            </w:pPr>
            <w:r>
              <w:rPr>
                <w:color w:val="0B2545"/>
                <w:sz w:val="17"/>
              </w:rPr>
              <w:t>Software y tecnología</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Modelo</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SaaS multiempresa</w:t>
            </w:r>
          </w:p>
        </w:tc>
      </w:tr>
      <w:tr>
        <w:trPr/>
        <w:tc>
          <w:tcPr>
            <w:tcW w:type="dxa" w:w="3168"/>
            <w:vAlign w:val="center"/>
            <w:tcMar>
              <w:top w:w="90" w:type="dxa"/>
              <w:start w:w="110" w:type="dxa"/>
              <w:bottom w:w="90" w:type="dxa"/>
              <w:end w:w="110" w:type="dxa"/>
            </w:tcMar>
          </w:tcPr>
          <w:p>
            <w:pPr>
              <w:spacing w:after="20" w:line="240" w:lineRule="auto"/>
            </w:pPr>
            <w:r>
              <w:rPr>
                <w:color w:val="0B2545"/>
                <w:sz w:val="17"/>
              </w:rPr>
              <w:t>Idiomas</w:t>
            </w:r>
          </w:p>
        </w:tc>
        <w:tc>
          <w:tcPr>
            <w:tcW w:type="dxa" w:w="6480"/>
            <w:vAlign w:val="center"/>
            <w:tcMar>
              <w:top w:w="90" w:type="dxa"/>
              <w:start w:w="110" w:type="dxa"/>
              <w:bottom w:w="90" w:type="dxa"/>
              <w:end w:w="110" w:type="dxa"/>
            </w:tcMar>
          </w:tcPr>
          <w:p>
            <w:pPr>
              <w:spacing w:after="20" w:line="240" w:lineRule="auto"/>
            </w:pPr>
            <w:r>
              <w:rPr>
                <w:color w:val="0B2545"/>
                <w:sz w:val="17"/>
              </w:rPr>
              <w:t>Español e inglés</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Proveedores incluidos</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Máximo inicial de 6</w:t>
            </w:r>
          </w:p>
        </w:tc>
      </w:tr>
      <w:tr>
        <w:trPr/>
        <w:tc>
          <w:tcPr>
            <w:tcW w:type="dxa" w:w="3168"/>
            <w:vAlign w:val="center"/>
            <w:tcMar>
              <w:top w:w="90" w:type="dxa"/>
              <w:start w:w="110" w:type="dxa"/>
              <w:bottom w:w="90" w:type="dxa"/>
              <w:end w:w="110" w:type="dxa"/>
            </w:tcMar>
          </w:tcPr>
          <w:p>
            <w:pPr>
              <w:spacing w:after="20" w:line="240" w:lineRule="auto"/>
            </w:pPr>
            <w:r>
              <w:rPr>
                <w:color w:val="0B2545"/>
                <w:sz w:val="17"/>
              </w:rPr>
              <w:t>Dimensiones</w:t>
            </w:r>
          </w:p>
        </w:tc>
        <w:tc>
          <w:tcPr>
            <w:tcW w:type="dxa" w:w="6480"/>
            <w:vAlign w:val="center"/>
            <w:tcMar>
              <w:top w:w="90" w:type="dxa"/>
              <w:start w:w="110" w:type="dxa"/>
              <w:bottom w:w="90" w:type="dxa"/>
              <w:end w:w="110" w:type="dxa"/>
            </w:tcMar>
          </w:tcPr>
          <w:p>
            <w:pPr>
              <w:spacing w:after="20" w:line="240" w:lineRule="auto"/>
            </w:pPr>
            <w:r>
              <w:rPr>
                <w:color w:val="0B2545"/>
                <w:sz w:val="17"/>
              </w:rPr>
              <w:t>Funcional 40%, técnica 20%, económica 40%</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TCO</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1–5 años, MXN/USD</w:t>
            </w:r>
          </w:p>
        </w:tc>
      </w:tr>
      <w:tr>
        <w:trPr/>
        <w:tc>
          <w:tcPr>
            <w:tcW w:type="dxa" w:w="3168"/>
            <w:vAlign w:val="center"/>
            <w:tcMar>
              <w:top w:w="90" w:type="dxa"/>
              <w:start w:w="110" w:type="dxa"/>
              <w:bottom w:w="90" w:type="dxa"/>
              <w:end w:w="110" w:type="dxa"/>
            </w:tcMar>
          </w:tcPr>
          <w:p>
            <w:pPr>
              <w:spacing w:after="20" w:line="240" w:lineRule="auto"/>
            </w:pPr>
            <w:r>
              <w:rPr>
                <w:color w:val="0B2545"/>
                <w:sz w:val="17"/>
              </w:rPr>
              <w:t>Frontend</w:t>
            </w:r>
          </w:p>
        </w:tc>
        <w:tc>
          <w:tcPr>
            <w:tcW w:type="dxa" w:w="6480"/>
            <w:vAlign w:val="center"/>
            <w:tcMar>
              <w:top w:w="90" w:type="dxa"/>
              <w:start w:w="110" w:type="dxa"/>
              <w:bottom w:w="90" w:type="dxa"/>
              <w:end w:w="110" w:type="dxa"/>
            </w:tcMar>
          </w:tcPr>
          <w:p>
            <w:pPr>
              <w:spacing w:after="20" w:line="240" w:lineRule="auto"/>
            </w:pPr>
            <w:r>
              <w:rPr>
                <w:color w:val="0B2545"/>
                <w:sz w:val="17"/>
              </w:rPr>
              <w:t>React + TypeScript</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Backend</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Python + FastAPI</w:t>
            </w:r>
          </w:p>
        </w:tc>
      </w:tr>
      <w:tr>
        <w:trPr/>
        <w:tc>
          <w:tcPr>
            <w:tcW w:type="dxa" w:w="3168"/>
            <w:vAlign w:val="center"/>
            <w:tcMar>
              <w:top w:w="90" w:type="dxa"/>
              <w:start w:w="110" w:type="dxa"/>
              <w:bottom w:w="90" w:type="dxa"/>
              <w:end w:w="110" w:type="dxa"/>
            </w:tcMar>
          </w:tcPr>
          <w:p>
            <w:pPr>
              <w:spacing w:after="20" w:line="240" w:lineRule="auto"/>
            </w:pPr>
            <w:r>
              <w:rPr>
                <w:color w:val="0B2545"/>
                <w:sz w:val="17"/>
              </w:rPr>
              <w:t>Datos</w:t>
            </w:r>
          </w:p>
        </w:tc>
        <w:tc>
          <w:tcPr>
            <w:tcW w:type="dxa" w:w="6480"/>
            <w:vAlign w:val="center"/>
            <w:tcMar>
              <w:top w:w="90" w:type="dxa"/>
              <w:start w:w="110" w:type="dxa"/>
              <w:bottom w:w="90" w:type="dxa"/>
              <w:end w:w="110" w:type="dxa"/>
            </w:tcMar>
          </w:tcPr>
          <w:p>
            <w:pPr>
              <w:spacing w:after="20" w:line="240" w:lineRule="auto"/>
            </w:pPr>
            <w:r>
              <w:rPr>
                <w:color w:val="0B2545"/>
                <w:sz w:val="17"/>
              </w:rPr>
              <w:t>MongoDB Atlas</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Hosting</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Microsoft Azure</w:t>
            </w:r>
          </w:p>
        </w:tc>
      </w:tr>
      <w:tr>
        <w:trPr/>
        <w:tc>
          <w:tcPr>
            <w:tcW w:type="dxa" w:w="3168"/>
            <w:vAlign w:val="center"/>
            <w:tcMar>
              <w:top w:w="90" w:type="dxa"/>
              <w:start w:w="110" w:type="dxa"/>
              <w:bottom w:w="90" w:type="dxa"/>
              <w:end w:w="110" w:type="dxa"/>
            </w:tcMar>
          </w:tcPr>
          <w:p>
            <w:pPr>
              <w:spacing w:after="20" w:line="240" w:lineRule="auto"/>
            </w:pPr>
            <w:r>
              <w:rPr>
                <w:color w:val="0B2545"/>
                <w:sz w:val="17"/>
              </w:rPr>
              <w:t>IA</w:t>
            </w:r>
          </w:p>
        </w:tc>
        <w:tc>
          <w:tcPr>
            <w:tcW w:type="dxa" w:w="6480"/>
            <w:vAlign w:val="center"/>
            <w:tcMar>
              <w:top w:w="90" w:type="dxa"/>
              <w:start w:w="110" w:type="dxa"/>
              <w:bottom w:w="90" w:type="dxa"/>
              <w:end w:w="110" w:type="dxa"/>
            </w:tcMar>
          </w:tcPr>
          <w:p>
            <w:pPr>
              <w:spacing w:after="20" w:line="240" w:lineRule="auto"/>
            </w:pPr>
            <w:r>
              <w:rPr>
                <w:color w:val="0B2545"/>
                <w:sz w:val="17"/>
              </w:rPr>
              <w:t>Azure OpenAI/Foundry con web search y control humano</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Archivos</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Azure Blob Storage</w:t>
            </w:r>
          </w:p>
        </w:tc>
      </w:tr>
      <w:tr>
        <w:trPr/>
        <w:tc>
          <w:tcPr>
            <w:tcW w:type="dxa" w:w="3168"/>
            <w:vAlign w:val="center"/>
            <w:tcMar>
              <w:top w:w="90" w:type="dxa"/>
              <w:start w:w="110" w:type="dxa"/>
              <w:bottom w:w="90" w:type="dxa"/>
              <w:end w:w="110" w:type="dxa"/>
            </w:tcMar>
          </w:tcPr>
          <w:p>
            <w:pPr>
              <w:spacing w:after="20" w:line="240" w:lineRule="auto"/>
            </w:pPr>
            <w:r>
              <w:rPr>
                <w:color w:val="0B2545"/>
                <w:sz w:val="17"/>
              </w:rPr>
              <w:t>CI/CD</w:t>
            </w:r>
          </w:p>
        </w:tc>
        <w:tc>
          <w:tcPr>
            <w:tcW w:type="dxa" w:w="6480"/>
            <w:vAlign w:val="center"/>
            <w:tcMar>
              <w:top w:w="90" w:type="dxa"/>
              <w:start w:w="110" w:type="dxa"/>
              <w:bottom w:w="90" w:type="dxa"/>
              <w:end w:w="110" w:type="dxa"/>
            </w:tcMar>
          </w:tcPr>
          <w:p>
            <w:pPr>
              <w:spacing w:after="20" w:line="240" w:lineRule="auto"/>
            </w:pPr>
            <w:r>
              <w:rPr>
                <w:color w:val="0B2545"/>
                <w:sz w:val="17"/>
              </w:rPr>
              <w:t>GitHub Actions → Azure con OIDC</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Comercial</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Compra por evaluación o suscripción</w:t>
            </w:r>
          </w:p>
        </w:tc>
      </w:tr>
      <w:tr>
        <w:trPr/>
        <w:tc>
          <w:tcPr>
            <w:tcW w:type="dxa" w:w="3168"/>
            <w:vAlign w:val="center"/>
            <w:tcMar>
              <w:top w:w="90" w:type="dxa"/>
              <w:start w:w="110" w:type="dxa"/>
              <w:bottom w:w="90" w:type="dxa"/>
              <w:end w:w="110" w:type="dxa"/>
            </w:tcMar>
          </w:tcPr>
          <w:p>
            <w:pPr>
              <w:spacing w:after="20" w:line="240" w:lineRule="auto"/>
            </w:pPr>
            <w:r>
              <w:rPr>
                <w:color w:val="0B2545"/>
                <w:sz w:val="17"/>
              </w:rPr>
              <w:t>Tiempo</w:t>
            </w:r>
          </w:p>
        </w:tc>
        <w:tc>
          <w:tcPr>
            <w:tcW w:type="dxa" w:w="6480"/>
            <w:vAlign w:val="center"/>
            <w:tcMar>
              <w:top w:w="90" w:type="dxa"/>
              <w:start w:w="110" w:type="dxa"/>
              <w:bottom w:w="90" w:type="dxa"/>
              <w:end w:w="110" w:type="dxa"/>
            </w:tcMar>
          </w:tcPr>
          <w:p>
            <w:pPr>
              <w:spacing w:after="20" w:line="240" w:lineRule="auto"/>
            </w:pPr>
            <w:r>
              <w:rPr>
                <w:color w:val="0B2545"/>
                <w:sz w:val="17"/>
              </w:rPr>
              <w:t>MVP en 8–12 semanas</w:t>
            </w:r>
          </w:p>
        </w:tc>
      </w:tr>
      <w:tr>
        <w:trPr/>
        <w:tc>
          <w:tcPr>
            <w:tcW w:type="dxa" w:w="3168"/>
            <w:vAlign w:val="center"/>
            <w:tcMar>
              <w:top w:w="90" w:type="dxa"/>
              <w:start w:w="110" w:type="dxa"/>
              <w:bottom w:w="90" w:type="dxa"/>
              <w:end w:w="110" w:type="dxa"/>
            </w:tcMar>
            <w:shd w:fill="F8FAFC"/>
          </w:tcPr>
          <w:p>
            <w:pPr>
              <w:spacing w:after="20" w:line="240" w:lineRule="auto"/>
            </w:pPr>
            <w:r>
              <w:rPr>
                <w:color w:val="0B2545"/>
                <w:sz w:val="17"/>
              </w:rPr>
              <w:t>Conflictos de interés</w:t>
            </w:r>
          </w:p>
        </w:tc>
        <w:tc>
          <w:tcPr>
            <w:tcW w:type="dxa" w:w="6480"/>
            <w:vAlign w:val="center"/>
            <w:tcMar>
              <w:top w:w="90" w:type="dxa"/>
              <w:start w:w="110" w:type="dxa"/>
              <w:bottom w:w="90" w:type="dxa"/>
              <w:end w:w="110" w:type="dxa"/>
            </w:tcMar>
            <w:shd w:fill="F8FAFC"/>
          </w:tcPr>
          <w:p>
            <w:pPr>
              <w:spacing w:after="20" w:line="240" w:lineRule="auto"/>
            </w:pPr>
            <w:r>
              <w:rPr>
                <w:color w:val="0B2545"/>
                <w:sz w:val="17"/>
              </w:rPr>
              <w:t>Fase posterior</w:t>
            </w:r>
          </w:p>
        </w:tc>
      </w:tr>
      <w:tr>
        <w:trPr/>
        <w:tc>
          <w:tcPr>
            <w:tcW w:type="dxa" w:w="3168"/>
            <w:vAlign w:val="center"/>
            <w:tcMar>
              <w:top w:w="90" w:type="dxa"/>
              <w:start w:w="110" w:type="dxa"/>
              <w:bottom w:w="90" w:type="dxa"/>
              <w:end w:w="110" w:type="dxa"/>
            </w:tcMar>
          </w:tcPr>
          <w:p>
            <w:pPr>
              <w:spacing w:after="20" w:line="240" w:lineRule="auto"/>
            </w:pPr>
            <w:r>
              <w:rPr>
                <w:color w:val="0B2545"/>
                <w:sz w:val="17"/>
              </w:rPr>
              <w:t>MFA</w:t>
            </w:r>
          </w:p>
        </w:tc>
        <w:tc>
          <w:tcPr>
            <w:tcW w:type="dxa" w:w="6480"/>
            <w:vAlign w:val="center"/>
            <w:tcMar>
              <w:top w:w="90" w:type="dxa"/>
              <w:start w:w="110" w:type="dxa"/>
              <w:bottom w:w="90" w:type="dxa"/>
              <w:end w:w="110" w:type="dxa"/>
            </w:tcMar>
          </w:tcPr>
          <w:p>
            <w:pPr>
              <w:spacing w:after="20" w:line="240" w:lineRule="auto"/>
            </w:pPr>
            <w:r>
              <w:rPr>
                <w:color w:val="0B2545"/>
                <w:sz w:val="17"/>
              </w:rPr>
              <w:t>Fase posterior</w:t>
            </w:r>
          </w:p>
        </w:tc>
      </w:tr>
    </w:tbl>
    <w:p>
      <w:pPr>
        <w:spacing w:after="20"/>
      </w:pPr>
    </w:p>
    <w:p>
      <w:pPr>
        <w:pStyle w:val="Heading1"/>
        <w:keepNext/>
      </w:pPr>
      <w:r>
        <w:t>28. Referencias técnicas verificadas</w:t>
      </w:r>
    </w:p>
    <w:p>
      <w:pPr>
        <w:pStyle w:val="ListBullet"/>
      </w:pPr>
      <w:r>
        <w:t>Microsoft Learn — Azure Container Apps overview: https://learn.microsoft.com/azure/container-apps/overview</w:t>
      </w:r>
    </w:p>
    <w:p>
      <w:pPr>
        <w:pStyle w:val="ListBullet"/>
      </w:pPr>
      <w:r>
        <w:t>Microsoft Learn — Jobs in Azure Container Apps: https://learn.microsoft.com/azure/container-apps/jobs</w:t>
      </w:r>
    </w:p>
    <w:p>
      <w:pPr>
        <w:pStyle w:val="ListBullet"/>
      </w:pPr>
      <w:r>
        <w:t>Microsoft Learn — Managed identities in Container Apps: https://learn.microsoft.com/azure/container-apps/managed-identity</w:t>
      </w:r>
    </w:p>
    <w:p>
      <w:pPr>
        <w:pStyle w:val="ListBullet"/>
      </w:pPr>
      <w:r>
        <w:t>Microsoft Learn — Manage secrets in Container Apps: https://learn.microsoft.com/azure/container-apps/manage-secrets</w:t>
      </w:r>
    </w:p>
    <w:p>
      <w:pPr>
        <w:pStyle w:val="ListBullet"/>
      </w:pPr>
      <w:r>
        <w:t>Microsoft Learn — Web search with the Responses API: https://learn.microsoft.com/azure/foundry/openai/how-to/web-search</w:t>
      </w:r>
    </w:p>
    <w:p>
      <w:pPr>
        <w:pStyle w:val="ListBullet"/>
      </w:pPr>
      <w:r>
        <w:t>Microsoft Learn — Web grounding overview and data-boundary considerations: https://learn.microsoft.com/azure/foundry/agents/how-to/tools/web-overview</w:t>
      </w:r>
    </w:p>
    <w:p>
      <w:pPr>
        <w:pStyle w:val="ListBullet"/>
      </w:pPr>
      <w:r>
        <w:t>MongoDB Docs — Azure Private Endpoints: https://www.mongodb.com/docs/atlas/security-configure-private-endpoints/</w:t>
      </w:r>
    </w:p>
    <w:p>
      <w:pPr>
        <w:pStyle w:val="ListBullet"/>
      </w:pPr>
      <w:r>
        <w:t>GitHub Docs — Configuring OIDC in Azure: https://docs.github.com/actions/how-tos/secure-your-work/security-harden-deployments/oidc-in-azure</w:t>
      </w:r>
    </w:p>
    <w:p>
      <w:r>
        <w:t>Las referencias anteriores validan decisiones de plataforma vigentes a la fecha del documento. Los modelos concretos de IA, precios, regiones y capacidades deben confirmarse al iniciar la implementación y mantenerse como configuración, no como constantes de negocio.</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Confidencial  •  Versión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PROCURAWISE  |  ESPECIFICACIÓN DE PRODUCTO Y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5DA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45DA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60" w:line="259"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30" w:right="230"/>
    </w:pPr>
    <w:rPr>
      <w:rFonts w:ascii="Aptos" w:hAnsi="Aptos"/>
      <w:b/>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ProcuraWise — Especificación de Producto y MVP</dc:title>
  <dc:subject>PRD, arquitectura, backlog y roadmap</dc:subject>
  <dc:creator>ProcuraWise</dc:creator>
  <cp:keywords/>
  <dc:description>Documento de trabajo para desarrollo con Claude Code, GitHub y Azure.</dc:description>
  <cp:lastModifiedBy/>
  <cp:revision>1</cp:revision>
  <dcterms:created xsi:type="dcterms:W3CDTF">2013-12-23T23:15:00Z</dcterms:created>
  <dcterms:modified xsi:type="dcterms:W3CDTF">2013-12-23T23:15:00Z</dcterms:modified>
  <cp:category/>
</cp:coreProperties>
</file>