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w:t>
      </w:r>
    </w:p>
    <w:p>
      <w:pPr>
        <w:pStyle w:val="Subtitle"/>
      </w:pPr>
      <w:r>
        <w:t xml:space="preserve">Short-interval test–retest reliability of artificial intelligence–derived ECG age and sex</w:t>
      </w:r>
    </w:p>
    <w:p>
      <w:pPr>
        <w:pStyle w:val="FirstParagraph"/>
      </w:pPr>
      <w:r>
        <w:t xml:space="preserve">All values are computed from aggregate outputs of the analysis code. Abbreviations:</w:t>
      </w:r>
      <w:r>
        <w:t xml:space="preserve"> </w:t>
      </w:r>
      <w:r>
        <w:rPr>
          <w:i/>
          <w:iCs/>
        </w:rPr>
        <w:t xml:space="preserve">S</w:t>
      </w:r>
      <w:r>
        <w:rPr>
          <w:vertAlign w:val="subscript"/>
        </w:rPr>
        <w:t xml:space="preserve">w</w:t>
      </w:r>
      <w:r>
        <w:t xml:space="preserve">, within-patient standard deviation; RC, repeatability coefficient (2.77·</w:t>
      </w:r>
      <w:r>
        <w:rPr>
          <w:i/>
          <w:iCs/>
        </w:rPr>
        <w:t xml:space="preserve">S</w:t>
      </w:r>
      <w:r>
        <w:rPr>
          <w:vertAlign w:val="subscript"/>
        </w:rPr>
        <w:t xml:space="preserve">w</w:t>
      </w:r>
      <w:r>
        <w:t xml:space="preserve">); LoA, 95% limits of agreement; ICC, two-way random-effects absolute-agreement single-measure intraclass correlation; MAE, mean absolute error; RBBB/LBBB, right/left bundle branch block. Cohorts: I0001, HEEDB I0001 test patients (Massachusetts General Hospital); I0006, HEEDB I0006 (Emory University Hospital); MIMIC, MIMIC-IV-ECG; MIMIC ED, troponin-negative emergency subcohort.</w:t>
      </w:r>
    </w:p>
    <w:bookmarkStart w:id="15" w:name="supplementary-methods"/>
    <w:p>
      <w:pPr>
        <w:pStyle w:val="Heading2"/>
      </w:pPr>
      <w:r>
        <w:t xml:space="preserve">Supplementary Methods</w:t>
      </w:r>
    </w:p>
    <w:bookmarkStart w:id="9" w:name="s1.-pair-construction-and-signal-quality"/>
    <w:p>
      <w:pPr>
        <w:pStyle w:val="Heading3"/>
      </w:pPr>
      <w:r>
        <w:t xml:space="preserve">S1. Pair construction and signal quality</w:t>
      </w:r>
    </w:p>
    <w:p>
      <w:pPr>
        <w:pStyle w:val="FirstParagraph"/>
      </w:pPr>
      <w:r>
        <w:t xml:space="preserve">For each patient, ECGs were ordered by acquisition time and record identifier, and each record was paired with the next record of the same patient. Pairs with identical acquisition times were discarded. Each pair was assigned to one of eight interval strata. Within a stratum, one pair per patient was kept by the smallest hash of the concatenated record identifiers, and at most 25 000 patients per stratum and cohort were kept by the smallest hash of the patient identifier. Both hashes are deterministic, so the sample is reproducible. In HEEDB I0001, only patients in the database’s test split were used; models were trained only on training-split patients.</w:t>
      </w:r>
    </w:p>
    <w:p>
      <w:pPr>
        <w:pStyle w:val="BodyText"/>
      </w:pPr>
      <w:r>
        <w:t xml:space="preserve">Signals were read in physical units (mV) with the WFDB library. A record was excluded if:</w:t>
      </w:r>
      <w:r>
        <w:t xml:space="preserve"> </w:t>
      </w:r>
      <w:r>
        <w:t xml:space="preserve">- the 12 standard leads, a 10-second duration (±0.05 s), or millivolt units were missing;</w:t>
      </w:r>
      <w:r>
        <w:t xml:space="preserve"> </w:t>
      </w:r>
      <w:r>
        <w:t xml:space="preserve">- any sample was non-finite;</w:t>
      </w:r>
      <w:r>
        <w:t xml:space="preserve"> </w:t>
      </w:r>
      <w:r>
        <w:t xml:space="preserve">- any lead had an SD below 0.005 mV;</w:t>
      </w:r>
      <w:r>
        <w:t xml:space="preserve"> </w:t>
      </w:r>
      <w:r>
        <w:t xml:space="preserve">- any absolute amplitude exceeded 20 mV.</w:t>
      </w:r>
    </w:p>
    <w:p>
      <w:pPr>
        <w:pStyle w:val="BodyText"/>
      </w:pPr>
      <w:r>
        <w:t xml:space="preserve">The lead-wise median was subtracted. For the in-house models, signals were resampled to 250 Hz (2500 samples). For the published models, they were resampled to 400 Hz (polyphase resampling), truncated to 4000 samples, and zero-padded symmetrically to 4096.</w:t>
      </w:r>
    </w:p>
    <w:p>
      <w:pPr>
        <w:pStyle w:val="BodyText"/>
      </w:pPr>
      <w:r>
        <w:rPr>
          <w:b/>
          <w:bCs/>
        </w:rPr>
        <w:t xml:space="preserve">Duplicate waveforms.</w:t>
      </w:r>
      <w:r>
        <w:t xml:space="preserve"> </w:t>
      </w:r>
      <w:r>
        <w:t xml:space="preserve">Two records were treated as duplicates when the MD5 hashes of their 250-Hz signals, quantised to 0.005 mV, were equal, or when their 40-ms block means differed by less than 0.01 mV in every lead.</w:t>
      </w:r>
    </w:p>
    <w:bookmarkEnd w:id="9"/>
    <w:bookmarkStart w:id="10" w:name="s2.-models"/>
    <w:p>
      <w:pPr>
        <w:pStyle w:val="Heading3"/>
      </w:pPr>
      <w:r>
        <w:t xml:space="preserve">S2. Models</w:t>
      </w:r>
    </w:p>
    <w:p>
      <w:pPr>
        <w:pStyle w:val="FirstParagraph"/>
      </w:pPr>
      <w:r>
        <w:rPr>
          <w:b/>
          <w:bCs/>
        </w:rPr>
        <w:t xml:space="preserve">In-house models.</w:t>
      </w:r>
      <w:r>
        <w:t xml:space="preserve"> </w:t>
      </w:r>
      <w:r>
        <w:t xml:space="preserve">One-dimensional residual convolutional network:</w:t>
      </w:r>
      <w:r>
        <w:t xml:space="preserve"> </w:t>
      </w:r>
      <w:r>
        <w:t xml:space="preserve">- four residual blocks with 32, 64, 128, and 256 channels and stride 2;</w:t>
      </w:r>
      <w:r>
        <w:t xml:space="preserve"> </w:t>
      </w:r>
      <w:r>
        <w:t xml:space="preserve">- kernel sizes 7 and 5, group normalisation, and SiLU activation;</w:t>
      </w:r>
      <w:r>
        <w:t xml:space="preserve"> </w:t>
      </w:r>
      <w:r>
        <w:t xml:space="preserve">- global average pooling and a linear head.</w:t>
      </w:r>
    </w:p>
    <w:p>
      <w:pPr>
        <w:pStyle w:val="BodyText"/>
      </w:pPr>
      <w:r>
        <w:t xml:space="preserve">Inputs were divided by a fixed lead-wise RMS scale estimated in training patients. Training details:</w:t>
      </w:r>
      <w:r>
        <w:t xml:space="preserve"> </w:t>
      </w:r>
      <w:r>
        <w:t xml:space="preserve">- 298 542 adult I0001 training patients with valid signals (one ECG each, consistent recorded sex);</w:t>
      </w:r>
      <w:r>
        <w:t xml:space="preserve"> </w:t>
      </w:r>
      <w:r>
        <w:t xml:space="preserve">- AdamW (weight decay 10⁻⁴), one-cycle learning rate (maximum 2×10⁻³), 12 epochs, batch size 512, bfloat16 mixed precision;</w:t>
      </w:r>
      <w:r>
        <w:t xml:space="preserve"> </w:t>
      </w:r>
      <w:r>
        <w:t xml:space="preserve">- the best epoch selected in 19 896 validation patients: lowest mean absolute error for age, highest AUC for sex.</w:t>
      </w:r>
    </w:p>
    <w:p>
      <w:pPr>
        <w:pStyle w:val="BodyText"/>
      </w:pPr>
      <w:r>
        <w:t xml:space="preserve">Five seeds were trained for each task. Validation mean absolute error for age was 7.65–7.67 years; validation AUC for sex was 0.960–0.961. Secondary sex models using only the limb or only the precordial leads were trained earlier on 100 000 patients and were used without change.</w:t>
      </w:r>
    </w:p>
    <w:p>
      <w:pPr>
        <w:pStyle w:val="BodyText"/>
      </w:pPr>
      <w:r>
        <w:rPr>
          <w:b/>
          <w:bCs/>
        </w:rPr>
        <w:t xml:space="preserve">Published models.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Training data</w:t>
            </w:r>
          </w:p>
        </w:tc>
        <w:tc>
          <w:tcPr/>
          <w:p>
            <w:pPr>
              <w:pStyle w:val="Compact"/>
            </w:pPr>
            <w:r>
              <w:t xml:space="preserve">Input</w:t>
            </w:r>
          </w:p>
        </w:tc>
        <w:tc>
          <w:tcPr/>
          <w:p>
            <w:pPr>
              <w:pStyle w:val="Compact"/>
            </w:pPr>
            <w:r>
              <w:t xml:space="preserve">Choice made in I0001 validation patients</w:t>
            </w:r>
          </w:p>
        </w:tc>
        <w:tc>
          <w:tcPr/>
          <w:p>
            <w:pPr>
              <w:pStyle w:val="Compact"/>
            </w:pPr>
            <w:r>
              <w:t xml:space="preserve">Validation result</w:t>
            </w:r>
          </w:p>
        </w:tc>
      </w:tr>
      <w:tr>
        <w:tc>
          <w:tcPr/>
          <w:p>
            <w:pPr>
              <w:pStyle w:val="Compact"/>
            </w:pPr>
            <w:r>
              <w:t xml:space="preserve">Lima</w:t>
            </w:r>
            <w:r>
              <w:t xml:space="preserve"> </w:t>
            </w:r>
            <w:r>
              <w:rPr>
                <w:i/>
                <w:iCs/>
              </w:rPr>
              <w:t xml:space="preserve">et al.</w:t>
            </w:r>
            <w:r>
              <w:t xml:space="preserve"> </w:t>
            </w:r>
            <w:r>
              <w:t xml:space="preserve">2021, ECG age</w:t>
            </w:r>
          </w:p>
        </w:tc>
        <w:tc>
          <w:tcPr/>
          <w:p>
            <w:pPr>
              <w:pStyle w:val="Compact"/>
            </w:pPr>
            <w:r>
              <w:t xml:space="preserve">CODE (Brazil)</w:t>
            </w:r>
          </w:p>
        </w:tc>
        <w:tc>
          <w:tcPr/>
          <w:p>
            <w:pPr>
              <w:pStyle w:val="Compact"/>
            </w:pPr>
            <w:r>
              <w:t xml:space="preserve">400 Hz, 4096 samples</w:t>
            </w:r>
          </w:p>
        </w:tc>
        <w:tc>
          <w:tcPr/>
          <w:p>
            <w:pPr>
              <w:pStyle w:val="Compact"/>
            </w:pPr>
            <w:r>
              <w:t xml:space="preserve">amplitude ×1 vs ×10</w:t>
            </w:r>
          </w:p>
        </w:tc>
        <w:tc>
          <w:tcPr/>
          <w:p>
            <w:pPr>
              <w:pStyle w:val="Compact"/>
            </w:pPr>
            <w:r>
              <w:t xml:space="preserve">×1: MAE 10.4 y, r 0.73; ×10: MAE 14.7 y</w:t>
            </w:r>
          </w:p>
        </w:tc>
      </w:tr>
      <w:tr>
        <w:tc>
          <w:tcPr/>
          <w:p>
            <w:pPr>
              <w:pStyle w:val="Compact"/>
            </w:pPr>
            <w:r>
              <w:t xml:space="preserve">Bracke</w:t>
            </w:r>
            <w:r>
              <w:t xml:space="preserve"> </w:t>
            </w:r>
            <w:r>
              <w:rPr>
                <w:i/>
                <w:iCs/>
              </w:rPr>
              <w:t xml:space="preserve">et al.</w:t>
            </w:r>
            <w:r>
              <w:t xml:space="preserve"> </w:t>
            </w:r>
            <w:r>
              <w:t xml:space="preserve">2026, ECG age</w:t>
            </w:r>
          </w:p>
        </w:tc>
        <w:tc>
          <w:tcPr/>
          <w:p>
            <w:pPr>
              <w:pStyle w:val="Compact"/>
            </w:pPr>
            <w:r>
              <w:t xml:space="preserve">CODE-15% (Brazil)</w:t>
            </w:r>
          </w:p>
        </w:tc>
        <w:tc>
          <w:tcPr/>
          <w:p>
            <w:pPr>
              <w:pStyle w:val="Compact"/>
            </w:pPr>
            <w:r>
              <w:t xml:space="preserve">400 Hz, 4096 samples, recorded sex</w:t>
            </w:r>
          </w:p>
        </w:tc>
        <w:tc>
          <w:tcPr/>
          <w:p>
            <w:pPr>
              <w:pStyle w:val="Compact"/>
            </w:pPr>
            <w:r>
              <w:t xml:space="preserve">none</w:t>
            </w:r>
          </w:p>
        </w:tc>
        <w:tc>
          <w:tcPr/>
          <w:p>
            <w:pPr>
              <w:pStyle w:val="Compact"/>
            </w:pPr>
            <w:r>
              <w:t xml:space="preserve">MAE 8.3 y, r 0.82 (published CODE-15%: 6.72 y, 0.9)</w:t>
            </w:r>
          </w:p>
        </w:tc>
      </w:tr>
      <w:tr>
        <w:tc>
          <w:tcPr/>
          <w:p>
            <w:pPr>
              <w:pStyle w:val="Compact"/>
            </w:pPr>
            <w:r>
              <w:t xml:space="preserve">Ribeiro</w:t>
            </w:r>
            <w:r>
              <w:t xml:space="preserve"> </w:t>
            </w:r>
            <w:r>
              <w:rPr>
                <w:i/>
                <w:iCs/>
              </w:rPr>
              <w:t xml:space="preserve">et al.</w:t>
            </w:r>
            <w:r>
              <w:t xml:space="preserve"> </w:t>
            </w:r>
            <w:r>
              <w:t xml:space="preserve">2020, abnormalities</w:t>
            </w:r>
          </w:p>
        </w:tc>
        <w:tc>
          <w:tcPr/>
          <w:p>
            <w:pPr>
              <w:pStyle w:val="Compact"/>
            </w:pPr>
            <w:r>
              <w:t xml:space="preserve">CODE (Brazil)</w:t>
            </w:r>
          </w:p>
        </w:tc>
        <w:tc>
          <w:tcPr/>
          <w:p>
            <w:pPr>
              <w:pStyle w:val="Compact"/>
            </w:pPr>
            <w:r>
              <w:t xml:space="preserve">400 Hz, 4096 samples</w:t>
            </w:r>
          </w:p>
        </w:tc>
        <w:tc>
          <w:tcPr/>
          <w:p>
            <w:pPr>
              <w:pStyle w:val="Compact"/>
            </w:pPr>
            <w:r>
              <w:t xml:space="preserve">amplitude ×1 vs ×10</w:t>
            </w:r>
          </w:p>
        </w:tc>
        <w:tc>
          <w:tcPr/>
          <w:p>
            <w:pPr>
              <w:pStyle w:val="Compact"/>
            </w:pPr>
            <w:r>
              <w:t xml:space="preserve">×1 mean AUC 0.983; ×10 0.968</w:t>
            </w:r>
          </w:p>
        </w:tc>
      </w:tr>
    </w:tbl>
    <w:p>
      <w:pPr>
        <w:pStyle w:val="BodyText"/>
      </w:pPr>
      <w:r>
        <w:t xml:space="preserve">Validation used 5000 I0001 validation patients (4981 with valid signals). The Bracke model was run with mamba-ssm installed without its CUDA extension, through the library’s Triton-kernel path (</w:t>
      </w:r>
      <w:r>
        <w:rPr>
          <w:rStyle w:val="VerbatimChar"/>
        </w:rPr>
        <w:t xml:space="preserve">use_mem_eff_path=False</w:t>
      </w:r>
      <w:r>
        <w:t xml:space="preserve">). This path computes the same function as the fused kernel. All weights loaded with no missing or unexpected parameters. Per-class validation AUCs of the Ribeiro model against GE 12SL v24 statements were First-degree AV block 0.986, RBBB 0.998, LBBB 0.999, Sinus bradycardia 0.930, Atrial fibrillation 0.988, Sinus tachycardia 0.996.</w:t>
      </w:r>
    </w:p>
    <w:bookmarkEnd w:id="10"/>
    <w:bookmarkStart w:id="11" w:name="s3.-signal-descriptors"/>
    <w:p>
      <w:pPr>
        <w:pStyle w:val="Heading3"/>
      </w:pPr>
      <w:r>
        <w:t xml:space="preserve">S3. Signal descriptors</w:t>
      </w:r>
    </w:p>
    <w:p>
      <w:pPr>
        <w:pStyle w:val="Compact"/>
        <w:numPr>
          <w:ilvl w:val="0"/>
          <w:numId w:val="1001"/>
        </w:numPr>
      </w:pPr>
      <w:r>
        <w:rPr>
          <w:b/>
          <w:bCs/>
        </w:rPr>
        <w:t xml:space="preserve">Heart rate and RR-interval coefficient of variation:</w:t>
      </w:r>
      <w:r>
        <w:t xml:space="preserve"> </w:t>
      </w:r>
      <w:r>
        <w:t xml:space="preserve">from QRS detection on lead II (WFDB XQRS).</w:t>
      </w:r>
    </w:p>
    <w:p>
      <w:pPr>
        <w:pStyle w:val="Compact"/>
        <w:numPr>
          <w:ilvl w:val="0"/>
          <w:numId w:val="1001"/>
        </w:numPr>
      </w:pPr>
      <w:r>
        <w:rPr>
          <w:b/>
          <w:bCs/>
        </w:rPr>
        <w:t xml:space="preserve">High-frequency and baseline power:</w:t>
      </w:r>
      <w:r>
        <w:t xml:space="preserve"> </w:t>
      </w:r>
      <w:r>
        <w:t xml:space="preserve">fractions of spectral power above 40 Hz and below 0.5 Hz; the median across leads.</w:t>
      </w:r>
    </w:p>
    <w:p>
      <w:pPr>
        <w:pStyle w:val="Compact"/>
        <w:numPr>
          <w:ilvl w:val="0"/>
          <w:numId w:val="1001"/>
        </w:numPr>
      </w:pPr>
      <w:r>
        <w:rPr>
          <w:b/>
          <w:bCs/>
        </w:rPr>
        <w:t xml:space="preserve">Lead RMS:</w:t>
      </w:r>
      <w:r>
        <w:t xml:space="preserve"> </w:t>
      </w:r>
      <w:r>
        <w:t xml:space="preserve">root-mean-square amplitude per lead.</w:t>
      </w:r>
    </w:p>
    <w:p>
      <w:pPr>
        <w:pStyle w:val="Compact"/>
        <w:numPr>
          <w:ilvl w:val="0"/>
          <w:numId w:val="1001"/>
        </w:numPr>
      </w:pPr>
      <w:r>
        <w:rPr>
          <w:b/>
          <w:bCs/>
        </w:rPr>
        <w:t xml:space="preserve">Amplitude change between ECGs:</w:t>
      </w:r>
      <w:r>
        <w:t xml:space="preserve"> </w:t>
      </w:r>
      <w:r>
        <w:t xml:space="preserve">the mean absolute log ratio of lead RMS, computed for leads I and II (limb) and V1–V6 (precordial).</w:t>
      </w:r>
    </w:p>
    <w:bookmarkEnd w:id="11"/>
    <w:bookmarkStart w:id="12" w:name="s4.-electrode-reversal-detection"/>
    <w:p>
      <w:pPr>
        <w:pStyle w:val="Heading3"/>
      </w:pPr>
      <w:r>
        <w:t xml:space="preserve">S4. Electrode-reversal detection</w:t>
      </w:r>
    </w:p>
    <w:p>
      <w:pPr>
        <w:pStyle w:val="FirstParagraph"/>
      </w:pPr>
      <w:r>
        <w:t xml:space="preserve">For each pair, a median beat was formed for each ECG from beats detected on a multilead energy envelope (window −250 to +450 ms; baseline set to the first 40 ms). Limb-electrode permutations were applied to the second ECG through Einthoven’s relations on leads I and II: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Permutation</w:t>
            </w:r>
          </w:p>
        </w:tc>
        <w:tc>
          <w:tcPr/>
          <w:p>
            <w:pPr>
              <w:pStyle w:val="Compact"/>
            </w:pPr>
            <w:r>
              <w:t xml:space="preserve">Lead I’</w:t>
            </w:r>
          </w:p>
        </w:tc>
        <w:tc>
          <w:tcPr/>
          <w:p>
            <w:pPr>
              <w:pStyle w:val="Compact"/>
            </w:pPr>
            <w:r>
              <w:t xml:space="preserve">Lead II’</w:t>
            </w:r>
          </w:p>
        </w:tc>
      </w:tr>
      <w:tr>
        <w:tc>
          <w:tcPr/>
          <w:p>
            <w:pPr>
              <w:pStyle w:val="Compact"/>
            </w:pPr>
            <w:r>
              <w:t xml:space="preserve">RA ↔ LA</w:t>
            </w:r>
          </w:p>
        </w:tc>
        <w:tc>
          <w:tcPr/>
          <w:p>
            <w:pPr>
              <w:pStyle w:val="Compact"/>
            </w:pPr>
            <w:r>
              <w:t xml:space="preserve">−I</w:t>
            </w:r>
          </w:p>
        </w:tc>
        <w:tc>
          <w:tcPr/>
          <w:p>
            <w:pPr>
              <w:pStyle w:val="Compact"/>
            </w:pPr>
            <w:r>
              <w:t xml:space="preserve">II − I</w:t>
            </w:r>
          </w:p>
        </w:tc>
      </w:tr>
      <w:tr>
        <w:tc>
          <w:tcPr/>
          <w:p>
            <w:pPr>
              <w:pStyle w:val="Compact"/>
            </w:pPr>
            <w:r>
              <w:t xml:space="preserve">LA ↔ LL</w:t>
            </w:r>
          </w:p>
        </w:tc>
        <w:tc>
          <w:tcPr/>
          <w:p>
            <w:pPr>
              <w:pStyle w:val="Compact"/>
            </w:pPr>
            <w:r>
              <w:t xml:space="preserve">II</w:t>
            </w:r>
          </w:p>
        </w:tc>
        <w:tc>
          <w:tcPr/>
          <w:p>
            <w:pPr>
              <w:pStyle w:val="Compact"/>
            </w:pPr>
            <w:r>
              <w:t xml:space="preserve">I</w:t>
            </w:r>
          </w:p>
        </w:tc>
      </w:tr>
      <w:tr>
        <w:tc>
          <w:tcPr/>
          <w:p>
            <w:pPr>
              <w:pStyle w:val="Compact"/>
            </w:pPr>
            <w:r>
              <w:t xml:space="preserve">RA ↔ LL</w:t>
            </w:r>
          </w:p>
        </w:tc>
        <w:tc>
          <w:tcPr/>
          <w:p>
            <w:pPr>
              <w:pStyle w:val="Compact"/>
            </w:pPr>
            <w:r>
              <w:t xml:space="preserve">I − II</w:t>
            </w:r>
          </w:p>
        </w:tc>
        <w:tc>
          <w:tcPr/>
          <w:p>
            <w:pPr>
              <w:pStyle w:val="Compact"/>
            </w:pPr>
            <w:r>
              <w:t xml:space="preserve">−II</w:t>
            </w:r>
          </w:p>
        </w:tc>
      </w:tr>
      <w:tr>
        <w:tc>
          <w:tcPr/>
          <w:p>
            <w:pPr>
              <w:pStyle w:val="Compact"/>
            </w:pPr>
            <w:r>
              <w:t xml:space="preserve">RA→LA→LL→RA</w:t>
            </w:r>
          </w:p>
        </w:tc>
        <w:tc>
          <w:tcPr/>
          <w:p>
            <w:pPr>
              <w:pStyle w:val="Compact"/>
            </w:pPr>
            <w:r>
              <w:t xml:space="preserve">II − I</w:t>
            </w:r>
          </w:p>
        </w:tc>
        <w:tc>
          <w:tcPr/>
          <w:p>
            <w:pPr>
              <w:pStyle w:val="Compact"/>
            </w:pPr>
            <w:r>
              <w:t xml:space="preserve">−I</w:t>
            </w:r>
          </w:p>
        </w:tc>
      </w:tr>
      <w:tr>
        <w:tc>
          <w:tcPr/>
          <w:p>
            <w:pPr>
              <w:pStyle w:val="Compact"/>
            </w:pPr>
            <w:r>
              <w:t xml:space="preserve">RA→LL→LA→RA</w:t>
            </w:r>
          </w:p>
        </w:tc>
        <w:tc>
          <w:tcPr/>
          <w:p>
            <w:pPr>
              <w:pStyle w:val="Compact"/>
            </w:pPr>
            <w:r>
              <w:t xml:space="preserve">−II</w:t>
            </w:r>
          </w:p>
        </w:tc>
        <w:tc>
          <w:tcPr/>
          <w:p>
            <w:pPr>
              <w:pStyle w:val="Compact"/>
            </w:pPr>
            <w:r>
              <w:t xml:space="preserve">I − II</w:t>
            </w:r>
          </w:p>
        </w:tc>
      </w:tr>
    </w:tbl>
    <w:p>
      <w:pPr>
        <w:pStyle w:val="BodyText"/>
      </w:pPr>
      <w:r>
        <w:t xml:space="preserve">Each transformed beat was compared with the first ECG’s beat after optimal scalar gain and a shift of up to ±20 ms. The ratio of the best permutation’s relative residual to the identity residual was the limb score; a pair was flagged if the score was below 0.8. The same was done for the five adjacent precordial transpositions (V1↔V2 … V5↔V6), with a threshold of 0.7. Thresholds were chosen against MIMIC machine statements and applied unchanged to HEEDB (</w:t>
      </w:r>
      <w:r>
        <w:rPr>
          <w:i/>
          <w:iCs/>
        </w:rPr>
        <w:t xml:space="preserve">Table S8</w:t>
      </w:r>
      <w:r>
        <w:t xml:space="preserve">).</w:t>
      </w:r>
    </w:p>
    <w:bookmarkEnd w:id="12"/>
    <w:bookmarkStart w:id="13" w:name="s5.-agreement-statistics"/>
    <w:p>
      <w:pPr>
        <w:pStyle w:val="Heading3"/>
      </w:pPr>
      <w:r>
        <w:t xml:space="preserve">S5. Agreement statistics</w:t>
      </w:r>
    </w:p>
    <w:p>
      <w:pPr>
        <w:pStyle w:val="FirstParagraph"/>
      </w:pPr>
      <w:r>
        <w:t xml:space="preserve">For paired values</w:t>
      </w:r>
      <w:r>
        <w:t xml:space="preserve"> </w:t>
      </w:r>
      <w:r>
        <w:rPr>
          <w:i/>
          <w:iCs/>
        </w:rPr>
        <w:t xml:space="preserve">a</w:t>
      </w:r>
      <w:r>
        <w:rPr>
          <w:vertAlign w:val="subscript"/>
        </w:rPr>
        <w:t xml:space="preserve">i</w:t>
      </w:r>
      <w:r>
        <w:t xml:space="preserve">,</w:t>
      </w:r>
      <w:r>
        <w:t xml:space="preserve"> </w:t>
      </w:r>
      <w:r>
        <w:rPr>
          <w:i/>
          <w:iCs/>
        </w:rPr>
        <w:t xml:space="preserve">b</w:t>
      </w:r>
      <w:r>
        <w:rPr>
          <w:vertAlign w:val="subscript"/>
        </w:rPr>
        <w:t xml:space="preserve">i</w:t>
      </w:r>
      <w:r>
        <w:t xml:space="preserve"> </w:t>
      </w:r>
      <w:r>
        <w:t xml:space="preserve">in</w:t>
      </w:r>
      <w:r>
        <w:t xml:space="preserve"> </w:t>
      </w:r>
      <w:r>
        <w:rPr>
          <w:i/>
          <w:iCs/>
        </w:rPr>
        <w:t xml:space="preserve">n</w:t>
      </w:r>
      <w:r>
        <w:t xml:space="preserve"> </w:t>
      </w:r>
      <w:r>
        <w:t xml:space="preserve">patients:</w:t>
      </w:r>
      <w:r>
        <w:t xml:space="preserve"> </w:t>
      </w:r>
      <w:r>
        <w:t xml:space="preserve">- within-patient SD:</w:t>
      </w:r>
      <w:r>
        <w:t xml:space="preserve"> </w:t>
      </w:r>
      <w:r>
        <w:rPr>
          <w:i/>
          <w:iCs/>
        </w:rPr>
        <w:t xml:space="preserve">S</w:t>
      </w:r>
      <w:r>
        <w:rPr>
          <w:vertAlign w:val="subscript"/>
        </w:rPr>
        <w:t xml:space="preserve">w</w:t>
      </w:r>
      <w:r>
        <w:t xml:space="preserve"> </w:t>
      </w:r>
      <w:r>
        <w:t xml:space="preserve">= SD(</w:t>
      </w:r>
      <w:r>
        <w:rPr>
          <w:i/>
          <w:iCs/>
        </w:rPr>
        <w:t xml:space="preserve">b</w:t>
      </w:r>
      <w:r>
        <w:t xml:space="preserve"> </w:t>
      </w:r>
      <w:r>
        <w:t xml:space="preserve">−</w:t>
      </w:r>
      <w:r>
        <w:t xml:space="preserve"> </w:t>
      </w:r>
      <w:r>
        <w:rPr>
          <w:i/>
          <w:iCs/>
        </w:rPr>
        <w:t xml:space="preserve">a</w:t>
      </w:r>
      <w:r>
        <w:t xml:space="preserve">)/√2;</w:t>
      </w:r>
      <w:r>
        <w:t xml:space="preserve"> </w:t>
      </w:r>
      <w:r>
        <w:t xml:space="preserve">- repeatability coefficient: 2.77·</w:t>
      </w:r>
      <w:r>
        <w:rPr>
          <w:i/>
          <w:iCs/>
        </w:rPr>
        <w:t xml:space="preserve">S</w:t>
      </w:r>
      <w:r>
        <w:rPr>
          <w:vertAlign w:val="subscript"/>
        </w:rPr>
        <w:t xml:space="preserve">w</w:t>
      </w:r>
      <w:r>
        <w:t xml:space="preserve"> </w:t>
      </w:r>
      <w:r>
        <w:t xml:space="preserve">(= 1.96·√2·</w:t>
      </w:r>
      <w:r>
        <w:rPr>
          <w:i/>
          <w:iCs/>
        </w:rPr>
        <w:t xml:space="preserve">S</w:t>
      </w:r>
      <w:r>
        <w:rPr>
          <w:vertAlign w:val="subscript"/>
        </w:rPr>
        <w:t xml:space="preserve">w</w:t>
      </w:r>
      <w:r>
        <w:t xml:space="preserve">);</w:t>
      </w:r>
      <w:r>
        <w:t xml:space="preserve"> </w:t>
      </w:r>
      <w:r>
        <w:t xml:space="preserve">- limits of agreement: mean(</w:t>
      </w:r>
      <w:r>
        <w:rPr>
          <w:i/>
          <w:iCs/>
        </w:rPr>
        <w:t xml:space="preserve">b</w:t>
      </w:r>
      <w:r>
        <w:t xml:space="preserve"> </w:t>
      </w:r>
      <w:r>
        <w:t xml:space="preserve">−</w:t>
      </w:r>
      <w:r>
        <w:t xml:space="preserve"> </w:t>
      </w:r>
      <w:r>
        <w:rPr>
          <w:i/>
          <w:iCs/>
        </w:rPr>
        <w:t xml:space="preserve">a</w:t>
      </w:r>
      <w:r>
        <w:t xml:space="preserve">) ± 1.96·SD(</w:t>
      </w:r>
      <w:r>
        <w:rPr>
          <w:i/>
          <w:iCs/>
        </w:rPr>
        <w:t xml:space="preserve">b</w:t>
      </w:r>
      <w:r>
        <w:t xml:space="preserve"> </w:t>
      </w:r>
      <w:r>
        <w:t xml:space="preserve">−</w:t>
      </w:r>
      <w:r>
        <w:t xml:space="preserve"> </w:t>
      </w:r>
      <w:r>
        <w:rPr>
          <w:i/>
          <w:iCs/>
        </w:rPr>
        <w:t xml:space="preserve">a</w:t>
      </w:r>
      <w:r>
        <w:t xml:space="preserve">).</w:t>
      </w:r>
    </w:p>
    <w:p>
      <w:pPr>
        <w:pStyle w:val="BodyText"/>
      </w:pPr>
      <w:r>
        <w:t xml:space="preserve">ICC(A,1) was computed from two-way ANOVA mean squares for rows (MSR), columns (MSC), and error (MSE):</w:t>
      </w:r>
    </w:p>
    <w:p>
      <w:pPr>
        <w:pStyle w:val="BodyText"/>
      </w:pPr>
      <w:r>
        <w:t xml:space="preserve">ICC(A,1) = (MSR − MSE) / (MSR + MSE + 2(MSC − MSE)/</w:t>
      </w:r>
      <w:r>
        <w:rPr>
          <w:i/>
          <w:iCs/>
        </w:rPr>
        <w:t xml:space="preserve">n</w:t>
      </w:r>
      <w:r>
        <w:t xml:space="preserve">).</w:t>
      </w:r>
    </w:p>
    <w:p>
      <w:pPr>
        <w:pStyle w:val="BodyText"/>
      </w:pPr>
      <w:r>
        <w:t xml:space="preserve">Cohen’s κ was computed for binary calls. All 95% confidence intervals are percentile intervals from 2000 bootstrap resamples of patients; each patient contributed one pair per stratum. For the age gap at the second ECG, chronological age was advanced by the interval between ECGs.</w:t>
      </w:r>
    </w:p>
    <w:bookmarkEnd w:id="13"/>
    <w:bookmarkStart w:id="14" w:name="s6.-protocol-and-deviations"/>
    <w:p>
      <w:pPr>
        <w:pStyle w:val="Heading3"/>
      </w:pPr>
      <w:r>
        <w:t xml:space="preserve">S6. Protocol and deviations</w:t>
      </w:r>
    </w:p>
    <w:p>
      <w:pPr>
        <w:pStyle w:val="FirstParagraph"/>
      </w:pPr>
      <w:r>
        <w:t xml:space="preserve">The analysis protocol was written before model outputs were computed and is kept with the code together with a dated change log.</w:t>
      </w:r>
    </w:p>
    <w:p>
      <w:pPr>
        <w:pStyle w:val="BodyText"/>
      </w:pPr>
      <w:r>
        <w:rPr>
          <w:b/>
          <w:bCs/>
        </w:rPr>
        <w:t xml:space="preserve">Changes made before results were seen:</w:t>
      </w:r>
      <w:r>
        <w:t xml:space="preserve"> </w:t>
      </w:r>
      <w:r>
        <w:t xml:space="preserve">- implementation of duplicate detection;</w:t>
      </w:r>
      <w:r>
        <w:t xml:space="preserve"> </w:t>
      </w:r>
      <w:r>
        <w:t xml:space="preserve">- the 18–89-year age window;</w:t>
      </w:r>
      <w:r>
        <w:t xml:space="preserve"> </w:t>
      </w:r>
      <w:r>
        <w:t xml:space="preserve">- in-house model training details;</w:t>
      </w:r>
      <w:r>
        <w:t xml:space="preserve"> </w:t>
      </w:r>
      <w:r>
        <w:t xml:space="preserve">- the published-model amplitude multiplier;</w:t>
      </w:r>
      <w:r>
        <w:t xml:space="preserve"> </w:t>
      </w:r>
      <w:r>
        <w:t xml:space="preserve">- the three-ECG analysis.</w:t>
      </w:r>
    </w:p>
    <w:p>
      <w:pPr>
        <w:pStyle w:val="BodyText"/>
      </w:pPr>
      <w:r>
        <w:rPr>
          <w:b/>
          <w:bCs/>
        </w:rPr>
        <w:t xml:space="preserve">Analyses added after the primary results (post hoc):</w:t>
      </w:r>
      <w:r>
        <w:t xml:space="preserve"> </w:t>
      </w:r>
      <w:r>
        <w:t xml:space="preserve">- signal change by interval;</w:t>
      </w:r>
      <w:r>
        <w:t xml:space="preserve"> </w:t>
      </w:r>
      <w:r>
        <w:t xml:space="preserve">- age-gap variability by quintile of precordial amplitude change;</w:t>
      </w:r>
      <w:r>
        <w:t xml:space="preserve"> </w:t>
      </w:r>
      <w:r>
        <w:t xml:space="preserve">- signal-similar 1–6-hour pairs;</w:t>
      </w:r>
      <w:r>
        <w:t xml:space="preserve"> </w:t>
      </w:r>
      <w:r>
        <w:t xml:space="preserve">- sex outputs restricted to adults;</w:t>
      </w:r>
      <w:r>
        <w:t xml:space="preserve"> </w:t>
      </w:r>
      <w:r>
        <w:t xml:space="preserve">- artifact and electrode-reversal analyses;</w:t>
      </w:r>
      <w:r>
        <w:t xml:space="preserve"> </w:t>
      </w:r>
      <w:r>
        <w:t xml:space="preserve">- the age-bias-corrected gap.</w:t>
      </w:r>
    </w:p>
    <w:p>
      <w:pPr>
        <w:pStyle w:val="BodyText"/>
      </w:pPr>
      <w:r>
        <w:rPr>
          <w:b/>
          <w:bCs/>
        </w:rPr>
        <w:t xml:space="preserve">Models added after the primary results:</w:t>
      </w:r>
      <w:r>
        <w:t xml:space="preserve"> </w:t>
      </w:r>
      <w:r>
        <w:t xml:space="preserve">the second published ECG-age model and the abnormality classifier, added to test whether the findings depend on a single published model. Their analyses were specified before their outputs were computed.</w:t>
      </w:r>
    </w:p>
    <w:bookmarkEnd w:id="14"/>
    <w:bookmarkEnd w:id="15"/>
    <w:bookmarkStart w:id="16" w:name="supplementary-tables"/>
    <w:p>
      <w:pPr>
        <w:pStyle w:val="Heading2"/>
      </w:pPr>
      <w:r>
        <w:t xml:space="preserve">Supplementary Tables</w:t>
      </w:r>
    </w:p>
    <w:p>
      <w:pPr>
        <w:pStyle w:val="FirstParagraph"/>
      </w:pPr>
      <w:r>
        <w:rPr>
          <w:b/>
          <w:bCs/>
        </w:rPr>
        <w:t xml:space="preserve">Table S1. Pair flow by cohort and interval.</w:t>
      </w:r>
    </w:p>
    <w:tbl>
      <w:tblPr>
        <w:tblStyle w:val="Table"/>
        <w:tblW w:type="pct" w:w="5000"/>
        <w:tblLayout w:type="fixed"/>
        <w:tblLook w:firstRow="1" w:lastRow="0" w:firstColumn="0" w:lastColumn="0" w:noHBand="0" w:noVBand="0" w:val="0020"/>
      </w:tblPr>
      <w:tblGrid>
        <w:gridCol w:w="792"/>
        <w:gridCol w:w="792"/>
        <w:gridCol w:w="1056"/>
        <w:gridCol w:w="1056"/>
        <w:gridCol w:w="1056"/>
        <w:gridCol w:w="1056"/>
        <w:gridCol w:w="1056"/>
        <w:gridCol w:w="1056"/>
      </w:tblGrid>
      <w:tr>
        <w:trPr>
          <w:tblHeader w:val="on"/>
        </w:trPr>
        <w:tc>
          <w:tcPr/>
          <w:p>
            <w:pPr>
              <w:pStyle w:val="Compact"/>
            </w:pPr>
            <w:r>
              <w:t xml:space="preserve">Cohort</w:t>
            </w:r>
          </w:p>
        </w:tc>
        <w:tc>
          <w:tcPr/>
          <w:p>
            <w:pPr>
              <w:pStyle w:val="Compact"/>
            </w:pPr>
            <w:r>
              <w:t xml:space="preserve">Interval</w:t>
            </w:r>
          </w:p>
        </w:tc>
        <w:tc>
          <w:tcPr/>
          <w:p>
            <w:pPr>
              <w:pStyle w:val="Compact"/>
              <w:jc w:val="right"/>
            </w:pPr>
            <w:r>
              <w:t xml:space="preserve">Pairs sampled</w:t>
            </w:r>
          </w:p>
        </w:tc>
        <w:tc>
          <w:tcPr/>
          <w:p>
            <w:pPr>
              <w:pStyle w:val="Compact"/>
              <w:jc w:val="right"/>
            </w:pPr>
            <w:r>
              <w:t xml:space="preserve">Both ECGs valid</w:t>
            </w:r>
          </w:p>
        </w:tc>
        <w:tc>
          <w:tcPr/>
          <w:p>
            <w:pPr>
              <w:pStyle w:val="Compact"/>
              <w:jc w:val="right"/>
            </w:pPr>
            <w:r>
              <w:t xml:space="preserve">Duplicates removed</w:t>
            </w:r>
          </w:p>
        </w:tc>
        <w:tc>
          <w:tcPr/>
          <w:p>
            <w:pPr>
              <w:pStyle w:val="Compact"/>
              <w:jc w:val="right"/>
            </w:pPr>
            <w:r>
              <w:t xml:space="preserve">Age analyses</w:t>
            </w:r>
          </w:p>
        </w:tc>
        <w:tc>
          <w:tcPr/>
          <w:p>
            <w:pPr>
              <w:pStyle w:val="Compact"/>
              <w:jc w:val="right"/>
            </w:pPr>
            <w:r>
              <w:t xml:space="preserve">Sex analyses</w:t>
            </w:r>
          </w:p>
        </w:tc>
        <w:tc>
          <w:tcPr/>
          <w:p>
            <w:pPr>
              <w:pStyle w:val="Compact"/>
              <w:jc w:val="right"/>
            </w:pPr>
            <w:r>
              <w:t xml:space="preserve">Median interval (min)</w:t>
            </w:r>
          </w:p>
        </w:tc>
      </w:tr>
      <w:tr>
        <w:tc>
          <w:tcPr/>
          <w:p>
            <w:pPr>
              <w:pStyle w:val="Compact"/>
            </w:pPr>
            <w:r>
              <w:t xml:space="preserve">I0001</w:t>
            </w:r>
          </w:p>
        </w:tc>
        <w:tc>
          <w:tcPr/>
          <w:p>
            <w:pPr>
              <w:pStyle w:val="Compact"/>
            </w:pPr>
            <w:r>
              <w:t xml:space="preserve">&lt;5 min</w:t>
            </w:r>
          </w:p>
        </w:tc>
        <w:tc>
          <w:tcPr/>
          <w:p>
            <w:pPr>
              <w:pStyle w:val="Compact"/>
              <w:jc w:val="right"/>
            </w:pPr>
            <w:r>
              <w:t xml:space="preserve">25 000</w:t>
            </w:r>
          </w:p>
        </w:tc>
        <w:tc>
          <w:tcPr/>
          <w:p>
            <w:pPr>
              <w:pStyle w:val="Compact"/>
              <w:jc w:val="right"/>
            </w:pPr>
            <w:r>
              <w:t xml:space="preserve">24 004</w:t>
            </w:r>
          </w:p>
        </w:tc>
        <w:tc>
          <w:tcPr/>
          <w:p>
            <w:pPr>
              <w:pStyle w:val="Compact"/>
              <w:jc w:val="right"/>
            </w:pPr>
            <w:r>
              <w:t xml:space="preserve">0</w:t>
            </w:r>
          </w:p>
        </w:tc>
        <w:tc>
          <w:tcPr/>
          <w:p>
            <w:pPr>
              <w:pStyle w:val="Compact"/>
              <w:jc w:val="right"/>
            </w:pPr>
            <w:r>
              <w:t xml:space="preserve">19 106</w:t>
            </w:r>
          </w:p>
        </w:tc>
        <w:tc>
          <w:tcPr/>
          <w:p>
            <w:pPr>
              <w:pStyle w:val="Compact"/>
              <w:jc w:val="right"/>
            </w:pPr>
            <w:r>
              <w:t xml:space="preserve">23 990</w:t>
            </w:r>
          </w:p>
        </w:tc>
        <w:tc>
          <w:tcPr/>
          <w:p>
            <w:pPr>
              <w:pStyle w:val="Compact"/>
              <w:jc w:val="right"/>
            </w:pPr>
            <w:r>
              <w:t xml:space="preserve">0.9</w:t>
            </w:r>
          </w:p>
        </w:tc>
      </w:tr>
      <w:tr>
        <w:tc>
          <w:tcPr/>
          <w:p>
            <w:pPr>
              <w:pStyle w:val="Compact"/>
            </w:pPr>
            <w:r>
              <w:t xml:space="preserve">I0001</w:t>
            </w:r>
          </w:p>
        </w:tc>
        <w:tc>
          <w:tcPr/>
          <w:p>
            <w:pPr>
              <w:pStyle w:val="Compact"/>
            </w:pPr>
            <w:r>
              <w:t xml:space="preserve">5–60 min</w:t>
            </w:r>
          </w:p>
        </w:tc>
        <w:tc>
          <w:tcPr/>
          <w:p>
            <w:pPr>
              <w:pStyle w:val="Compact"/>
              <w:jc w:val="right"/>
            </w:pPr>
            <w:r>
              <w:t xml:space="preserve">24 626</w:t>
            </w:r>
          </w:p>
        </w:tc>
        <w:tc>
          <w:tcPr/>
          <w:p>
            <w:pPr>
              <w:pStyle w:val="Compact"/>
              <w:jc w:val="right"/>
            </w:pPr>
            <w:r>
              <w:t xml:space="preserve">23 888</w:t>
            </w:r>
          </w:p>
        </w:tc>
        <w:tc>
          <w:tcPr/>
          <w:p>
            <w:pPr>
              <w:pStyle w:val="Compact"/>
              <w:jc w:val="right"/>
            </w:pPr>
            <w:r>
              <w:t xml:space="preserve">0</w:t>
            </w:r>
          </w:p>
        </w:tc>
        <w:tc>
          <w:tcPr/>
          <w:p>
            <w:pPr>
              <w:pStyle w:val="Compact"/>
              <w:jc w:val="right"/>
            </w:pPr>
            <w:r>
              <w:t xml:space="preserve">17 393</w:t>
            </w:r>
          </w:p>
        </w:tc>
        <w:tc>
          <w:tcPr/>
          <w:p>
            <w:pPr>
              <w:pStyle w:val="Compact"/>
              <w:jc w:val="right"/>
            </w:pPr>
            <w:r>
              <w:t xml:space="preserve">23 838</w:t>
            </w:r>
          </w:p>
        </w:tc>
        <w:tc>
          <w:tcPr/>
          <w:p>
            <w:pPr>
              <w:pStyle w:val="Compact"/>
              <w:jc w:val="right"/>
            </w:pPr>
            <w:r>
              <w:t xml:space="preserve">23.0</w:t>
            </w:r>
          </w:p>
        </w:tc>
      </w:tr>
      <w:tr>
        <w:tc>
          <w:tcPr/>
          <w:p>
            <w:pPr>
              <w:pStyle w:val="Compact"/>
            </w:pPr>
            <w:r>
              <w:t xml:space="preserve">I0001</w:t>
            </w:r>
          </w:p>
        </w:tc>
        <w:tc>
          <w:tcPr/>
          <w:p>
            <w:pPr>
              <w:pStyle w:val="Compact"/>
            </w:pPr>
            <w:r>
              <w:t xml:space="preserve">1–6 h</w:t>
            </w:r>
          </w:p>
        </w:tc>
        <w:tc>
          <w:tcPr/>
          <w:p>
            <w:pPr>
              <w:pStyle w:val="Compact"/>
              <w:jc w:val="right"/>
            </w:pPr>
            <w:r>
              <w:t xml:space="preserve">25 000</w:t>
            </w:r>
          </w:p>
        </w:tc>
        <w:tc>
          <w:tcPr/>
          <w:p>
            <w:pPr>
              <w:pStyle w:val="Compact"/>
              <w:jc w:val="right"/>
            </w:pPr>
            <w:r>
              <w:t xml:space="preserve">24 525</w:t>
            </w:r>
          </w:p>
        </w:tc>
        <w:tc>
          <w:tcPr/>
          <w:p>
            <w:pPr>
              <w:pStyle w:val="Compact"/>
              <w:jc w:val="right"/>
            </w:pPr>
            <w:r>
              <w:t xml:space="preserve">0</w:t>
            </w:r>
          </w:p>
        </w:tc>
        <w:tc>
          <w:tcPr/>
          <w:p>
            <w:pPr>
              <w:pStyle w:val="Compact"/>
              <w:jc w:val="right"/>
            </w:pPr>
            <w:r>
              <w:t xml:space="preserve">17 409</w:t>
            </w:r>
          </w:p>
        </w:tc>
        <w:tc>
          <w:tcPr/>
          <w:p>
            <w:pPr>
              <w:pStyle w:val="Compact"/>
              <w:jc w:val="right"/>
            </w:pPr>
            <w:r>
              <w:t xml:space="preserve">24 467</w:t>
            </w:r>
          </w:p>
        </w:tc>
        <w:tc>
          <w:tcPr/>
          <w:p>
            <w:pPr>
              <w:pStyle w:val="Compact"/>
              <w:jc w:val="right"/>
            </w:pPr>
            <w:r>
              <w:t xml:space="preserve">190.2</w:t>
            </w:r>
          </w:p>
        </w:tc>
      </w:tr>
      <w:tr>
        <w:tc>
          <w:tcPr/>
          <w:p>
            <w:pPr>
              <w:pStyle w:val="Compact"/>
            </w:pPr>
            <w:r>
              <w:t xml:space="preserve">I0001</w:t>
            </w:r>
          </w:p>
        </w:tc>
        <w:tc>
          <w:tcPr/>
          <w:p>
            <w:pPr>
              <w:pStyle w:val="Compact"/>
            </w:pPr>
            <w:r>
              <w:t xml:space="preserve">6–24 h</w:t>
            </w:r>
          </w:p>
        </w:tc>
        <w:tc>
          <w:tcPr/>
          <w:p>
            <w:pPr>
              <w:pStyle w:val="Compact"/>
              <w:jc w:val="right"/>
            </w:pPr>
            <w:r>
              <w:t xml:space="preserve">25 000</w:t>
            </w:r>
          </w:p>
        </w:tc>
        <w:tc>
          <w:tcPr/>
          <w:p>
            <w:pPr>
              <w:pStyle w:val="Compact"/>
              <w:jc w:val="right"/>
            </w:pPr>
            <w:r>
              <w:t xml:space="preserve">23 974</w:t>
            </w:r>
          </w:p>
        </w:tc>
        <w:tc>
          <w:tcPr/>
          <w:p>
            <w:pPr>
              <w:pStyle w:val="Compact"/>
              <w:jc w:val="right"/>
            </w:pPr>
            <w:r>
              <w:t xml:space="preserve">0</w:t>
            </w:r>
          </w:p>
        </w:tc>
        <w:tc>
          <w:tcPr/>
          <w:p>
            <w:pPr>
              <w:pStyle w:val="Compact"/>
              <w:jc w:val="right"/>
            </w:pPr>
            <w:r>
              <w:t xml:space="preserve">15 194</w:t>
            </w:r>
          </w:p>
        </w:tc>
        <w:tc>
          <w:tcPr/>
          <w:p>
            <w:pPr>
              <w:pStyle w:val="Compact"/>
              <w:jc w:val="right"/>
            </w:pPr>
            <w:r>
              <w:t xml:space="preserve">23 919</w:t>
            </w:r>
          </w:p>
        </w:tc>
        <w:tc>
          <w:tcPr/>
          <w:p>
            <w:pPr>
              <w:pStyle w:val="Compact"/>
              <w:jc w:val="right"/>
            </w:pPr>
            <w:r>
              <w:t xml:space="preserve">819.6</w:t>
            </w:r>
          </w:p>
        </w:tc>
      </w:tr>
      <w:tr>
        <w:tc>
          <w:tcPr/>
          <w:p>
            <w:pPr>
              <w:pStyle w:val="Compact"/>
            </w:pPr>
            <w:r>
              <w:t xml:space="preserve">I0001</w:t>
            </w:r>
          </w:p>
        </w:tc>
        <w:tc>
          <w:tcPr/>
          <w:p>
            <w:pPr>
              <w:pStyle w:val="Compact"/>
            </w:pPr>
            <w:r>
              <w:t xml:space="preserve">1–7 d</w:t>
            </w:r>
          </w:p>
        </w:tc>
        <w:tc>
          <w:tcPr/>
          <w:p>
            <w:pPr>
              <w:pStyle w:val="Compact"/>
              <w:jc w:val="right"/>
            </w:pPr>
            <w:r>
              <w:t xml:space="preserve">25 000</w:t>
            </w:r>
          </w:p>
        </w:tc>
        <w:tc>
          <w:tcPr/>
          <w:p>
            <w:pPr>
              <w:pStyle w:val="Compact"/>
              <w:jc w:val="right"/>
            </w:pPr>
            <w:r>
              <w:t xml:space="preserve">23 737</w:t>
            </w:r>
          </w:p>
        </w:tc>
        <w:tc>
          <w:tcPr/>
          <w:p>
            <w:pPr>
              <w:pStyle w:val="Compact"/>
              <w:jc w:val="right"/>
            </w:pPr>
            <w:r>
              <w:t xml:space="preserve">0</w:t>
            </w:r>
          </w:p>
        </w:tc>
        <w:tc>
          <w:tcPr/>
          <w:p>
            <w:pPr>
              <w:pStyle w:val="Compact"/>
              <w:jc w:val="right"/>
            </w:pPr>
            <w:r>
              <w:t xml:space="preserve">14 426</w:t>
            </w:r>
          </w:p>
        </w:tc>
        <w:tc>
          <w:tcPr/>
          <w:p>
            <w:pPr>
              <w:pStyle w:val="Compact"/>
              <w:jc w:val="right"/>
            </w:pPr>
            <w:r>
              <w:t xml:space="preserve">23 680</w:t>
            </w:r>
          </w:p>
        </w:tc>
        <w:tc>
          <w:tcPr/>
          <w:p>
            <w:pPr>
              <w:pStyle w:val="Compact"/>
              <w:jc w:val="right"/>
            </w:pPr>
            <w:r>
              <w:t xml:space="preserve">3161.9</w:t>
            </w:r>
          </w:p>
        </w:tc>
      </w:tr>
      <w:tr>
        <w:tc>
          <w:tcPr/>
          <w:p>
            <w:pPr>
              <w:pStyle w:val="Compact"/>
            </w:pPr>
            <w:r>
              <w:t xml:space="preserve">I0001</w:t>
            </w:r>
          </w:p>
        </w:tc>
        <w:tc>
          <w:tcPr/>
          <w:p>
            <w:pPr>
              <w:pStyle w:val="Compact"/>
            </w:pPr>
            <w:r>
              <w:t xml:space="preserve">7–30 d</w:t>
            </w:r>
          </w:p>
        </w:tc>
        <w:tc>
          <w:tcPr/>
          <w:p>
            <w:pPr>
              <w:pStyle w:val="Compact"/>
              <w:jc w:val="right"/>
            </w:pPr>
            <w:r>
              <w:t xml:space="preserve">25 000</w:t>
            </w:r>
          </w:p>
        </w:tc>
        <w:tc>
          <w:tcPr/>
          <w:p>
            <w:pPr>
              <w:pStyle w:val="Compact"/>
              <w:jc w:val="right"/>
            </w:pPr>
            <w:r>
              <w:t xml:space="preserve">24 014</w:t>
            </w:r>
          </w:p>
        </w:tc>
        <w:tc>
          <w:tcPr/>
          <w:p>
            <w:pPr>
              <w:pStyle w:val="Compact"/>
              <w:jc w:val="right"/>
            </w:pPr>
            <w:r>
              <w:t xml:space="preserve">0</w:t>
            </w:r>
          </w:p>
        </w:tc>
        <w:tc>
          <w:tcPr/>
          <w:p>
            <w:pPr>
              <w:pStyle w:val="Compact"/>
              <w:jc w:val="right"/>
            </w:pPr>
            <w:r>
              <w:t xml:space="preserve">15 785</w:t>
            </w:r>
          </w:p>
        </w:tc>
        <w:tc>
          <w:tcPr/>
          <w:p>
            <w:pPr>
              <w:pStyle w:val="Compact"/>
              <w:jc w:val="right"/>
            </w:pPr>
            <w:r>
              <w:t xml:space="preserve">23 959</w:t>
            </w:r>
          </w:p>
        </w:tc>
        <w:tc>
          <w:tcPr/>
          <w:p>
            <w:pPr>
              <w:pStyle w:val="Compact"/>
              <w:jc w:val="right"/>
            </w:pPr>
            <w:r>
              <w:t xml:space="preserve">21631.0</w:t>
            </w:r>
          </w:p>
        </w:tc>
      </w:tr>
      <w:tr>
        <w:tc>
          <w:tcPr/>
          <w:p>
            <w:pPr>
              <w:pStyle w:val="Compact"/>
            </w:pPr>
            <w:r>
              <w:t xml:space="preserve">I0001</w:t>
            </w:r>
          </w:p>
        </w:tc>
        <w:tc>
          <w:tcPr/>
          <w:p>
            <w:pPr>
              <w:pStyle w:val="Compact"/>
            </w:pPr>
            <w:r>
              <w:t xml:space="preserve">30 d–1 y</w:t>
            </w:r>
          </w:p>
        </w:tc>
        <w:tc>
          <w:tcPr/>
          <w:p>
            <w:pPr>
              <w:pStyle w:val="Compact"/>
              <w:jc w:val="right"/>
            </w:pPr>
            <w:r>
              <w:t xml:space="preserve">25 000</w:t>
            </w:r>
          </w:p>
        </w:tc>
        <w:tc>
          <w:tcPr/>
          <w:p>
            <w:pPr>
              <w:pStyle w:val="Compact"/>
              <w:jc w:val="right"/>
            </w:pPr>
            <w:r>
              <w:t xml:space="preserve">24 017</w:t>
            </w:r>
          </w:p>
        </w:tc>
        <w:tc>
          <w:tcPr/>
          <w:p>
            <w:pPr>
              <w:pStyle w:val="Compact"/>
              <w:jc w:val="right"/>
            </w:pPr>
            <w:r>
              <w:t xml:space="preserve">1</w:t>
            </w:r>
          </w:p>
        </w:tc>
        <w:tc>
          <w:tcPr/>
          <w:p>
            <w:pPr>
              <w:pStyle w:val="Compact"/>
              <w:jc w:val="right"/>
            </w:pPr>
            <w:r>
              <w:t xml:space="preserve">15 792</w:t>
            </w:r>
          </w:p>
        </w:tc>
        <w:tc>
          <w:tcPr/>
          <w:p>
            <w:pPr>
              <w:pStyle w:val="Compact"/>
              <w:jc w:val="right"/>
            </w:pPr>
            <w:r>
              <w:t xml:space="preserve">23 966</w:t>
            </w:r>
          </w:p>
        </w:tc>
        <w:tc>
          <w:tcPr/>
          <w:p>
            <w:pPr>
              <w:pStyle w:val="Compact"/>
              <w:jc w:val="right"/>
            </w:pPr>
            <w:r>
              <w:t xml:space="preserve">185650.2</w:t>
            </w:r>
          </w:p>
        </w:tc>
      </w:tr>
      <w:tr>
        <w:tc>
          <w:tcPr/>
          <w:p>
            <w:pPr>
              <w:pStyle w:val="Compact"/>
            </w:pPr>
            <w:r>
              <w:t xml:space="preserve">I0001</w:t>
            </w:r>
          </w:p>
        </w:tc>
        <w:tc>
          <w:tcPr/>
          <w:p>
            <w:pPr>
              <w:pStyle w:val="Compact"/>
            </w:pPr>
            <w:r>
              <w:t xml:space="preserve">&gt;1 y</w:t>
            </w:r>
          </w:p>
        </w:tc>
        <w:tc>
          <w:tcPr/>
          <w:p>
            <w:pPr>
              <w:pStyle w:val="Compact"/>
              <w:jc w:val="right"/>
            </w:pPr>
            <w:r>
              <w:t xml:space="preserve">25 000</w:t>
            </w:r>
          </w:p>
        </w:tc>
        <w:tc>
          <w:tcPr/>
          <w:p>
            <w:pPr>
              <w:pStyle w:val="Compact"/>
              <w:jc w:val="right"/>
            </w:pPr>
            <w:r>
              <w:t xml:space="preserve">23 741</w:t>
            </w:r>
          </w:p>
        </w:tc>
        <w:tc>
          <w:tcPr/>
          <w:p>
            <w:pPr>
              <w:pStyle w:val="Compact"/>
              <w:jc w:val="right"/>
            </w:pPr>
            <w:r>
              <w:t xml:space="preserve">0</w:t>
            </w:r>
          </w:p>
        </w:tc>
        <w:tc>
          <w:tcPr/>
          <w:p>
            <w:pPr>
              <w:pStyle w:val="Compact"/>
              <w:jc w:val="right"/>
            </w:pPr>
            <w:r>
              <w:t xml:space="preserve">13 697</w:t>
            </w:r>
          </w:p>
        </w:tc>
        <w:tc>
          <w:tcPr/>
          <w:p>
            <w:pPr>
              <w:pStyle w:val="Compact"/>
              <w:jc w:val="right"/>
            </w:pPr>
            <w:r>
              <w:t xml:space="preserve">23 682</w:t>
            </w:r>
          </w:p>
        </w:tc>
        <w:tc>
          <w:tcPr/>
          <w:p>
            <w:pPr>
              <w:pStyle w:val="Compact"/>
              <w:jc w:val="right"/>
            </w:pPr>
            <w:r>
              <w:t xml:space="preserve">1560431.8</w:t>
            </w:r>
          </w:p>
        </w:tc>
      </w:tr>
      <w:tr>
        <w:tc>
          <w:tcPr/>
          <w:p>
            <w:pPr>
              <w:pStyle w:val="Compact"/>
            </w:pPr>
            <w:r>
              <w:t xml:space="preserve">I0006</w:t>
            </w:r>
          </w:p>
        </w:tc>
        <w:tc>
          <w:tcPr/>
          <w:p>
            <w:pPr>
              <w:pStyle w:val="Compact"/>
            </w:pPr>
            <w:r>
              <w:t xml:space="preserve">&lt;5 min</w:t>
            </w:r>
          </w:p>
        </w:tc>
        <w:tc>
          <w:tcPr/>
          <w:p>
            <w:pPr>
              <w:pStyle w:val="Compact"/>
              <w:jc w:val="right"/>
            </w:pPr>
            <w:r>
              <w:t xml:space="preserve">17 310</w:t>
            </w:r>
          </w:p>
        </w:tc>
        <w:tc>
          <w:tcPr/>
          <w:p>
            <w:pPr>
              <w:pStyle w:val="Compact"/>
              <w:jc w:val="right"/>
            </w:pPr>
            <w:r>
              <w:t xml:space="preserve">16 438</w:t>
            </w:r>
          </w:p>
        </w:tc>
        <w:tc>
          <w:tcPr/>
          <w:p>
            <w:pPr>
              <w:pStyle w:val="Compact"/>
              <w:jc w:val="right"/>
            </w:pPr>
            <w:r>
              <w:t xml:space="preserve">0</w:t>
            </w:r>
          </w:p>
        </w:tc>
        <w:tc>
          <w:tcPr/>
          <w:p>
            <w:pPr>
              <w:pStyle w:val="Compact"/>
              <w:jc w:val="right"/>
            </w:pPr>
            <w:r>
              <w:t xml:space="preserve">15 513</w:t>
            </w:r>
          </w:p>
        </w:tc>
        <w:tc>
          <w:tcPr/>
          <w:p>
            <w:pPr>
              <w:pStyle w:val="Compact"/>
              <w:jc w:val="right"/>
            </w:pPr>
            <w:r>
              <w:t xml:space="preserve">16 423</w:t>
            </w:r>
          </w:p>
        </w:tc>
        <w:tc>
          <w:tcPr/>
          <w:p>
            <w:pPr>
              <w:pStyle w:val="Compact"/>
              <w:jc w:val="right"/>
            </w:pPr>
            <w:r>
              <w:t xml:space="preserve">0.8</w:t>
            </w:r>
          </w:p>
        </w:tc>
      </w:tr>
      <w:tr>
        <w:tc>
          <w:tcPr/>
          <w:p>
            <w:pPr>
              <w:pStyle w:val="Compact"/>
            </w:pPr>
            <w:r>
              <w:t xml:space="preserve">I0006</w:t>
            </w:r>
          </w:p>
        </w:tc>
        <w:tc>
          <w:tcPr/>
          <w:p>
            <w:pPr>
              <w:pStyle w:val="Compact"/>
            </w:pPr>
            <w:r>
              <w:t xml:space="preserve">5–60 min</w:t>
            </w:r>
          </w:p>
        </w:tc>
        <w:tc>
          <w:tcPr/>
          <w:p>
            <w:pPr>
              <w:pStyle w:val="Compact"/>
              <w:jc w:val="right"/>
            </w:pPr>
            <w:r>
              <w:t xml:space="preserve">10 011</w:t>
            </w:r>
          </w:p>
        </w:tc>
        <w:tc>
          <w:tcPr/>
          <w:p>
            <w:pPr>
              <w:pStyle w:val="Compact"/>
              <w:jc w:val="right"/>
            </w:pPr>
            <w:r>
              <w:t xml:space="preserve">9 802</w:t>
            </w:r>
          </w:p>
        </w:tc>
        <w:tc>
          <w:tcPr/>
          <w:p>
            <w:pPr>
              <w:pStyle w:val="Compact"/>
              <w:jc w:val="right"/>
            </w:pPr>
            <w:r>
              <w:t xml:space="preserve">0</w:t>
            </w:r>
          </w:p>
        </w:tc>
        <w:tc>
          <w:tcPr/>
          <w:p>
            <w:pPr>
              <w:pStyle w:val="Compact"/>
              <w:jc w:val="right"/>
            </w:pPr>
            <w:r>
              <w:t xml:space="preserve">9 401</w:t>
            </w:r>
          </w:p>
        </w:tc>
        <w:tc>
          <w:tcPr/>
          <w:p>
            <w:pPr>
              <w:pStyle w:val="Compact"/>
              <w:jc w:val="right"/>
            </w:pPr>
            <w:r>
              <w:t xml:space="preserve">9 788</w:t>
            </w:r>
          </w:p>
        </w:tc>
        <w:tc>
          <w:tcPr/>
          <w:p>
            <w:pPr>
              <w:pStyle w:val="Compact"/>
              <w:jc w:val="right"/>
            </w:pPr>
            <w:r>
              <w:t xml:space="preserve">19.4</w:t>
            </w:r>
          </w:p>
        </w:tc>
      </w:tr>
      <w:tr>
        <w:tc>
          <w:tcPr/>
          <w:p>
            <w:pPr>
              <w:pStyle w:val="Compact"/>
            </w:pPr>
            <w:r>
              <w:t xml:space="preserve">I0006</w:t>
            </w:r>
          </w:p>
        </w:tc>
        <w:tc>
          <w:tcPr/>
          <w:p>
            <w:pPr>
              <w:pStyle w:val="Compact"/>
            </w:pPr>
            <w:r>
              <w:t xml:space="preserve">1–6 h</w:t>
            </w:r>
          </w:p>
        </w:tc>
        <w:tc>
          <w:tcPr/>
          <w:p>
            <w:pPr>
              <w:pStyle w:val="Compact"/>
              <w:jc w:val="right"/>
            </w:pPr>
            <w:r>
              <w:t xml:space="preserve">22 762</w:t>
            </w:r>
          </w:p>
        </w:tc>
        <w:tc>
          <w:tcPr/>
          <w:p>
            <w:pPr>
              <w:pStyle w:val="Compact"/>
              <w:jc w:val="right"/>
            </w:pPr>
            <w:r>
              <w:t xml:space="preserve">22 623</w:t>
            </w:r>
          </w:p>
        </w:tc>
        <w:tc>
          <w:tcPr/>
          <w:p>
            <w:pPr>
              <w:pStyle w:val="Compact"/>
              <w:jc w:val="right"/>
            </w:pPr>
            <w:r>
              <w:t xml:space="preserve">0</w:t>
            </w:r>
          </w:p>
        </w:tc>
        <w:tc>
          <w:tcPr/>
          <w:p>
            <w:pPr>
              <w:pStyle w:val="Compact"/>
              <w:jc w:val="right"/>
            </w:pPr>
            <w:r>
              <w:t xml:space="preserve">21 507</w:t>
            </w:r>
          </w:p>
        </w:tc>
        <w:tc>
          <w:tcPr/>
          <w:p>
            <w:pPr>
              <w:pStyle w:val="Compact"/>
              <w:jc w:val="right"/>
            </w:pPr>
            <w:r>
              <w:t xml:space="preserve">22 605</w:t>
            </w:r>
          </w:p>
        </w:tc>
        <w:tc>
          <w:tcPr/>
          <w:p>
            <w:pPr>
              <w:pStyle w:val="Compact"/>
              <w:jc w:val="right"/>
            </w:pPr>
            <w:r>
              <w:t xml:space="preserve">212.0</w:t>
            </w:r>
          </w:p>
        </w:tc>
      </w:tr>
      <w:tr>
        <w:tc>
          <w:tcPr/>
          <w:p>
            <w:pPr>
              <w:pStyle w:val="Compact"/>
            </w:pPr>
            <w:r>
              <w:t xml:space="preserve">I0006</w:t>
            </w:r>
          </w:p>
        </w:tc>
        <w:tc>
          <w:tcPr/>
          <w:p>
            <w:pPr>
              <w:pStyle w:val="Compact"/>
            </w:pPr>
            <w:r>
              <w:t xml:space="preserve">6–24 h</w:t>
            </w:r>
          </w:p>
        </w:tc>
        <w:tc>
          <w:tcPr/>
          <w:p>
            <w:pPr>
              <w:pStyle w:val="Compact"/>
              <w:jc w:val="right"/>
            </w:pPr>
            <w:r>
              <w:t xml:space="preserve">25 000</w:t>
            </w:r>
          </w:p>
        </w:tc>
        <w:tc>
          <w:tcPr/>
          <w:p>
            <w:pPr>
              <w:pStyle w:val="Compact"/>
              <w:jc w:val="right"/>
            </w:pPr>
            <w:r>
              <w:t xml:space="preserve">24 894</w:t>
            </w:r>
          </w:p>
        </w:tc>
        <w:tc>
          <w:tcPr/>
          <w:p>
            <w:pPr>
              <w:pStyle w:val="Compact"/>
              <w:jc w:val="right"/>
            </w:pPr>
            <w:r>
              <w:t xml:space="preserve">0</w:t>
            </w:r>
          </w:p>
        </w:tc>
        <w:tc>
          <w:tcPr/>
          <w:p>
            <w:pPr>
              <w:pStyle w:val="Compact"/>
              <w:jc w:val="right"/>
            </w:pPr>
            <w:r>
              <w:t xml:space="preserve">23 446</w:t>
            </w:r>
          </w:p>
        </w:tc>
        <w:tc>
          <w:tcPr/>
          <w:p>
            <w:pPr>
              <w:pStyle w:val="Compact"/>
              <w:jc w:val="right"/>
            </w:pPr>
            <w:r>
              <w:t xml:space="preserve">24 881</w:t>
            </w:r>
          </w:p>
        </w:tc>
        <w:tc>
          <w:tcPr/>
          <w:p>
            <w:pPr>
              <w:pStyle w:val="Compact"/>
              <w:jc w:val="right"/>
            </w:pPr>
            <w:r>
              <w:t xml:space="preserve">912.3</w:t>
            </w:r>
          </w:p>
        </w:tc>
      </w:tr>
      <w:tr>
        <w:tc>
          <w:tcPr/>
          <w:p>
            <w:pPr>
              <w:pStyle w:val="Compact"/>
            </w:pPr>
            <w:r>
              <w:t xml:space="preserve">I0006</w:t>
            </w:r>
          </w:p>
        </w:tc>
        <w:tc>
          <w:tcPr/>
          <w:p>
            <w:pPr>
              <w:pStyle w:val="Compact"/>
            </w:pPr>
            <w:r>
              <w:t xml:space="preserve">1–7 d</w:t>
            </w:r>
          </w:p>
        </w:tc>
        <w:tc>
          <w:tcPr/>
          <w:p>
            <w:pPr>
              <w:pStyle w:val="Compact"/>
              <w:jc w:val="right"/>
            </w:pPr>
            <w:r>
              <w:t xml:space="preserve">25 000</w:t>
            </w:r>
          </w:p>
        </w:tc>
        <w:tc>
          <w:tcPr/>
          <w:p>
            <w:pPr>
              <w:pStyle w:val="Compact"/>
              <w:jc w:val="right"/>
            </w:pPr>
            <w:r>
              <w:t xml:space="preserve">24 892</w:t>
            </w:r>
          </w:p>
        </w:tc>
        <w:tc>
          <w:tcPr/>
          <w:p>
            <w:pPr>
              <w:pStyle w:val="Compact"/>
              <w:jc w:val="right"/>
            </w:pPr>
            <w:r>
              <w:t xml:space="preserve">0</w:t>
            </w:r>
          </w:p>
        </w:tc>
        <w:tc>
          <w:tcPr/>
          <w:p>
            <w:pPr>
              <w:pStyle w:val="Compact"/>
              <w:jc w:val="right"/>
            </w:pPr>
            <w:r>
              <w:t xml:space="preserve">23 505</w:t>
            </w:r>
          </w:p>
        </w:tc>
        <w:tc>
          <w:tcPr/>
          <w:p>
            <w:pPr>
              <w:pStyle w:val="Compact"/>
              <w:jc w:val="right"/>
            </w:pPr>
            <w:r>
              <w:t xml:space="preserve">24 839</w:t>
            </w:r>
          </w:p>
        </w:tc>
        <w:tc>
          <w:tcPr/>
          <w:p>
            <w:pPr>
              <w:pStyle w:val="Compact"/>
              <w:jc w:val="right"/>
            </w:pPr>
            <w:r>
              <w:t xml:space="preserve">3494.7</w:t>
            </w:r>
          </w:p>
        </w:tc>
      </w:tr>
      <w:tr>
        <w:tc>
          <w:tcPr/>
          <w:p>
            <w:pPr>
              <w:pStyle w:val="Compact"/>
            </w:pPr>
            <w:r>
              <w:t xml:space="preserve">I0006</w:t>
            </w:r>
          </w:p>
        </w:tc>
        <w:tc>
          <w:tcPr/>
          <w:p>
            <w:pPr>
              <w:pStyle w:val="Compact"/>
            </w:pPr>
            <w:r>
              <w:t xml:space="preserve">7–30 d</w:t>
            </w:r>
          </w:p>
        </w:tc>
        <w:tc>
          <w:tcPr/>
          <w:p>
            <w:pPr>
              <w:pStyle w:val="Compact"/>
              <w:jc w:val="right"/>
            </w:pPr>
            <w:r>
              <w:t xml:space="preserve">25 000</w:t>
            </w:r>
          </w:p>
        </w:tc>
        <w:tc>
          <w:tcPr/>
          <w:p>
            <w:pPr>
              <w:pStyle w:val="Compact"/>
              <w:jc w:val="right"/>
            </w:pPr>
            <w:r>
              <w:t xml:space="preserve">24 907</w:t>
            </w:r>
          </w:p>
        </w:tc>
        <w:tc>
          <w:tcPr/>
          <w:p>
            <w:pPr>
              <w:pStyle w:val="Compact"/>
              <w:jc w:val="right"/>
            </w:pPr>
            <w:r>
              <w:t xml:space="preserve">0</w:t>
            </w:r>
          </w:p>
        </w:tc>
        <w:tc>
          <w:tcPr/>
          <w:p>
            <w:pPr>
              <w:pStyle w:val="Compact"/>
              <w:jc w:val="right"/>
            </w:pPr>
            <w:r>
              <w:t xml:space="preserve">23 636</w:t>
            </w:r>
          </w:p>
        </w:tc>
        <w:tc>
          <w:tcPr/>
          <w:p>
            <w:pPr>
              <w:pStyle w:val="Compact"/>
              <w:jc w:val="right"/>
            </w:pPr>
            <w:r>
              <w:t xml:space="preserve">24 723</w:t>
            </w:r>
          </w:p>
        </w:tc>
        <w:tc>
          <w:tcPr/>
          <w:p>
            <w:pPr>
              <w:pStyle w:val="Compact"/>
              <w:jc w:val="right"/>
            </w:pPr>
            <w:r>
              <w:t xml:space="preserve">21491.2</w:t>
            </w:r>
          </w:p>
        </w:tc>
      </w:tr>
      <w:tr>
        <w:tc>
          <w:tcPr/>
          <w:p>
            <w:pPr>
              <w:pStyle w:val="Compact"/>
            </w:pPr>
            <w:r>
              <w:t xml:space="preserve">I0006</w:t>
            </w:r>
          </w:p>
        </w:tc>
        <w:tc>
          <w:tcPr/>
          <w:p>
            <w:pPr>
              <w:pStyle w:val="Compact"/>
            </w:pPr>
            <w:r>
              <w:t xml:space="preserve">30 d–1 y</w:t>
            </w:r>
          </w:p>
        </w:tc>
        <w:tc>
          <w:tcPr/>
          <w:p>
            <w:pPr>
              <w:pStyle w:val="Compact"/>
              <w:jc w:val="right"/>
            </w:pPr>
            <w:r>
              <w:t xml:space="preserve">25 000</w:t>
            </w:r>
          </w:p>
        </w:tc>
        <w:tc>
          <w:tcPr/>
          <w:p>
            <w:pPr>
              <w:pStyle w:val="Compact"/>
              <w:jc w:val="right"/>
            </w:pPr>
            <w:r>
              <w:t xml:space="preserve">24 909</w:t>
            </w:r>
          </w:p>
        </w:tc>
        <w:tc>
          <w:tcPr/>
          <w:p>
            <w:pPr>
              <w:pStyle w:val="Compact"/>
              <w:jc w:val="right"/>
            </w:pPr>
            <w:r>
              <w:t xml:space="preserve">0</w:t>
            </w:r>
          </w:p>
        </w:tc>
        <w:tc>
          <w:tcPr/>
          <w:p>
            <w:pPr>
              <w:pStyle w:val="Compact"/>
              <w:jc w:val="right"/>
            </w:pPr>
            <w:r>
              <w:t xml:space="preserve">23 507</w:t>
            </w:r>
          </w:p>
        </w:tc>
        <w:tc>
          <w:tcPr/>
          <w:p>
            <w:pPr>
              <w:pStyle w:val="Compact"/>
              <w:jc w:val="right"/>
            </w:pPr>
            <w:r>
              <w:t xml:space="preserve">24 151</w:t>
            </w:r>
          </w:p>
        </w:tc>
        <w:tc>
          <w:tcPr/>
          <w:p>
            <w:pPr>
              <w:pStyle w:val="Compact"/>
              <w:jc w:val="right"/>
            </w:pPr>
            <w:r>
              <w:t xml:space="preserve">221029.8</w:t>
            </w:r>
          </w:p>
        </w:tc>
      </w:tr>
      <w:tr>
        <w:tc>
          <w:tcPr/>
          <w:p>
            <w:pPr>
              <w:pStyle w:val="Compact"/>
            </w:pPr>
            <w:r>
              <w:t xml:space="preserve">I0006</w:t>
            </w:r>
          </w:p>
        </w:tc>
        <w:tc>
          <w:tcPr/>
          <w:p>
            <w:pPr>
              <w:pStyle w:val="Compact"/>
            </w:pPr>
            <w:r>
              <w:t xml:space="preserve">&gt;1 y</w:t>
            </w:r>
          </w:p>
        </w:tc>
        <w:tc>
          <w:tcPr/>
          <w:p>
            <w:pPr>
              <w:pStyle w:val="Compact"/>
              <w:jc w:val="right"/>
            </w:pPr>
            <w:r>
              <w:t xml:space="preserve">25 000</w:t>
            </w:r>
          </w:p>
        </w:tc>
        <w:tc>
          <w:tcPr/>
          <w:p>
            <w:pPr>
              <w:pStyle w:val="Compact"/>
              <w:jc w:val="right"/>
            </w:pPr>
            <w:r>
              <w:t xml:space="preserve">24 915</w:t>
            </w:r>
          </w:p>
        </w:tc>
        <w:tc>
          <w:tcPr/>
          <w:p>
            <w:pPr>
              <w:pStyle w:val="Compact"/>
              <w:jc w:val="right"/>
            </w:pPr>
            <w:r>
              <w:t xml:space="preserve">0</w:t>
            </w:r>
          </w:p>
        </w:tc>
        <w:tc>
          <w:tcPr/>
          <w:p>
            <w:pPr>
              <w:pStyle w:val="Compact"/>
              <w:jc w:val="right"/>
            </w:pPr>
            <w:r>
              <w:t xml:space="preserve">23 618</w:t>
            </w:r>
          </w:p>
        </w:tc>
        <w:tc>
          <w:tcPr/>
          <w:p>
            <w:pPr>
              <w:pStyle w:val="Compact"/>
              <w:jc w:val="right"/>
            </w:pPr>
            <w:r>
              <w:t xml:space="preserve">24 054</w:t>
            </w:r>
          </w:p>
        </w:tc>
        <w:tc>
          <w:tcPr/>
          <w:p>
            <w:pPr>
              <w:pStyle w:val="Compact"/>
              <w:jc w:val="right"/>
            </w:pPr>
            <w:r>
              <w:t xml:space="preserve">940127.6</w:t>
            </w:r>
          </w:p>
        </w:tc>
      </w:tr>
      <w:tr>
        <w:tc>
          <w:tcPr/>
          <w:p>
            <w:pPr>
              <w:pStyle w:val="Compact"/>
            </w:pPr>
            <w:r>
              <w:t xml:space="preserve">MIMIC</w:t>
            </w:r>
          </w:p>
        </w:tc>
        <w:tc>
          <w:tcPr/>
          <w:p>
            <w:pPr>
              <w:pStyle w:val="Compact"/>
            </w:pPr>
            <w:r>
              <w:t xml:space="preserve">&lt;5 min</w:t>
            </w:r>
          </w:p>
        </w:tc>
        <w:tc>
          <w:tcPr/>
          <w:p>
            <w:pPr>
              <w:pStyle w:val="Compact"/>
              <w:jc w:val="right"/>
            </w:pPr>
            <w:r>
              <w:t xml:space="preserve">7 416</w:t>
            </w:r>
          </w:p>
        </w:tc>
        <w:tc>
          <w:tcPr/>
          <w:p>
            <w:pPr>
              <w:pStyle w:val="Compact"/>
              <w:jc w:val="right"/>
            </w:pPr>
            <w:r>
              <w:t xml:space="preserve">6 548</w:t>
            </w:r>
          </w:p>
        </w:tc>
        <w:tc>
          <w:tcPr/>
          <w:p>
            <w:pPr>
              <w:pStyle w:val="Compact"/>
              <w:jc w:val="right"/>
            </w:pPr>
            <w:r>
              <w:t xml:space="preserve">0</w:t>
            </w:r>
          </w:p>
        </w:tc>
        <w:tc>
          <w:tcPr/>
          <w:p>
            <w:pPr>
              <w:pStyle w:val="Compact"/>
              <w:jc w:val="right"/>
            </w:pPr>
            <w:r>
              <w:t xml:space="preserve">6 026</w:t>
            </w:r>
          </w:p>
        </w:tc>
        <w:tc>
          <w:tcPr/>
          <w:p>
            <w:pPr>
              <w:pStyle w:val="Compact"/>
              <w:jc w:val="right"/>
            </w:pPr>
            <w:r>
              <w:t xml:space="preserve">6 546</w:t>
            </w:r>
          </w:p>
        </w:tc>
        <w:tc>
          <w:tcPr/>
          <w:p>
            <w:pPr>
              <w:pStyle w:val="Compact"/>
              <w:jc w:val="right"/>
            </w:pPr>
            <w:r>
              <w:t xml:space="preserve">1.0</w:t>
            </w:r>
          </w:p>
        </w:tc>
      </w:tr>
      <w:tr>
        <w:tc>
          <w:tcPr/>
          <w:p>
            <w:pPr>
              <w:pStyle w:val="Compact"/>
            </w:pPr>
            <w:r>
              <w:t xml:space="preserve">MIMIC</w:t>
            </w:r>
          </w:p>
        </w:tc>
        <w:tc>
          <w:tcPr/>
          <w:p>
            <w:pPr>
              <w:pStyle w:val="Compact"/>
            </w:pPr>
            <w:r>
              <w:t xml:space="preserve">5–60 min</w:t>
            </w:r>
          </w:p>
        </w:tc>
        <w:tc>
          <w:tcPr/>
          <w:p>
            <w:pPr>
              <w:pStyle w:val="Compact"/>
              <w:jc w:val="right"/>
            </w:pPr>
            <w:r>
              <w:t xml:space="preserve">12 498</w:t>
            </w:r>
          </w:p>
        </w:tc>
        <w:tc>
          <w:tcPr/>
          <w:p>
            <w:pPr>
              <w:pStyle w:val="Compact"/>
              <w:jc w:val="right"/>
            </w:pPr>
            <w:r>
              <w:t xml:space="preserve">11 832</w:t>
            </w:r>
          </w:p>
        </w:tc>
        <w:tc>
          <w:tcPr/>
          <w:p>
            <w:pPr>
              <w:pStyle w:val="Compact"/>
              <w:jc w:val="right"/>
            </w:pPr>
            <w:r>
              <w:t xml:space="preserve">0</w:t>
            </w:r>
          </w:p>
        </w:tc>
        <w:tc>
          <w:tcPr/>
          <w:p>
            <w:pPr>
              <w:pStyle w:val="Compact"/>
              <w:jc w:val="right"/>
            </w:pPr>
            <w:r>
              <w:t xml:space="preserve">10 848</w:t>
            </w:r>
          </w:p>
        </w:tc>
        <w:tc>
          <w:tcPr/>
          <w:p>
            <w:pPr>
              <w:pStyle w:val="Compact"/>
              <w:jc w:val="right"/>
            </w:pPr>
            <w:r>
              <w:t xml:space="preserve">11 831</w:t>
            </w:r>
          </w:p>
        </w:tc>
        <w:tc>
          <w:tcPr/>
          <w:p>
            <w:pPr>
              <w:pStyle w:val="Compact"/>
              <w:jc w:val="right"/>
            </w:pPr>
            <w:r>
              <w:t xml:space="preserve">24.0</w:t>
            </w:r>
          </w:p>
        </w:tc>
      </w:tr>
      <w:tr>
        <w:tc>
          <w:tcPr/>
          <w:p>
            <w:pPr>
              <w:pStyle w:val="Compact"/>
            </w:pPr>
            <w:r>
              <w:t xml:space="preserve">MIMIC</w:t>
            </w:r>
          </w:p>
        </w:tc>
        <w:tc>
          <w:tcPr/>
          <w:p>
            <w:pPr>
              <w:pStyle w:val="Compact"/>
            </w:pPr>
            <w:r>
              <w:t xml:space="preserve">1–6 h</w:t>
            </w:r>
          </w:p>
        </w:tc>
        <w:tc>
          <w:tcPr/>
          <w:p>
            <w:pPr>
              <w:pStyle w:val="Compact"/>
              <w:jc w:val="right"/>
            </w:pPr>
            <w:r>
              <w:t xml:space="preserve">25 000</w:t>
            </w:r>
          </w:p>
        </w:tc>
        <w:tc>
          <w:tcPr/>
          <w:p>
            <w:pPr>
              <w:pStyle w:val="Compact"/>
              <w:jc w:val="right"/>
            </w:pPr>
            <w:r>
              <w:t xml:space="preserve">24 124</w:t>
            </w:r>
          </w:p>
        </w:tc>
        <w:tc>
          <w:tcPr/>
          <w:p>
            <w:pPr>
              <w:pStyle w:val="Compact"/>
              <w:jc w:val="right"/>
            </w:pPr>
            <w:r>
              <w:t xml:space="preserve">15</w:t>
            </w:r>
          </w:p>
        </w:tc>
        <w:tc>
          <w:tcPr/>
          <w:p>
            <w:pPr>
              <w:pStyle w:val="Compact"/>
              <w:jc w:val="right"/>
            </w:pPr>
            <w:r>
              <w:t xml:space="preserve">22 532</w:t>
            </w:r>
          </w:p>
        </w:tc>
        <w:tc>
          <w:tcPr/>
          <w:p>
            <w:pPr>
              <w:pStyle w:val="Compact"/>
              <w:jc w:val="right"/>
            </w:pPr>
            <w:r>
              <w:t xml:space="preserve">24 107</w:t>
            </w:r>
          </w:p>
        </w:tc>
        <w:tc>
          <w:tcPr/>
          <w:p>
            <w:pPr>
              <w:pStyle w:val="Compact"/>
              <w:jc w:val="right"/>
            </w:pPr>
            <w:r>
              <w:t xml:space="preserve">199.0</w:t>
            </w:r>
          </w:p>
        </w:tc>
      </w:tr>
      <w:tr>
        <w:tc>
          <w:tcPr/>
          <w:p>
            <w:pPr>
              <w:pStyle w:val="Compact"/>
            </w:pPr>
            <w:r>
              <w:t xml:space="preserve">MIMIC</w:t>
            </w:r>
          </w:p>
        </w:tc>
        <w:tc>
          <w:tcPr/>
          <w:p>
            <w:pPr>
              <w:pStyle w:val="Compact"/>
            </w:pPr>
            <w:r>
              <w:t xml:space="preserve">6–24 h</w:t>
            </w:r>
          </w:p>
        </w:tc>
        <w:tc>
          <w:tcPr/>
          <w:p>
            <w:pPr>
              <w:pStyle w:val="Compact"/>
              <w:jc w:val="right"/>
            </w:pPr>
            <w:r>
              <w:t xml:space="preserve">25 000</w:t>
            </w:r>
          </w:p>
        </w:tc>
        <w:tc>
          <w:tcPr/>
          <w:p>
            <w:pPr>
              <w:pStyle w:val="Compact"/>
              <w:jc w:val="right"/>
            </w:pPr>
            <w:r>
              <w:t xml:space="preserve">24 114</w:t>
            </w:r>
          </w:p>
        </w:tc>
        <w:tc>
          <w:tcPr/>
          <w:p>
            <w:pPr>
              <w:pStyle w:val="Compact"/>
              <w:jc w:val="right"/>
            </w:pPr>
            <w:r>
              <w:t xml:space="preserve">0</w:t>
            </w:r>
          </w:p>
        </w:tc>
        <w:tc>
          <w:tcPr/>
          <w:p>
            <w:pPr>
              <w:pStyle w:val="Compact"/>
              <w:jc w:val="right"/>
            </w:pPr>
            <w:r>
              <w:t xml:space="preserve">22 413</w:t>
            </w:r>
          </w:p>
        </w:tc>
        <w:tc>
          <w:tcPr/>
          <w:p>
            <w:pPr>
              <w:pStyle w:val="Compact"/>
              <w:jc w:val="right"/>
            </w:pPr>
            <w:r>
              <w:t xml:space="preserve">24 109</w:t>
            </w:r>
          </w:p>
        </w:tc>
        <w:tc>
          <w:tcPr/>
          <w:p>
            <w:pPr>
              <w:pStyle w:val="Compact"/>
              <w:jc w:val="right"/>
            </w:pPr>
            <w:r>
              <w:t xml:space="preserve">717.0</w:t>
            </w:r>
          </w:p>
        </w:tc>
      </w:tr>
      <w:tr>
        <w:tc>
          <w:tcPr/>
          <w:p>
            <w:pPr>
              <w:pStyle w:val="Compact"/>
            </w:pPr>
            <w:r>
              <w:t xml:space="preserve">MIMIC</w:t>
            </w:r>
          </w:p>
        </w:tc>
        <w:tc>
          <w:tcPr/>
          <w:p>
            <w:pPr>
              <w:pStyle w:val="Compact"/>
            </w:pPr>
            <w:r>
              <w:t xml:space="preserve">1–7 d</w:t>
            </w:r>
          </w:p>
        </w:tc>
        <w:tc>
          <w:tcPr/>
          <w:p>
            <w:pPr>
              <w:pStyle w:val="Compact"/>
              <w:jc w:val="right"/>
            </w:pPr>
            <w:r>
              <w:t xml:space="preserve">25 000</w:t>
            </w:r>
          </w:p>
        </w:tc>
        <w:tc>
          <w:tcPr/>
          <w:p>
            <w:pPr>
              <w:pStyle w:val="Compact"/>
              <w:jc w:val="right"/>
            </w:pPr>
            <w:r>
              <w:t xml:space="preserve">24 018</w:t>
            </w:r>
          </w:p>
        </w:tc>
        <w:tc>
          <w:tcPr/>
          <w:p>
            <w:pPr>
              <w:pStyle w:val="Compact"/>
              <w:jc w:val="right"/>
            </w:pPr>
            <w:r>
              <w:t xml:space="preserve">0</w:t>
            </w:r>
          </w:p>
        </w:tc>
        <w:tc>
          <w:tcPr/>
          <w:p>
            <w:pPr>
              <w:pStyle w:val="Compact"/>
              <w:jc w:val="right"/>
            </w:pPr>
            <w:r>
              <w:t xml:space="preserve">22 236</w:t>
            </w:r>
          </w:p>
        </w:tc>
        <w:tc>
          <w:tcPr/>
          <w:p>
            <w:pPr>
              <w:pStyle w:val="Compact"/>
              <w:jc w:val="right"/>
            </w:pPr>
            <w:r>
              <w:t xml:space="preserve">24 016</w:t>
            </w:r>
          </w:p>
        </w:tc>
        <w:tc>
          <w:tcPr/>
          <w:p>
            <w:pPr>
              <w:pStyle w:val="Compact"/>
              <w:jc w:val="right"/>
            </w:pPr>
            <w:r>
              <w:t xml:space="preserve">3431.0</w:t>
            </w:r>
          </w:p>
        </w:tc>
      </w:tr>
      <w:tr>
        <w:tc>
          <w:tcPr/>
          <w:p>
            <w:pPr>
              <w:pStyle w:val="Compact"/>
            </w:pPr>
            <w:r>
              <w:t xml:space="preserve">MIMIC</w:t>
            </w:r>
          </w:p>
        </w:tc>
        <w:tc>
          <w:tcPr/>
          <w:p>
            <w:pPr>
              <w:pStyle w:val="Compact"/>
            </w:pPr>
            <w:r>
              <w:t xml:space="preserve">7–30 d</w:t>
            </w:r>
          </w:p>
        </w:tc>
        <w:tc>
          <w:tcPr/>
          <w:p>
            <w:pPr>
              <w:pStyle w:val="Compact"/>
              <w:jc w:val="right"/>
            </w:pPr>
            <w:r>
              <w:t xml:space="preserve">25 000</w:t>
            </w:r>
          </w:p>
        </w:tc>
        <w:tc>
          <w:tcPr/>
          <w:p>
            <w:pPr>
              <w:pStyle w:val="Compact"/>
              <w:jc w:val="right"/>
            </w:pPr>
            <w:r>
              <w:t xml:space="preserve">24 231</w:t>
            </w:r>
          </w:p>
        </w:tc>
        <w:tc>
          <w:tcPr/>
          <w:p>
            <w:pPr>
              <w:pStyle w:val="Compact"/>
              <w:jc w:val="right"/>
            </w:pPr>
            <w:r>
              <w:t xml:space="preserve">0</w:t>
            </w:r>
          </w:p>
        </w:tc>
        <w:tc>
          <w:tcPr/>
          <w:p>
            <w:pPr>
              <w:pStyle w:val="Compact"/>
              <w:jc w:val="right"/>
            </w:pPr>
            <w:r>
              <w:t xml:space="preserve">22 831</w:t>
            </w:r>
          </w:p>
        </w:tc>
        <w:tc>
          <w:tcPr/>
          <w:p>
            <w:pPr>
              <w:pStyle w:val="Compact"/>
              <w:jc w:val="right"/>
            </w:pPr>
            <w:r>
              <w:t xml:space="preserve">24 230</w:t>
            </w:r>
          </w:p>
        </w:tc>
        <w:tc>
          <w:tcPr/>
          <w:p>
            <w:pPr>
              <w:pStyle w:val="Compact"/>
              <w:jc w:val="right"/>
            </w:pPr>
            <w:r>
              <w:t xml:space="preserve">21533.0</w:t>
            </w:r>
          </w:p>
        </w:tc>
      </w:tr>
      <w:tr>
        <w:tc>
          <w:tcPr/>
          <w:p>
            <w:pPr>
              <w:pStyle w:val="Compact"/>
            </w:pPr>
            <w:r>
              <w:t xml:space="preserve">MIMIC</w:t>
            </w:r>
          </w:p>
        </w:tc>
        <w:tc>
          <w:tcPr/>
          <w:p>
            <w:pPr>
              <w:pStyle w:val="Compact"/>
            </w:pPr>
            <w:r>
              <w:t xml:space="preserve">30 d–1 y</w:t>
            </w:r>
          </w:p>
        </w:tc>
        <w:tc>
          <w:tcPr/>
          <w:p>
            <w:pPr>
              <w:pStyle w:val="Compact"/>
              <w:jc w:val="right"/>
            </w:pPr>
            <w:r>
              <w:t xml:space="preserve">25 000</w:t>
            </w:r>
          </w:p>
        </w:tc>
        <w:tc>
          <w:tcPr/>
          <w:p>
            <w:pPr>
              <w:pStyle w:val="Compact"/>
              <w:jc w:val="right"/>
            </w:pPr>
            <w:r>
              <w:t xml:space="preserve">24 400</w:t>
            </w:r>
          </w:p>
        </w:tc>
        <w:tc>
          <w:tcPr/>
          <w:p>
            <w:pPr>
              <w:pStyle w:val="Compact"/>
              <w:jc w:val="right"/>
            </w:pPr>
            <w:r>
              <w:t xml:space="preserve">0</w:t>
            </w:r>
          </w:p>
        </w:tc>
        <w:tc>
          <w:tcPr/>
          <w:p>
            <w:pPr>
              <w:pStyle w:val="Compact"/>
              <w:jc w:val="right"/>
            </w:pPr>
            <w:r>
              <w:t xml:space="preserve">23 087</w:t>
            </w:r>
          </w:p>
        </w:tc>
        <w:tc>
          <w:tcPr/>
          <w:p>
            <w:pPr>
              <w:pStyle w:val="Compact"/>
              <w:jc w:val="right"/>
            </w:pPr>
            <w:r>
              <w:t xml:space="preserve">24 398</w:t>
            </w:r>
          </w:p>
        </w:tc>
        <w:tc>
          <w:tcPr/>
          <w:p>
            <w:pPr>
              <w:pStyle w:val="Compact"/>
              <w:jc w:val="right"/>
            </w:pPr>
            <w:r>
              <w:t xml:space="preserve">175556.5</w:t>
            </w:r>
          </w:p>
        </w:tc>
      </w:tr>
      <w:tr>
        <w:tc>
          <w:tcPr/>
          <w:p>
            <w:pPr>
              <w:pStyle w:val="Compact"/>
            </w:pPr>
            <w:r>
              <w:t xml:space="preserve">MIMIC</w:t>
            </w:r>
          </w:p>
        </w:tc>
        <w:tc>
          <w:tcPr/>
          <w:p>
            <w:pPr>
              <w:pStyle w:val="Compact"/>
            </w:pPr>
            <w:r>
              <w:t xml:space="preserve">&gt;1 y</w:t>
            </w:r>
          </w:p>
        </w:tc>
        <w:tc>
          <w:tcPr/>
          <w:p>
            <w:pPr>
              <w:pStyle w:val="Compact"/>
              <w:jc w:val="right"/>
            </w:pPr>
            <w:r>
              <w:t xml:space="preserve">25 000</w:t>
            </w:r>
          </w:p>
        </w:tc>
        <w:tc>
          <w:tcPr/>
          <w:p>
            <w:pPr>
              <w:pStyle w:val="Compact"/>
              <w:jc w:val="right"/>
            </w:pPr>
            <w:r>
              <w:t xml:space="preserve">24 454</w:t>
            </w:r>
          </w:p>
        </w:tc>
        <w:tc>
          <w:tcPr/>
          <w:p>
            <w:pPr>
              <w:pStyle w:val="Compact"/>
              <w:jc w:val="right"/>
            </w:pPr>
            <w:r>
              <w:t xml:space="preserve">0</w:t>
            </w:r>
          </w:p>
        </w:tc>
        <w:tc>
          <w:tcPr/>
          <w:p>
            <w:pPr>
              <w:pStyle w:val="Compact"/>
              <w:jc w:val="right"/>
            </w:pPr>
            <w:r>
              <w:t xml:space="preserve">23 675</w:t>
            </w:r>
          </w:p>
        </w:tc>
        <w:tc>
          <w:tcPr/>
          <w:p>
            <w:pPr>
              <w:pStyle w:val="Compact"/>
              <w:jc w:val="right"/>
            </w:pPr>
            <w:r>
              <w:t xml:space="preserve">24 452</w:t>
            </w:r>
          </w:p>
        </w:tc>
        <w:tc>
          <w:tcPr/>
          <w:p>
            <w:pPr>
              <w:pStyle w:val="Compact"/>
              <w:jc w:val="right"/>
            </w:pPr>
            <w:r>
              <w:t xml:space="preserve">1100431.5</w:t>
            </w:r>
          </w:p>
        </w:tc>
      </w:tr>
      <w:tr>
        <w:tc>
          <w:tcPr/>
          <w:p>
            <w:pPr>
              <w:pStyle w:val="Compact"/>
            </w:pPr>
            <w:r>
              <w:t xml:space="preserve">MIMIC ED</w:t>
            </w:r>
          </w:p>
        </w:tc>
        <w:tc>
          <w:tcPr/>
          <w:p>
            <w:pPr>
              <w:pStyle w:val="Compact"/>
            </w:pPr>
            <w:r>
              <w:t xml:space="preserve">1–6 h</w:t>
            </w:r>
          </w:p>
        </w:tc>
        <w:tc>
          <w:tcPr/>
          <w:p>
            <w:pPr>
              <w:pStyle w:val="Compact"/>
              <w:jc w:val="right"/>
            </w:pPr>
            <w:r>
              <w:t xml:space="preserve">3 911</w:t>
            </w:r>
          </w:p>
        </w:tc>
        <w:tc>
          <w:tcPr/>
          <w:p>
            <w:pPr>
              <w:pStyle w:val="Compact"/>
              <w:jc w:val="right"/>
            </w:pPr>
            <w:r>
              <w:t xml:space="preserve">3 911</w:t>
            </w:r>
          </w:p>
        </w:tc>
        <w:tc>
          <w:tcPr/>
          <w:p>
            <w:pPr>
              <w:pStyle w:val="Compact"/>
              <w:jc w:val="right"/>
            </w:pPr>
            <w:r>
              <w:t xml:space="preserve">5</w:t>
            </w:r>
          </w:p>
        </w:tc>
        <w:tc>
          <w:tcPr/>
          <w:p>
            <w:pPr>
              <w:pStyle w:val="Compact"/>
              <w:jc w:val="right"/>
            </w:pPr>
            <w:r>
              <w:t xml:space="preserve">3 780</w:t>
            </w:r>
          </w:p>
        </w:tc>
        <w:tc>
          <w:tcPr/>
          <w:p>
            <w:pPr>
              <w:pStyle w:val="Compact"/>
              <w:jc w:val="right"/>
            </w:pPr>
            <w:r>
              <w:t xml:space="preserve">3 906</w:t>
            </w:r>
          </w:p>
        </w:tc>
        <w:tc>
          <w:tcPr/>
          <w:p>
            <w:pPr>
              <w:pStyle w:val="Compact"/>
              <w:jc w:val="right"/>
            </w:pPr>
            <w:r>
              <w:t xml:space="preserve">280.0</w:t>
            </w:r>
          </w:p>
        </w:tc>
      </w:tr>
    </w:tbl>
    <w:p>
      <w:pPr>
        <w:pStyle w:val="BodyText"/>
      </w:pPr>
      <w:r>
        <w:rPr>
          <w:b/>
          <w:bCs/>
        </w:rPr>
        <w:t xml:space="preserve">Table S2a. Age-gap agreement, Lima</w:t>
      </w:r>
      <w:r>
        <w:rPr>
          <w:b/>
          <w:bCs/>
        </w:rPr>
        <w:t xml:space="preserve"> </w:t>
      </w:r>
      <w:r>
        <w:rPr>
          <w:b/>
          <w:bCs/>
          <w:i/>
          <w:iCs/>
        </w:rPr>
        <w:t xml:space="preserve">et al.</w:t>
      </w:r>
      <w:r>
        <w:rPr>
          <w:b/>
          <w:bCs/>
        </w:rPr>
        <w:t xml:space="preserve"> </w:t>
      </w:r>
      <w:r>
        <w:rPr>
          <w:b/>
          <w:bCs/>
        </w:rPr>
        <w:t xml:space="preserve">model.</w:t>
      </w:r>
    </w:p>
    <w:tbl>
      <w:tblPr>
        <w:tblStyle w:val="Table"/>
        <w:tblW w:type="pct" w:w="5000"/>
        <w:tblLayout w:type="fixed"/>
        <w:tblLook w:firstRow="1" w:lastRow="0" w:firstColumn="0" w:lastColumn="0" w:noHBand="0" w:noVBand="0" w:val="0020"/>
      </w:tblPr>
      <w:tblGrid>
        <w:gridCol w:w="565"/>
        <w:gridCol w:w="565"/>
        <w:gridCol w:w="754"/>
        <w:gridCol w:w="754"/>
        <w:gridCol w:w="754"/>
        <w:gridCol w:w="754"/>
        <w:gridCol w:w="754"/>
        <w:gridCol w:w="754"/>
        <w:gridCol w:w="754"/>
        <w:gridCol w:w="754"/>
        <w:gridCol w:w="754"/>
      </w:tblGrid>
      <w:tr>
        <w:trPr>
          <w:tblHeader w:val="on"/>
        </w:trPr>
        <w:tc>
          <w:tcPr/>
          <w:p>
            <w:pPr>
              <w:pStyle w:val="Compact"/>
            </w:pPr>
            <w:r>
              <w:t xml:space="preserve">Cohort</w:t>
            </w:r>
          </w:p>
        </w:tc>
        <w:tc>
          <w:tcPr/>
          <w:p>
            <w:pPr>
              <w:pStyle w:val="Compact"/>
            </w:pPr>
            <w:r>
              <w:t xml:space="preserve">Interval</w:t>
            </w:r>
          </w:p>
        </w:tc>
        <w:tc>
          <w:tcPr/>
          <w:p>
            <w:pPr>
              <w:pStyle w:val="Compact"/>
              <w:jc w:val="right"/>
            </w:pPr>
            <w:r>
              <w:t xml:space="preserve">n</w:t>
            </w:r>
          </w:p>
        </w:tc>
        <w:tc>
          <w:tcPr/>
          <w:p>
            <w:pPr>
              <w:pStyle w:val="Compact"/>
              <w:jc w:val="right"/>
            </w:pPr>
            <w:r>
              <w:rPr>
                <w:i/>
                <w:iCs/>
              </w:rPr>
              <w:t xml:space="preserve">S</w:t>
            </w:r>
            <w:r>
              <w:rPr>
                <w:vertAlign w:val="subscript"/>
              </w:rPr>
              <w:t xml:space="preserve">w</w:t>
            </w:r>
            <w:r>
              <w:t xml:space="preserve">, y (95% CI)</w:t>
            </w:r>
          </w:p>
        </w:tc>
        <w:tc>
          <w:tcPr/>
          <w:p>
            <w:pPr>
              <w:pStyle w:val="Compact"/>
              <w:jc w:val="right"/>
            </w:pPr>
            <w:r>
              <w:t xml:space="preserve">RC, y</w:t>
            </w:r>
          </w:p>
        </w:tc>
        <w:tc>
          <w:tcPr/>
          <w:p>
            <w:pPr>
              <w:pStyle w:val="Compact"/>
              <w:jc w:val="right"/>
            </w:pPr>
            <w:r>
              <w:t xml:space="preserve">Bias (LoA), y</w:t>
            </w:r>
          </w:p>
        </w:tc>
        <w:tc>
          <w:tcPr/>
          <w:p>
            <w:pPr>
              <w:pStyle w:val="Compact"/>
              <w:jc w:val="right"/>
            </w:pPr>
            <w:r>
              <w:t xml:space="preserve">ICC age gap (95% CI)</w:t>
            </w:r>
          </w:p>
        </w:tc>
        <w:tc>
          <w:tcPr/>
          <w:p>
            <w:pPr>
              <w:pStyle w:val="Compact"/>
              <w:jc w:val="right"/>
            </w:pPr>
            <w:r>
              <w:t xml:space="preserve">ICC predicted age</w:t>
            </w:r>
          </w:p>
        </w:tc>
        <w:tc>
          <w:tcPr/>
          <w:p>
            <w:pPr>
              <w:pStyle w:val="Compact"/>
              <w:jc w:val="right"/>
            </w:pPr>
            <w:r>
              <w:t xml:space="preserve">Class change &gt;8 y, % (95% CI)</w:t>
            </w:r>
          </w:p>
        </w:tc>
        <w:tc>
          <w:tcPr/>
          <w:p>
            <w:pPr>
              <w:pStyle w:val="Compact"/>
              <w:jc w:val="right"/>
            </w:pPr>
            <w:r>
              <w:t xml:space="preserve">κ</w:t>
            </w:r>
          </w:p>
        </w:tc>
        <w:tc>
          <w:tcPr/>
          <w:p>
            <w:pPr>
              <w:pStyle w:val="Compact"/>
              <w:jc w:val="right"/>
            </w:pPr>
            <w:r>
              <w:t xml:space="preserve">MAE first ECG, y</w:t>
            </w:r>
          </w:p>
        </w:tc>
      </w:tr>
      <w:tr>
        <w:tc>
          <w:tcPr/>
          <w:p>
            <w:pPr>
              <w:pStyle w:val="Compact"/>
            </w:pPr>
            <w:r>
              <w:t xml:space="preserve">I0001</w:t>
            </w:r>
          </w:p>
        </w:tc>
        <w:tc>
          <w:tcPr/>
          <w:p>
            <w:pPr>
              <w:pStyle w:val="Compact"/>
            </w:pPr>
            <w:r>
              <w:t xml:space="preserve">&lt;5 min</w:t>
            </w:r>
          </w:p>
        </w:tc>
        <w:tc>
          <w:tcPr/>
          <w:p>
            <w:pPr>
              <w:pStyle w:val="Compact"/>
              <w:jc w:val="right"/>
            </w:pPr>
            <w:r>
              <w:t xml:space="preserve">19 106</w:t>
            </w:r>
          </w:p>
        </w:tc>
        <w:tc>
          <w:tcPr/>
          <w:p>
            <w:pPr>
              <w:pStyle w:val="Compact"/>
              <w:jc w:val="right"/>
            </w:pPr>
            <w:r>
              <w:t xml:space="preserve">3.74 (3.66–3.82)</w:t>
            </w:r>
          </w:p>
        </w:tc>
        <w:tc>
          <w:tcPr/>
          <w:p>
            <w:pPr>
              <w:pStyle w:val="Compact"/>
              <w:jc w:val="right"/>
            </w:pPr>
            <w:r>
              <w:t xml:space="preserve">10.4</w:t>
            </w:r>
          </w:p>
        </w:tc>
        <w:tc>
          <w:tcPr/>
          <w:p>
            <w:pPr>
              <w:pStyle w:val="Compact"/>
              <w:jc w:val="right"/>
            </w:pPr>
            <w:r>
              <w:t xml:space="preserve">-0.3 (-10.7, 10.1)</w:t>
            </w:r>
          </w:p>
        </w:tc>
        <w:tc>
          <w:tcPr/>
          <w:p>
            <w:pPr>
              <w:pStyle w:val="Compact"/>
              <w:jc w:val="right"/>
            </w:pPr>
            <w:r>
              <w:t xml:space="preserve">0.92 (0.92–0.92)</w:t>
            </w:r>
          </w:p>
        </w:tc>
        <w:tc>
          <w:tcPr/>
          <w:p>
            <w:pPr>
              <w:pStyle w:val="Compact"/>
              <w:jc w:val="right"/>
            </w:pPr>
            <w:r>
              <w:t xml:space="preserve">0.94</w:t>
            </w:r>
          </w:p>
        </w:tc>
        <w:tc>
          <w:tcPr/>
          <w:p>
            <w:pPr>
              <w:pStyle w:val="Compact"/>
              <w:jc w:val="right"/>
            </w:pPr>
            <w:r>
              <w:t xml:space="preserve">10.8 (10.3–11.2)</w:t>
            </w:r>
          </w:p>
        </w:tc>
        <w:tc>
          <w:tcPr/>
          <w:p>
            <w:pPr>
              <w:pStyle w:val="Compact"/>
              <w:jc w:val="right"/>
            </w:pPr>
            <w:r>
              <w:t xml:space="preserve">0.76</w:t>
            </w:r>
          </w:p>
        </w:tc>
        <w:tc>
          <w:tcPr/>
          <w:p>
            <w:pPr>
              <w:pStyle w:val="Compact"/>
              <w:jc w:val="right"/>
            </w:pPr>
            <w:r>
              <w:t xml:space="preserve">10.7</w:t>
            </w:r>
          </w:p>
        </w:tc>
      </w:tr>
      <w:tr>
        <w:tc>
          <w:tcPr/>
          <w:p>
            <w:pPr>
              <w:pStyle w:val="Compact"/>
            </w:pPr>
            <w:r>
              <w:t xml:space="preserve">I0001</w:t>
            </w:r>
          </w:p>
        </w:tc>
        <w:tc>
          <w:tcPr/>
          <w:p>
            <w:pPr>
              <w:pStyle w:val="Compact"/>
            </w:pPr>
            <w:r>
              <w:t xml:space="preserve">5–60 min</w:t>
            </w:r>
          </w:p>
        </w:tc>
        <w:tc>
          <w:tcPr/>
          <w:p>
            <w:pPr>
              <w:pStyle w:val="Compact"/>
              <w:jc w:val="right"/>
            </w:pPr>
            <w:r>
              <w:t xml:space="preserve">17 393</w:t>
            </w:r>
          </w:p>
        </w:tc>
        <w:tc>
          <w:tcPr/>
          <w:p>
            <w:pPr>
              <w:pStyle w:val="Compact"/>
              <w:jc w:val="right"/>
            </w:pPr>
            <w:r>
              <w:t xml:space="preserve">6.19 (6.09–6.30)</w:t>
            </w:r>
          </w:p>
        </w:tc>
        <w:tc>
          <w:tcPr/>
          <w:p>
            <w:pPr>
              <w:pStyle w:val="Compact"/>
              <w:jc w:val="right"/>
            </w:pPr>
            <w:r>
              <w:t xml:space="preserve">17.2</w:t>
            </w:r>
          </w:p>
        </w:tc>
        <w:tc>
          <w:tcPr/>
          <w:p>
            <w:pPr>
              <w:pStyle w:val="Compact"/>
              <w:jc w:val="right"/>
            </w:pPr>
            <w:r>
              <w:t xml:space="preserve">-0.6 (-17.8, 16.5)</w:t>
            </w:r>
          </w:p>
        </w:tc>
        <w:tc>
          <w:tcPr/>
          <w:p>
            <w:pPr>
              <w:pStyle w:val="Compact"/>
              <w:jc w:val="right"/>
            </w:pPr>
            <w:r>
              <w:t xml:space="preserve">0.80 (0.79–0.80)</w:t>
            </w:r>
          </w:p>
        </w:tc>
        <w:tc>
          <w:tcPr/>
          <w:p>
            <w:pPr>
              <w:pStyle w:val="Compact"/>
              <w:jc w:val="right"/>
            </w:pPr>
            <w:r>
              <w:t xml:space="preserve">0.83</w:t>
            </w:r>
          </w:p>
        </w:tc>
        <w:tc>
          <w:tcPr/>
          <w:p>
            <w:pPr>
              <w:pStyle w:val="Compact"/>
              <w:jc w:val="right"/>
            </w:pPr>
            <w:r>
              <w:t xml:space="preserve">17.7 (17.1–18.3)</w:t>
            </w:r>
          </w:p>
        </w:tc>
        <w:tc>
          <w:tcPr/>
          <w:p>
            <w:pPr>
              <w:pStyle w:val="Compact"/>
              <w:jc w:val="right"/>
            </w:pPr>
            <w:r>
              <w:t xml:space="preserve">0.63</w:t>
            </w:r>
          </w:p>
        </w:tc>
        <w:tc>
          <w:tcPr/>
          <w:p>
            <w:pPr>
              <w:pStyle w:val="Compact"/>
              <w:jc w:val="right"/>
            </w:pPr>
            <w:r>
              <w:t xml:space="preserve">11.3</w:t>
            </w:r>
          </w:p>
        </w:tc>
      </w:tr>
      <w:tr>
        <w:tc>
          <w:tcPr/>
          <w:p>
            <w:pPr>
              <w:pStyle w:val="Compact"/>
            </w:pPr>
            <w:r>
              <w:t xml:space="preserve">I0001</w:t>
            </w:r>
          </w:p>
        </w:tc>
        <w:tc>
          <w:tcPr/>
          <w:p>
            <w:pPr>
              <w:pStyle w:val="Compact"/>
            </w:pPr>
            <w:r>
              <w:t xml:space="preserve">1–6 h</w:t>
            </w:r>
          </w:p>
        </w:tc>
        <w:tc>
          <w:tcPr/>
          <w:p>
            <w:pPr>
              <w:pStyle w:val="Compact"/>
              <w:jc w:val="right"/>
            </w:pPr>
            <w:r>
              <w:t xml:space="preserve">17 409</w:t>
            </w:r>
          </w:p>
        </w:tc>
        <w:tc>
          <w:tcPr/>
          <w:p>
            <w:pPr>
              <w:pStyle w:val="Compact"/>
              <w:jc w:val="right"/>
            </w:pPr>
            <w:r>
              <w:t xml:space="preserve">6.52 (6.41–6.64)</w:t>
            </w:r>
          </w:p>
        </w:tc>
        <w:tc>
          <w:tcPr/>
          <w:p>
            <w:pPr>
              <w:pStyle w:val="Compact"/>
              <w:jc w:val="right"/>
            </w:pPr>
            <w:r>
              <w:t xml:space="preserve">18.1</w:t>
            </w:r>
          </w:p>
        </w:tc>
        <w:tc>
          <w:tcPr/>
          <w:p>
            <w:pPr>
              <w:pStyle w:val="Compact"/>
              <w:jc w:val="right"/>
            </w:pPr>
            <w:r>
              <w:t xml:space="preserve">-0.7 (-18.8, 17.4)</w:t>
            </w:r>
          </w:p>
        </w:tc>
        <w:tc>
          <w:tcPr/>
          <w:p>
            <w:pPr>
              <w:pStyle w:val="Compact"/>
              <w:jc w:val="right"/>
            </w:pPr>
            <w:r>
              <w:t xml:space="preserve">0.77 (0.76–0.77)</w:t>
            </w:r>
          </w:p>
        </w:tc>
        <w:tc>
          <w:tcPr/>
          <w:p>
            <w:pPr>
              <w:pStyle w:val="Compact"/>
              <w:jc w:val="right"/>
            </w:pPr>
            <w:r>
              <w:t xml:space="preserve">0.82</w:t>
            </w:r>
          </w:p>
        </w:tc>
        <w:tc>
          <w:tcPr/>
          <w:p>
            <w:pPr>
              <w:pStyle w:val="Compact"/>
              <w:jc w:val="right"/>
            </w:pPr>
            <w:r>
              <w:t xml:space="preserve">18.6 (18.1–19.2)</w:t>
            </w:r>
          </w:p>
        </w:tc>
        <w:tc>
          <w:tcPr/>
          <w:p>
            <w:pPr>
              <w:pStyle w:val="Compact"/>
              <w:jc w:val="right"/>
            </w:pPr>
            <w:r>
              <w:t xml:space="preserve">0.60</w:t>
            </w:r>
          </w:p>
        </w:tc>
        <w:tc>
          <w:tcPr/>
          <w:p>
            <w:pPr>
              <w:pStyle w:val="Compact"/>
              <w:jc w:val="right"/>
            </w:pPr>
            <w:r>
              <w:t xml:space="preserve">11.0</w:t>
            </w:r>
          </w:p>
        </w:tc>
      </w:tr>
      <w:tr>
        <w:tc>
          <w:tcPr/>
          <w:p>
            <w:pPr>
              <w:pStyle w:val="Compact"/>
            </w:pPr>
            <w:r>
              <w:t xml:space="preserve">I0001</w:t>
            </w:r>
          </w:p>
        </w:tc>
        <w:tc>
          <w:tcPr/>
          <w:p>
            <w:pPr>
              <w:pStyle w:val="Compact"/>
            </w:pPr>
            <w:r>
              <w:t xml:space="preserve">6–24 h</w:t>
            </w:r>
          </w:p>
        </w:tc>
        <w:tc>
          <w:tcPr/>
          <w:p>
            <w:pPr>
              <w:pStyle w:val="Compact"/>
              <w:jc w:val="right"/>
            </w:pPr>
            <w:r>
              <w:t xml:space="preserve">15 194</w:t>
            </w:r>
          </w:p>
        </w:tc>
        <w:tc>
          <w:tcPr/>
          <w:p>
            <w:pPr>
              <w:pStyle w:val="Compact"/>
              <w:jc w:val="right"/>
            </w:pPr>
            <w:r>
              <w:t xml:space="preserve">7.07 (6.96–7.18)</w:t>
            </w:r>
          </w:p>
        </w:tc>
        <w:tc>
          <w:tcPr/>
          <w:p>
            <w:pPr>
              <w:pStyle w:val="Compact"/>
              <w:jc w:val="right"/>
            </w:pPr>
            <w:r>
              <w:t xml:space="preserve">19.6</w:t>
            </w:r>
          </w:p>
        </w:tc>
        <w:tc>
          <w:tcPr/>
          <w:p>
            <w:pPr>
              <w:pStyle w:val="Compact"/>
              <w:jc w:val="right"/>
            </w:pPr>
            <w:r>
              <w:t xml:space="preserve">-0.7 (-20.3, 18.9)</w:t>
            </w:r>
          </w:p>
        </w:tc>
        <w:tc>
          <w:tcPr/>
          <w:p>
            <w:pPr>
              <w:pStyle w:val="Compact"/>
              <w:jc w:val="right"/>
            </w:pPr>
            <w:r>
              <w:t xml:space="preserve">0.74 (0.73–0.74)</w:t>
            </w:r>
          </w:p>
        </w:tc>
        <w:tc>
          <w:tcPr/>
          <w:p>
            <w:pPr>
              <w:pStyle w:val="Compact"/>
              <w:jc w:val="right"/>
            </w:pPr>
            <w:r>
              <w:t xml:space="preserve">0.78</w:t>
            </w:r>
          </w:p>
        </w:tc>
        <w:tc>
          <w:tcPr/>
          <w:p>
            <w:pPr>
              <w:pStyle w:val="Compact"/>
              <w:jc w:val="right"/>
            </w:pPr>
            <w:r>
              <w:t xml:space="preserve">20.5 (19.8–21.2)</w:t>
            </w:r>
          </w:p>
        </w:tc>
        <w:tc>
          <w:tcPr/>
          <w:p>
            <w:pPr>
              <w:pStyle w:val="Compact"/>
              <w:jc w:val="right"/>
            </w:pPr>
            <w:r>
              <w:t xml:space="preserve">0.55</w:t>
            </w:r>
          </w:p>
        </w:tc>
        <w:tc>
          <w:tcPr/>
          <w:p>
            <w:pPr>
              <w:pStyle w:val="Compact"/>
              <w:jc w:val="right"/>
            </w:pPr>
            <w:r>
              <w:t xml:space="preserve">11.1</w:t>
            </w:r>
          </w:p>
        </w:tc>
      </w:tr>
      <w:tr>
        <w:tc>
          <w:tcPr/>
          <w:p>
            <w:pPr>
              <w:pStyle w:val="Compact"/>
            </w:pPr>
            <w:r>
              <w:t xml:space="preserve">I0001</w:t>
            </w:r>
          </w:p>
        </w:tc>
        <w:tc>
          <w:tcPr/>
          <w:p>
            <w:pPr>
              <w:pStyle w:val="Compact"/>
            </w:pPr>
            <w:r>
              <w:t xml:space="preserve">1–7 d</w:t>
            </w:r>
          </w:p>
        </w:tc>
        <w:tc>
          <w:tcPr/>
          <w:p>
            <w:pPr>
              <w:pStyle w:val="Compact"/>
              <w:jc w:val="right"/>
            </w:pPr>
            <w:r>
              <w:t xml:space="preserve">14 426</w:t>
            </w:r>
          </w:p>
        </w:tc>
        <w:tc>
          <w:tcPr/>
          <w:p>
            <w:pPr>
              <w:pStyle w:val="Compact"/>
              <w:jc w:val="right"/>
            </w:pPr>
            <w:r>
              <w:t xml:space="preserve">7.77 (7.64–7.89)</w:t>
            </w:r>
          </w:p>
        </w:tc>
        <w:tc>
          <w:tcPr/>
          <w:p>
            <w:pPr>
              <w:pStyle w:val="Compact"/>
              <w:jc w:val="right"/>
            </w:pPr>
            <w:r>
              <w:t xml:space="preserve">21.5</w:t>
            </w:r>
          </w:p>
        </w:tc>
        <w:tc>
          <w:tcPr/>
          <w:p>
            <w:pPr>
              <w:pStyle w:val="Compact"/>
              <w:jc w:val="right"/>
            </w:pPr>
            <w:r>
              <w:t xml:space="preserve">-0.2 (-21.7, 21.4)</w:t>
            </w:r>
          </w:p>
        </w:tc>
        <w:tc>
          <w:tcPr/>
          <w:p>
            <w:pPr>
              <w:pStyle w:val="Compact"/>
              <w:jc w:val="right"/>
            </w:pPr>
            <w:r>
              <w:t xml:space="preserve">0.68 (0.67–0.69)</w:t>
            </w:r>
          </w:p>
        </w:tc>
        <w:tc>
          <w:tcPr/>
          <w:p>
            <w:pPr>
              <w:pStyle w:val="Compact"/>
              <w:jc w:val="right"/>
            </w:pPr>
            <w:r>
              <w:t xml:space="preserve">0.73</w:t>
            </w:r>
          </w:p>
        </w:tc>
        <w:tc>
          <w:tcPr/>
          <w:p>
            <w:pPr>
              <w:pStyle w:val="Compact"/>
              <w:jc w:val="right"/>
            </w:pPr>
            <w:r>
              <w:t xml:space="preserve">22.6 (21.9–23.3)</w:t>
            </w:r>
          </w:p>
        </w:tc>
        <w:tc>
          <w:tcPr/>
          <w:p>
            <w:pPr>
              <w:pStyle w:val="Compact"/>
              <w:jc w:val="right"/>
            </w:pPr>
            <w:r>
              <w:t xml:space="preserve">0.50</w:t>
            </w:r>
          </w:p>
        </w:tc>
        <w:tc>
          <w:tcPr/>
          <w:p>
            <w:pPr>
              <w:pStyle w:val="Compact"/>
              <w:jc w:val="right"/>
            </w:pPr>
            <w:r>
              <w:t xml:space="preserve">11.0</w:t>
            </w:r>
          </w:p>
        </w:tc>
      </w:tr>
      <w:tr>
        <w:tc>
          <w:tcPr/>
          <w:p>
            <w:pPr>
              <w:pStyle w:val="Compact"/>
            </w:pPr>
            <w:r>
              <w:t xml:space="preserve">I0001</w:t>
            </w:r>
          </w:p>
        </w:tc>
        <w:tc>
          <w:tcPr/>
          <w:p>
            <w:pPr>
              <w:pStyle w:val="Compact"/>
            </w:pPr>
            <w:r>
              <w:t xml:space="preserve">7–30 d</w:t>
            </w:r>
          </w:p>
        </w:tc>
        <w:tc>
          <w:tcPr/>
          <w:p>
            <w:pPr>
              <w:pStyle w:val="Compact"/>
              <w:jc w:val="right"/>
            </w:pPr>
            <w:r>
              <w:t xml:space="preserve">15 785</w:t>
            </w:r>
          </w:p>
        </w:tc>
        <w:tc>
          <w:tcPr/>
          <w:p>
            <w:pPr>
              <w:pStyle w:val="Compact"/>
              <w:jc w:val="right"/>
            </w:pPr>
            <w:r>
              <w:t xml:space="preserve">7.55 (7.44–7.65)</w:t>
            </w:r>
          </w:p>
        </w:tc>
        <w:tc>
          <w:tcPr/>
          <w:p>
            <w:pPr>
              <w:pStyle w:val="Compact"/>
              <w:jc w:val="right"/>
            </w:pPr>
            <w:r>
              <w:t xml:space="preserve">20.9</w:t>
            </w:r>
          </w:p>
        </w:tc>
        <w:tc>
          <w:tcPr/>
          <w:p>
            <w:pPr>
              <w:pStyle w:val="Compact"/>
              <w:jc w:val="right"/>
            </w:pPr>
            <w:r>
              <w:t xml:space="preserve">0.3 (-20.6, 21.2)</w:t>
            </w:r>
          </w:p>
        </w:tc>
        <w:tc>
          <w:tcPr/>
          <w:p>
            <w:pPr>
              <w:pStyle w:val="Compact"/>
              <w:jc w:val="right"/>
            </w:pPr>
            <w:r>
              <w:t xml:space="preserve">0.66 (0.65–0.67)</w:t>
            </w:r>
          </w:p>
        </w:tc>
        <w:tc>
          <w:tcPr/>
          <w:p>
            <w:pPr>
              <w:pStyle w:val="Compact"/>
              <w:jc w:val="right"/>
            </w:pPr>
            <w:r>
              <w:t xml:space="preserve">0.74</w:t>
            </w:r>
          </w:p>
        </w:tc>
        <w:tc>
          <w:tcPr/>
          <w:p>
            <w:pPr>
              <w:pStyle w:val="Compact"/>
              <w:jc w:val="right"/>
            </w:pPr>
            <w:r>
              <w:t xml:space="preserve">22.7 (22.0–23.3)</w:t>
            </w:r>
          </w:p>
        </w:tc>
        <w:tc>
          <w:tcPr/>
          <w:p>
            <w:pPr>
              <w:pStyle w:val="Compact"/>
              <w:jc w:val="right"/>
            </w:pPr>
            <w:r>
              <w:t xml:space="preserve">0.49</w:t>
            </w:r>
          </w:p>
        </w:tc>
        <w:tc>
          <w:tcPr/>
          <w:p>
            <w:pPr>
              <w:pStyle w:val="Compact"/>
              <w:jc w:val="right"/>
            </w:pPr>
            <w:r>
              <w:t xml:space="preserve">10.3</w:t>
            </w:r>
          </w:p>
        </w:tc>
      </w:tr>
      <w:tr>
        <w:tc>
          <w:tcPr/>
          <w:p>
            <w:pPr>
              <w:pStyle w:val="Compact"/>
            </w:pPr>
            <w:r>
              <w:t xml:space="preserve">I0001</w:t>
            </w:r>
          </w:p>
        </w:tc>
        <w:tc>
          <w:tcPr/>
          <w:p>
            <w:pPr>
              <w:pStyle w:val="Compact"/>
            </w:pPr>
            <w:r>
              <w:t xml:space="preserve">30 d–1 y</w:t>
            </w:r>
          </w:p>
        </w:tc>
        <w:tc>
          <w:tcPr/>
          <w:p>
            <w:pPr>
              <w:pStyle w:val="Compact"/>
              <w:jc w:val="right"/>
            </w:pPr>
            <w:r>
              <w:t xml:space="preserve">15 792</w:t>
            </w:r>
          </w:p>
        </w:tc>
        <w:tc>
          <w:tcPr/>
          <w:p>
            <w:pPr>
              <w:pStyle w:val="Compact"/>
              <w:jc w:val="right"/>
            </w:pPr>
            <w:r>
              <w:t xml:space="preserve">7.00 (6.89–7.10)</w:t>
            </w:r>
          </w:p>
        </w:tc>
        <w:tc>
          <w:tcPr/>
          <w:p>
            <w:pPr>
              <w:pStyle w:val="Compact"/>
              <w:jc w:val="right"/>
            </w:pPr>
            <w:r>
              <w:t xml:space="preserve">19.4</w:t>
            </w:r>
          </w:p>
        </w:tc>
        <w:tc>
          <w:tcPr/>
          <w:p>
            <w:pPr>
              <w:pStyle w:val="Compact"/>
              <w:jc w:val="right"/>
            </w:pPr>
            <w:r>
              <w:t xml:space="preserve">0.2 (-19.2, 19.6)</w:t>
            </w:r>
          </w:p>
        </w:tc>
        <w:tc>
          <w:tcPr/>
          <w:p>
            <w:pPr>
              <w:pStyle w:val="Compact"/>
              <w:jc w:val="right"/>
            </w:pPr>
            <w:r>
              <w:t xml:space="preserve">0.68 (0.67–0.69)</w:t>
            </w:r>
          </w:p>
        </w:tc>
        <w:tc>
          <w:tcPr/>
          <w:p>
            <w:pPr>
              <w:pStyle w:val="Compact"/>
              <w:jc w:val="right"/>
            </w:pPr>
            <w:r>
              <w:t xml:space="preserve">0.79</w:t>
            </w:r>
          </w:p>
        </w:tc>
        <w:tc>
          <w:tcPr/>
          <w:p>
            <w:pPr>
              <w:pStyle w:val="Compact"/>
              <w:jc w:val="right"/>
            </w:pPr>
            <w:r>
              <w:t xml:space="preserve">21.5 (20.8–22.1)</w:t>
            </w:r>
          </w:p>
        </w:tc>
        <w:tc>
          <w:tcPr/>
          <w:p>
            <w:pPr>
              <w:pStyle w:val="Compact"/>
              <w:jc w:val="right"/>
            </w:pPr>
            <w:r>
              <w:t xml:space="preserve">0.51</w:t>
            </w:r>
          </w:p>
        </w:tc>
        <w:tc>
          <w:tcPr/>
          <w:p>
            <w:pPr>
              <w:pStyle w:val="Compact"/>
              <w:jc w:val="right"/>
            </w:pPr>
            <w:r>
              <w:t xml:space="preserve">10.0</w:t>
            </w:r>
          </w:p>
        </w:tc>
      </w:tr>
      <w:tr>
        <w:tc>
          <w:tcPr/>
          <w:p>
            <w:pPr>
              <w:pStyle w:val="Compact"/>
            </w:pPr>
            <w:r>
              <w:t xml:space="preserve">I0001</w:t>
            </w:r>
          </w:p>
        </w:tc>
        <w:tc>
          <w:tcPr/>
          <w:p>
            <w:pPr>
              <w:pStyle w:val="Compact"/>
            </w:pPr>
            <w:r>
              <w:t xml:space="preserve">&gt;1 y</w:t>
            </w:r>
          </w:p>
        </w:tc>
        <w:tc>
          <w:tcPr/>
          <w:p>
            <w:pPr>
              <w:pStyle w:val="Compact"/>
              <w:jc w:val="right"/>
            </w:pPr>
            <w:r>
              <w:t xml:space="preserve">13 697</w:t>
            </w:r>
          </w:p>
        </w:tc>
        <w:tc>
          <w:tcPr/>
          <w:p>
            <w:pPr>
              <w:pStyle w:val="Compact"/>
              <w:jc w:val="right"/>
            </w:pPr>
            <w:r>
              <w:t xml:space="preserve">7.52 (7.39–7.65)</w:t>
            </w:r>
          </w:p>
        </w:tc>
        <w:tc>
          <w:tcPr/>
          <w:p>
            <w:pPr>
              <w:pStyle w:val="Compact"/>
              <w:jc w:val="right"/>
            </w:pPr>
            <w:r>
              <w:t xml:space="preserve">20.8</w:t>
            </w:r>
          </w:p>
        </w:tc>
        <w:tc>
          <w:tcPr/>
          <w:p>
            <w:pPr>
              <w:pStyle w:val="Compact"/>
              <w:jc w:val="right"/>
            </w:pPr>
            <w:r>
              <w:t xml:space="preserve">-0.9 (-21.8, 19.9)</w:t>
            </w:r>
          </w:p>
        </w:tc>
        <w:tc>
          <w:tcPr/>
          <w:p>
            <w:pPr>
              <w:pStyle w:val="Compact"/>
              <w:jc w:val="right"/>
            </w:pPr>
            <w:r>
              <w:t xml:space="preserve">0.60 (0.59–0.62)</w:t>
            </w:r>
          </w:p>
        </w:tc>
        <w:tc>
          <w:tcPr/>
          <w:p>
            <w:pPr>
              <w:pStyle w:val="Compact"/>
              <w:jc w:val="right"/>
            </w:pPr>
            <w:r>
              <w:t xml:space="preserve">0.73</w:t>
            </w:r>
          </w:p>
        </w:tc>
        <w:tc>
          <w:tcPr/>
          <w:p>
            <w:pPr>
              <w:pStyle w:val="Compact"/>
              <w:jc w:val="right"/>
            </w:pPr>
            <w:r>
              <w:t xml:space="preserve">24.2 (23.5–24.9)</w:t>
            </w:r>
          </w:p>
        </w:tc>
        <w:tc>
          <w:tcPr/>
          <w:p>
            <w:pPr>
              <w:pStyle w:val="Compact"/>
              <w:jc w:val="right"/>
            </w:pPr>
            <w:r>
              <w:t xml:space="preserve">0.44</w:t>
            </w:r>
          </w:p>
        </w:tc>
        <w:tc>
          <w:tcPr/>
          <w:p>
            <w:pPr>
              <w:pStyle w:val="Compact"/>
              <w:jc w:val="right"/>
            </w:pPr>
            <w:r>
              <w:t xml:space="preserve">9.7</w:t>
            </w:r>
          </w:p>
        </w:tc>
      </w:tr>
      <w:tr>
        <w:tc>
          <w:tcPr/>
          <w:p>
            <w:pPr>
              <w:pStyle w:val="Compact"/>
            </w:pPr>
            <w:r>
              <w:t xml:space="preserve">I0006</w:t>
            </w:r>
          </w:p>
        </w:tc>
        <w:tc>
          <w:tcPr/>
          <w:p>
            <w:pPr>
              <w:pStyle w:val="Compact"/>
            </w:pPr>
            <w:r>
              <w:t xml:space="preserve">&lt;5 min</w:t>
            </w:r>
          </w:p>
        </w:tc>
        <w:tc>
          <w:tcPr/>
          <w:p>
            <w:pPr>
              <w:pStyle w:val="Compact"/>
              <w:jc w:val="right"/>
            </w:pPr>
            <w:r>
              <w:t xml:space="preserve">15 513</w:t>
            </w:r>
          </w:p>
        </w:tc>
        <w:tc>
          <w:tcPr/>
          <w:p>
            <w:pPr>
              <w:pStyle w:val="Compact"/>
              <w:jc w:val="right"/>
            </w:pPr>
            <w:r>
              <w:t xml:space="preserve">4.06 (3.98–4.15)</w:t>
            </w:r>
          </w:p>
        </w:tc>
        <w:tc>
          <w:tcPr/>
          <w:p>
            <w:pPr>
              <w:pStyle w:val="Compact"/>
              <w:jc w:val="right"/>
            </w:pPr>
            <w:r>
              <w:t xml:space="preserve">11.3</w:t>
            </w:r>
          </w:p>
        </w:tc>
        <w:tc>
          <w:tcPr/>
          <w:p>
            <w:pPr>
              <w:pStyle w:val="Compact"/>
              <w:jc w:val="right"/>
            </w:pPr>
            <w:r>
              <w:t xml:space="preserve">-0.1 (-11.4, 11.1)</w:t>
            </w:r>
          </w:p>
        </w:tc>
        <w:tc>
          <w:tcPr/>
          <w:p>
            <w:pPr>
              <w:pStyle w:val="Compact"/>
              <w:jc w:val="right"/>
            </w:pPr>
            <w:r>
              <w:t xml:space="preserve">0.91 (0.90–0.91)</w:t>
            </w:r>
          </w:p>
        </w:tc>
        <w:tc>
          <w:tcPr/>
          <w:p>
            <w:pPr>
              <w:pStyle w:val="Compact"/>
              <w:jc w:val="right"/>
            </w:pPr>
            <w:r>
              <w:t xml:space="preserve">0.92</w:t>
            </w:r>
          </w:p>
        </w:tc>
        <w:tc>
          <w:tcPr/>
          <w:p>
            <w:pPr>
              <w:pStyle w:val="Compact"/>
              <w:jc w:val="right"/>
            </w:pPr>
            <w:r>
              <w:t xml:space="preserve">12.3 (11.8–12.8)</w:t>
            </w:r>
          </w:p>
        </w:tc>
        <w:tc>
          <w:tcPr/>
          <w:p>
            <w:pPr>
              <w:pStyle w:val="Compact"/>
              <w:jc w:val="right"/>
            </w:pPr>
            <w:r>
              <w:t xml:space="preserve">0.74</w:t>
            </w:r>
          </w:p>
        </w:tc>
        <w:tc>
          <w:tcPr/>
          <w:p>
            <w:pPr>
              <w:pStyle w:val="Compact"/>
              <w:jc w:val="right"/>
            </w:pPr>
            <w:r>
              <w:t xml:space="preserve">10.9</w:t>
            </w:r>
          </w:p>
        </w:tc>
      </w:tr>
      <w:tr>
        <w:tc>
          <w:tcPr/>
          <w:p>
            <w:pPr>
              <w:pStyle w:val="Compact"/>
            </w:pPr>
            <w:r>
              <w:t xml:space="preserve">I0006</w:t>
            </w:r>
          </w:p>
        </w:tc>
        <w:tc>
          <w:tcPr/>
          <w:p>
            <w:pPr>
              <w:pStyle w:val="Compact"/>
            </w:pPr>
            <w:r>
              <w:t xml:space="preserve">5–60 min</w:t>
            </w:r>
          </w:p>
        </w:tc>
        <w:tc>
          <w:tcPr/>
          <w:p>
            <w:pPr>
              <w:pStyle w:val="Compact"/>
              <w:jc w:val="right"/>
            </w:pPr>
            <w:r>
              <w:t xml:space="preserve">9 401</w:t>
            </w:r>
          </w:p>
        </w:tc>
        <w:tc>
          <w:tcPr/>
          <w:p>
            <w:pPr>
              <w:pStyle w:val="Compact"/>
              <w:jc w:val="right"/>
            </w:pPr>
            <w:r>
              <w:t xml:space="preserve">7.19 (7.03–7.35)</w:t>
            </w:r>
          </w:p>
        </w:tc>
        <w:tc>
          <w:tcPr/>
          <w:p>
            <w:pPr>
              <w:pStyle w:val="Compact"/>
              <w:jc w:val="right"/>
            </w:pPr>
            <w:r>
              <w:t xml:space="preserve">19.9</w:t>
            </w:r>
          </w:p>
        </w:tc>
        <w:tc>
          <w:tcPr/>
          <w:p>
            <w:pPr>
              <w:pStyle w:val="Compact"/>
              <w:jc w:val="right"/>
            </w:pPr>
            <w:r>
              <w:t xml:space="preserve">0.7 (-19.2, 20.6)</w:t>
            </w:r>
          </w:p>
        </w:tc>
        <w:tc>
          <w:tcPr/>
          <w:p>
            <w:pPr>
              <w:pStyle w:val="Compact"/>
              <w:jc w:val="right"/>
            </w:pPr>
            <w:r>
              <w:t xml:space="preserve">0.74 (0.73–0.75)</w:t>
            </w:r>
          </w:p>
        </w:tc>
        <w:tc>
          <w:tcPr/>
          <w:p>
            <w:pPr>
              <w:pStyle w:val="Compact"/>
              <w:jc w:val="right"/>
            </w:pPr>
            <w:r>
              <w:t xml:space="preserve">0.75</w:t>
            </w:r>
          </w:p>
        </w:tc>
        <w:tc>
          <w:tcPr/>
          <w:p>
            <w:pPr>
              <w:pStyle w:val="Compact"/>
              <w:jc w:val="right"/>
            </w:pPr>
            <w:r>
              <w:t xml:space="preserve">20.5 (19.7–21.3)</w:t>
            </w:r>
          </w:p>
        </w:tc>
        <w:tc>
          <w:tcPr/>
          <w:p>
            <w:pPr>
              <w:pStyle w:val="Compact"/>
              <w:jc w:val="right"/>
            </w:pPr>
            <w:r>
              <w:t xml:space="preserve">0.58</w:t>
            </w:r>
          </w:p>
        </w:tc>
        <w:tc>
          <w:tcPr/>
          <w:p>
            <w:pPr>
              <w:pStyle w:val="Compact"/>
              <w:jc w:val="right"/>
            </w:pPr>
            <w:r>
              <w:t xml:space="preserve">11.4</w:t>
            </w:r>
          </w:p>
        </w:tc>
      </w:tr>
      <w:tr>
        <w:tc>
          <w:tcPr/>
          <w:p>
            <w:pPr>
              <w:pStyle w:val="Compact"/>
            </w:pPr>
            <w:r>
              <w:t xml:space="preserve">I0006</w:t>
            </w:r>
          </w:p>
        </w:tc>
        <w:tc>
          <w:tcPr/>
          <w:p>
            <w:pPr>
              <w:pStyle w:val="Compact"/>
            </w:pPr>
            <w:r>
              <w:t xml:space="preserve">1–6 h</w:t>
            </w:r>
          </w:p>
        </w:tc>
        <w:tc>
          <w:tcPr/>
          <w:p>
            <w:pPr>
              <w:pStyle w:val="Compact"/>
              <w:jc w:val="right"/>
            </w:pPr>
            <w:r>
              <w:t xml:space="preserve">21 507</w:t>
            </w:r>
          </w:p>
        </w:tc>
        <w:tc>
          <w:tcPr/>
          <w:p>
            <w:pPr>
              <w:pStyle w:val="Compact"/>
              <w:jc w:val="right"/>
            </w:pPr>
            <w:r>
              <w:t xml:space="preserve">6.07 (5.98–6.15)</w:t>
            </w:r>
          </w:p>
        </w:tc>
        <w:tc>
          <w:tcPr/>
          <w:p>
            <w:pPr>
              <w:pStyle w:val="Compact"/>
              <w:jc w:val="right"/>
            </w:pPr>
            <w:r>
              <w:t xml:space="preserve">16.8</w:t>
            </w:r>
          </w:p>
        </w:tc>
        <w:tc>
          <w:tcPr/>
          <w:p>
            <w:pPr>
              <w:pStyle w:val="Compact"/>
              <w:jc w:val="right"/>
            </w:pPr>
            <w:r>
              <w:t xml:space="preserve">-0.4 (-17.2, 16.4)</w:t>
            </w:r>
          </w:p>
        </w:tc>
        <w:tc>
          <w:tcPr/>
          <w:p>
            <w:pPr>
              <w:pStyle w:val="Compact"/>
              <w:jc w:val="right"/>
            </w:pPr>
            <w:r>
              <w:t xml:space="preserve">0.80 (0.79–0.81)</w:t>
            </w:r>
          </w:p>
        </w:tc>
        <w:tc>
          <w:tcPr/>
          <w:p>
            <w:pPr>
              <w:pStyle w:val="Compact"/>
              <w:jc w:val="right"/>
            </w:pPr>
            <w:r>
              <w:t xml:space="preserve">0.79</w:t>
            </w:r>
          </w:p>
        </w:tc>
        <w:tc>
          <w:tcPr/>
          <w:p>
            <w:pPr>
              <w:pStyle w:val="Compact"/>
              <w:jc w:val="right"/>
            </w:pPr>
            <w:r>
              <w:t xml:space="preserve">19.2 (18.6–19.7)</w:t>
            </w:r>
          </w:p>
        </w:tc>
        <w:tc>
          <w:tcPr/>
          <w:p>
            <w:pPr>
              <w:pStyle w:val="Compact"/>
              <w:jc w:val="right"/>
            </w:pPr>
            <w:r>
              <w:t xml:space="preserve">0.61</w:t>
            </w:r>
          </w:p>
        </w:tc>
        <w:tc>
          <w:tcPr/>
          <w:p>
            <w:pPr>
              <w:pStyle w:val="Compact"/>
              <w:jc w:val="right"/>
            </w:pPr>
            <w:r>
              <w:t xml:space="preserve">11.8</w:t>
            </w:r>
          </w:p>
        </w:tc>
      </w:tr>
      <w:tr>
        <w:tc>
          <w:tcPr/>
          <w:p>
            <w:pPr>
              <w:pStyle w:val="Compact"/>
            </w:pPr>
            <w:r>
              <w:t xml:space="preserve">I0006</w:t>
            </w:r>
          </w:p>
        </w:tc>
        <w:tc>
          <w:tcPr/>
          <w:p>
            <w:pPr>
              <w:pStyle w:val="Compact"/>
            </w:pPr>
            <w:r>
              <w:t xml:space="preserve">6–24 h</w:t>
            </w:r>
          </w:p>
        </w:tc>
        <w:tc>
          <w:tcPr/>
          <w:p>
            <w:pPr>
              <w:pStyle w:val="Compact"/>
              <w:jc w:val="right"/>
            </w:pPr>
            <w:r>
              <w:t xml:space="preserve">23 446</w:t>
            </w:r>
          </w:p>
        </w:tc>
        <w:tc>
          <w:tcPr/>
          <w:p>
            <w:pPr>
              <w:pStyle w:val="Compact"/>
              <w:jc w:val="right"/>
            </w:pPr>
            <w:r>
              <w:t xml:space="preserve">6.47 (6.39–6.55)</w:t>
            </w:r>
          </w:p>
        </w:tc>
        <w:tc>
          <w:tcPr/>
          <w:p>
            <w:pPr>
              <w:pStyle w:val="Compact"/>
              <w:jc w:val="right"/>
            </w:pPr>
            <w:r>
              <w:t xml:space="preserve">17.9</w:t>
            </w:r>
          </w:p>
        </w:tc>
        <w:tc>
          <w:tcPr/>
          <w:p>
            <w:pPr>
              <w:pStyle w:val="Compact"/>
              <w:jc w:val="right"/>
            </w:pPr>
            <w:r>
              <w:t xml:space="preserve">0.1 (-17.8, 18.0)</w:t>
            </w:r>
          </w:p>
        </w:tc>
        <w:tc>
          <w:tcPr/>
          <w:p>
            <w:pPr>
              <w:pStyle w:val="Compact"/>
              <w:jc w:val="right"/>
            </w:pPr>
            <w:r>
              <w:t xml:space="preserve">0.78 (0.77–0.78)</w:t>
            </w:r>
          </w:p>
        </w:tc>
        <w:tc>
          <w:tcPr/>
          <w:p>
            <w:pPr>
              <w:pStyle w:val="Compact"/>
              <w:jc w:val="right"/>
            </w:pPr>
            <w:r>
              <w:t xml:space="preserve">0.75</w:t>
            </w:r>
          </w:p>
        </w:tc>
        <w:tc>
          <w:tcPr/>
          <w:p>
            <w:pPr>
              <w:pStyle w:val="Compact"/>
              <w:jc w:val="right"/>
            </w:pPr>
            <w:r>
              <w:t xml:space="preserve">20.4 (19.9–20.9)</w:t>
            </w:r>
          </w:p>
        </w:tc>
        <w:tc>
          <w:tcPr/>
          <w:p>
            <w:pPr>
              <w:pStyle w:val="Compact"/>
              <w:jc w:val="right"/>
            </w:pPr>
            <w:r>
              <w:t xml:space="preserve">0.59</w:t>
            </w:r>
          </w:p>
        </w:tc>
        <w:tc>
          <w:tcPr/>
          <w:p>
            <w:pPr>
              <w:pStyle w:val="Compact"/>
              <w:jc w:val="right"/>
            </w:pPr>
            <w:r>
              <w:t xml:space="preserve">12.0</w:t>
            </w:r>
          </w:p>
        </w:tc>
      </w:tr>
      <w:tr>
        <w:tc>
          <w:tcPr/>
          <w:p>
            <w:pPr>
              <w:pStyle w:val="Compact"/>
            </w:pPr>
            <w:r>
              <w:t xml:space="preserve">I0006</w:t>
            </w:r>
          </w:p>
        </w:tc>
        <w:tc>
          <w:tcPr/>
          <w:p>
            <w:pPr>
              <w:pStyle w:val="Compact"/>
            </w:pPr>
            <w:r>
              <w:t xml:space="preserve">1–7 d</w:t>
            </w:r>
          </w:p>
        </w:tc>
        <w:tc>
          <w:tcPr/>
          <w:p>
            <w:pPr>
              <w:pStyle w:val="Compact"/>
              <w:jc w:val="right"/>
            </w:pPr>
            <w:r>
              <w:t xml:space="preserve">23 505</w:t>
            </w:r>
          </w:p>
        </w:tc>
        <w:tc>
          <w:tcPr/>
          <w:p>
            <w:pPr>
              <w:pStyle w:val="Compact"/>
              <w:jc w:val="right"/>
            </w:pPr>
            <w:r>
              <w:t xml:space="preserve">7.19 (7.10–7.27)</w:t>
            </w:r>
          </w:p>
        </w:tc>
        <w:tc>
          <w:tcPr/>
          <w:p>
            <w:pPr>
              <w:pStyle w:val="Compact"/>
              <w:jc w:val="right"/>
            </w:pPr>
            <w:r>
              <w:t xml:space="preserve">19.9</w:t>
            </w:r>
          </w:p>
        </w:tc>
        <w:tc>
          <w:tcPr/>
          <w:p>
            <w:pPr>
              <w:pStyle w:val="Compact"/>
              <w:jc w:val="right"/>
            </w:pPr>
            <w:r>
              <w:t xml:space="preserve">0.3 (-19.6, 20.2)</w:t>
            </w:r>
          </w:p>
        </w:tc>
        <w:tc>
          <w:tcPr/>
          <w:p>
            <w:pPr>
              <w:pStyle w:val="Compact"/>
              <w:jc w:val="right"/>
            </w:pPr>
            <w:r>
              <w:t xml:space="preserve">0.73 (0.73–0.74)</w:t>
            </w:r>
          </w:p>
        </w:tc>
        <w:tc>
          <w:tcPr/>
          <w:p>
            <w:pPr>
              <w:pStyle w:val="Compact"/>
              <w:jc w:val="right"/>
            </w:pPr>
            <w:r>
              <w:t xml:space="preserve">0.72</w:t>
            </w:r>
          </w:p>
        </w:tc>
        <w:tc>
          <w:tcPr/>
          <w:p>
            <w:pPr>
              <w:pStyle w:val="Compact"/>
              <w:jc w:val="right"/>
            </w:pPr>
            <w:r>
              <w:t xml:space="preserve">22.1 (21.6–22.7)</w:t>
            </w:r>
          </w:p>
        </w:tc>
        <w:tc>
          <w:tcPr/>
          <w:p>
            <w:pPr>
              <w:pStyle w:val="Compact"/>
              <w:jc w:val="right"/>
            </w:pPr>
            <w:r>
              <w:t xml:space="preserve">0.55</w:t>
            </w:r>
          </w:p>
        </w:tc>
        <w:tc>
          <w:tcPr/>
          <w:p>
            <w:pPr>
              <w:pStyle w:val="Compact"/>
              <w:jc w:val="right"/>
            </w:pPr>
            <w:r>
              <w:t xml:space="preserve">11.9</w:t>
            </w:r>
          </w:p>
        </w:tc>
      </w:tr>
      <w:tr>
        <w:tc>
          <w:tcPr/>
          <w:p>
            <w:pPr>
              <w:pStyle w:val="Compact"/>
            </w:pPr>
            <w:r>
              <w:t xml:space="preserve">I0006</w:t>
            </w:r>
          </w:p>
        </w:tc>
        <w:tc>
          <w:tcPr/>
          <w:p>
            <w:pPr>
              <w:pStyle w:val="Compact"/>
            </w:pPr>
            <w:r>
              <w:t xml:space="preserve">7–30 d</w:t>
            </w:r>
          </w:p>
        </w:tc>
        <w:tc>
          <w:tcPr/>
          <w:p>
            <w:pPr>
              <w:pStyle w:val="Compact"/>
              <w:jc w:val="right"/>
            </w:pPr>
            <w:r>
              <w:t xml:space="preserve">23 636</w:t>
            </w:r>
          </w:p>
        </w:tc>
        <w:tc>
          <w:tcPr/>
          <w:p>
            <w:pPr>
              <w:pStyle w:val="Compact"/>
              <w:jc w:val="right"/>
            </w:pPr>
            <w:r>
              <w:t xml:space="preserve">7.25 (7.16–7.33)</w:t>
            </w:r>
          </w:p>
        </w:tc>
        <w:tc>
          <w:tcPr/>
          <w:p>
            <w:pPr>
              <w:pStyle w:val="Compact"/>
              <w:jc w:val="right"/>
            </w:pPr>
            <w:r>
              <w:t xml:space="preserve">20.1</w:t>
            </w:r>
          </w:p>
        </w:tc>
        <w:tc>
          <w:tcPr/>
          <w:p>
            <w:pPr>
              <w:pStyle w:val="Compact"/>
              <w:jc w:val="right"/>
            </w:pPr>
            <w:r>
              <w:t xml:space="preserve">-0.1 (-20.2, 20.0)</w:t>
            </w:r>
          </w:p>
        </w:tc>
        <w:tc>
          <w:tcPr/>
          <w:p>
            <w:pPr>
              <w:pStyle w:val="Compact"/>
              <w:jc w:val="right"/>
            </w:pPr>
            <w:r>
              <w:t xml:space="preserve">0.72 (0.71–0.73)</w:t>
            </w:r>
          </w:p>
        </w:tc>
        <w:tc>
          <w:tcPr/>
          <w:p>
            <w:pPr>
              <w:pStyle w:val="Compact"/>
              <w:jc w:val="right"/>
            </w:pPr>
            <w:r>
              <w:t xml:space="preserve">0.74</w:t>
            </w:r>
          </w:p>
        </w:tc>
        <w:tc>
          <w:tcPr/>
          <w:p>
            <w:pPr>
              <w:pStyle w:val="Compact"/>
              <w:jc w:val="right"/>
            </w:pPr>
            <w:r>
              <w:t xml:space="preserve">22.4 (21.9–23.0)</w:t>
            </w:r>
          </w:p>
        </w:tc>
        <w:tc>
          <w:tcPr/>
          <w:p>
            <w:pPr>
              <w:pStyle w:val="Compact"/>
              <w:jc w:val="right"/>
            </w:pPr>
            <w:r>
              <w:t xml:space="preserve">0.54</w:t>
            </w:r>
          </w:p>
        </w:tc>
        <w:tc>
          <w:tcPr/>
          <w:p>
            <w:pPr>
              <w:pStyle w:val="Compact"/>
              <w:jc w:val="right"/>
            </w:pPr>
            <w:r>
              <w:t xml:space="preserve">11.4</w:t>
            </w:r>
          </w:p>
        </w:tc>
      </w:tr>
      <w:tr>
        <w:tc>
          <w:tcPr/>
          <w:p>
            <w:pPr>
              <w:pStyle w:val="Compact"/>
            </w:pPr>
            <w:r>
              <w:t xml:space="preserve">I0006</w:t>
            </w:r>
          </w:p>
        </w:tc>
        <w:tc>
          <w:tcPr/>
          <w:p>
            <w:pPr>
              <w:pStyle w:val="Compact"/>
            </w:pPr>
            <w:r>
              <w:t xml:space="preserve">30 d–1 y</w:t>
            </w:r>
          </w:p>
        </w:tc>
        <w:tc>
          <w:tcPr/>
          <w:p>
            <w:pPr>
              <w:pStyle w:val="Compact"/>
              <w:jc w:val="right"/>
            </w:pPr>
            <w:r>
              <w:t xml:space="preserve">23 507</w:t>
            </w:r>
          </w:p>
        </w:tc>
        <w:tc>
          <w:tcPr/>
          <w:p>
            <w:pPr>
              <w:pStyle w:val="Compact"/>
              <w:jc w:val="right"/>
            </w:pPr>
            <w:r>
              <w:t xml:space="preserve">7.47 (7.36–7.57)</w:t>
            </w:r>
          </w:p>
        </w:tc>
        <w:tc>
          <w:tcPr/>
          <w:p>
            <w:pPr>
              <w:pStyle w:val="Compact"/>
              <w:jc w:val="right"/>
            </w:pPr>
            <w:r>
              <w:t xml:space="preserve">20.7</w:t>
            </w:r>
          </w:p>
        </w:tc>
        <w:tc>
          <w:tcPr/>
          <w:p>
            <w:pPr>
              <w:pStyle w:val="Compact"/>
              <w:jc w:val="right"/>
            </w:pPr>
            <w:r>
              <w:t xml:space="preserve">-0.0 (-20.7, 20.7)</w:t>
            </w:r>
          </w:p>
        </w:tc>
        <w:tc>
          <w:tcPr/>
          <w:p>
            <w:pPr>
              <w:pStyle w:val="Compact"/>
              <w:jc w:val="right"/>
            </w:pPr>
            <w:r>
              <w:t xml:space="preserve">0.70 (0.69–0.71)</w:t>
            </w:r>
          </w:p>
        </w:tc>
        <w:tc>
          <w:tcPr/>
          <w:p>
            <w:pPr>
              <w:pStyle w:val="Compact"/>
              <w:jc w:val="right"/>
            </w:pPr>
            <w:r>
              <w:t xml:space="preserve">0.73</w:t>
            </w:r>
          </w:p>
        </w:tc>
        <w:tc>
          <w:tcPr/>
          <w:p>
            <w:pPr>
              <w:pStyle w:val="Compact"/>
              <w:jc w:val="right"/>
            </w:pPr>
            <w:r>
              <w:t xml:space="preserve">22.0 (21.5–22.6)</w:t>
            </w:r>
          </w:p>
        </w:tc>
        <w:tc>
          <w:tcPr/>
          <w:p>
            <w:pPr>
              <w:pStyle w:val="Compact"/>
              <w:jc w:val="right"/>
            </w:pPr>
            <w:r>
              <w:t xml:space="preserve">0.53</w:t>
            </w:r>
          </w:p>
        </w:tc>
        <w:tc>
          <w:tcPr/>
          <w:p>
            <w:pPr>
              <w:pStyle w:val="Compact"/>
              <w:jc w:val="right"/>
            </w:pPr>
            <w:r>
              <w:t xml:space="preserve">10.8</w:t>
            </w:r>
          </w:p>
        </w:tc>
      </w:tr>
      <w:tr>
        <w:tc>
          <w:tcPr/>
          <w:p>
            <w:pPr>
              <w:pStyle w:val="Compact"/>
            </w:pPr>
            <w:r>
              <w:t xml:space="preserve">I0006</w:t>
            </w:r>
          </w:p>
        </w:tc>
        <w:tc>
          <w:tcPr/>
          <w:p>
            <w:pPr>
              <w:pStyle w:val="Compact"/>
            </w:pPr>
            <w:r>
              <w:t xml:space="preserve">&gt;1 y</w:t>
            </w:r>
          </w:p>
        </w:tc>
        <w:tc>
          <w:tcPr/>
          <w:p>
            <w:pPr>
              <w:pStyle w:val="Compact"/>
              <w:jc w:val="right"/>
            </w:pPr>
            <w:r>
              <w:t xml:space="preserve">23 618</w:t>
            </w:r>
          </w:p>
        </w:tc>
        <w:tc>
          <w:tcPr/>
          <w:p>
            <w:pPr>
              <w:pStyle w:val="Compact"/>
              <w:jc w:val="right"/>
            </w:pPr>
            <w:r>
              <w:t xml:space="preserve">7.36 (7.26–7.46)</w:t>
            </w:r>
          </w:p>
        </w:tc>
        <w:tc>
          <w:tcPr/>
          <w:p>
            <w:pPr>
              <w:pStyle w:val="Compact"/>
              <w:jc w:val="right"/>
            </w:pPr>
            <w:r>
              <w:t xml:space="preserve">20.4</w:t>
            </w:r>
          </w:p>
        </w:tc>
        <w:tc>
          <w:tcPr/>
          <w:p>
            <w:pPr>
              <w:pStyle w:val="Compact"/>
              <w:jc w:val="right"/>
            </w:pPr>
            <w:r>
              <w:t xml:space="preserve">-0.5 (-20.9, 19.9)</w:t>
            </w:r>
          </w:p>
        </w:tc>
        <w:tc>
          <w:tcPr/>
          <w:p>
            <w:pPr>
              <w:pStyle w:val="Compact"/>
              <w:jc w:val="right"/>
            </w:pPr>
            <w:r>
              <w:t xml:space="preserve">0.68 (0.67–0.69)</w:t>
            </w:r>
          </w:p>
        </w:tc>
        <w:tc>
          <w:tcPr/>
          <w:p>
            <w:pPr>
              <w:pStyle w:val="Compact"/>
              <w:jc w:val="right"/>
            </w:pPr>
            <w:r>
              <w:t xml:space="preserve">0.74</w:t>
            </w:r>
          </w:p>
        </w:tc>
        <w:tc>
          <w:tcPr/>
          <w:p>
            <w:pPr>
              <w:pStyle w:val="Compact"/>
              <w:jc w:val="right"/>
            </w:pPr>
            <w:r>
              <w:t xml:space="preserve">21.1 (20.5–21.6)</w:t>
            </w:r>
          </w:p>
        </w:tc>
        <w:tc>
          <w:tcPr/>
          <w:p>
            <w:pPr>
              <w:pStyle w:val="Compact"/>
              <w:jc w:val="right"/>
            </w:pPr>
            <w:r>
              <w:t xml:space="preserve">0.52</w:t>
            </w:r>
          </w:p>
        </w:tc>
        <w:tc>
          <w:tcPr/>
          <w:p>
            <w:pPr>
              <w:pStyle w:val="Compact"/>
              <w:jc w:val="right"/>
            </w:pPr>
            <w:r>
              <w:t xml:space="preserve">10.1</w:t>
            </w:r>
          </w:p>
        </w:tc>
      </w:tr>
      <w:tr>
        <w:tc>
          <w:tcPr/>
          <w:p>
            <w:pPr>
              <w:pStyle w:val="Compact"/>
            </w:pPr>
            <w:r>
              <w:t xml:space="preserve">MIMIC</w:t>
            </w:r>
          </w:p>
        </w:tc>
        <w:tc>
          <w:tcPr/>
          <w:p>
            <w:pPr>
              <w:pStyle w:val="Compact"/>
            </w:pPr>
            <w:r>
              <w:t xml:space="preserve">&lt;5 min</w:t>
            </w:r>
          </w:p>
        </w:tc>
        <w:tc>
          <w:tcPr/>
          <w:p>
            <w:pPr>
              <w:pStyle w:val="Compact"/>
              <w:jc w:val="right"/>
            </w:pPr>
            <w:r>
              <w:t xml:space="preserve">6 026</w:t>
            </w:r>
          </w:p>
        </w:tc>
        <w:tc>
          <w:tcPr/>
          <w:p>
            <w:pPr>
              <w:pStyle w:val="Compact"/>
              <w:jc w:val="right"/>
            </w:pPr>
            <w:r>
              <w:t xml:space="preserve">4.25 (4.12–4.38)</w:t>
            </w:r>
          </w:p>
        </w:tc>
        <w:tc>
          <w:tcPr/>
          <w:p>
            <w:pPr>
              <w:pStyle w:val="Compact"/>
              <w:jc w:val="right"/>
            </w:pPr>
            <w:r>
              <w:t xml:space="preserve">11.8</w:t>
            </w:r>
          </w:p>
        </w:tc>
        <w:tc>
          <w:tcPr/>
          <w:p>
            <w:pPr>
              <w:pStyle w:val="Compact"/>
              <w:jc w:val="right"/>
            </w:pPr>
            <w:r>
              <w:t xml:space="preserve">-0.4 (-12.2, 11.4)</w:t>
            </w:r>
          </w:p>
        </w:tc>
        <w:tc>
          <w:tcPr/>
          <w:p>
            <w:pPr>
              <w:pStyle w:val="Compact"/>
              <w:jc w:val="right"/>
            </w:pPr>
            <w:r>
              <w:t xml:space="preserve">0.88 (0.88–0.89)</w:t>
            </w:r>
          </w:p>
        </w:tc>
        <w:tc>
          <w:tcPr/>
          <w:p>
            <w:pPr>
              <w:pStyle w:val="Compact"/>
              <w:jc w:val="right"/>
            </w:pPr>
            <w:r>
              <w:t xml:space="preserve">0.90</w:t>
            </w:r>
          </w:p>
        </w:tc>
        <w:tc>
          <w:tcPr/>
          <w:p>
            <w:pPr>
              <w:pStyle w:val="Compact"/>
              <w:jc w:val="right"/>
            </w:pPr>
            <w:r>
              <w:t xml:space="preserve">12.3 (11.5–13.1)</w:t>
            </w:r>
          </w:p>
        </w:tc>
        <w:tc>
          <w:tcPr/>
          <w:p>
            <w:pPr>
              <w:pStyle w:val="Compact"/>
              <w:jc w:val="right"/>
            </w:pPr>
            <w:r>
              <w:t xml:space="preserve">0.73</w:t>
            </w:r>
          </w:p>
        </w:tc>
        <w:tc>
          <w:tcPr/>
          <w:p>
            <w:pPr>
              <w:pStyle w:val="Compact"/>
              <w:jc w:val="right"/>
            </w:pPr>
            <w:r>
              <w:t xml:space="preserve">10.3</w:t>
            </w:r>
          </w:p>
        </w:tc>
      </w:tr>
      <w:tr>
        <w:tc>
          <w:tcPr/>
          <w:p>
            <w:pPr>
              <w:pStyle w:val="Compact"/>
            </w:pPr>
            <w:r>
              <w:t xml:space="preserve">MIMIC</w:t>
            </w:r>
          </w:p>
        </w:tc>
        <w:tc>
          <w:tcPr/>
          <w:p>
            <w:pPr>
              <w:pStyle w:val="Compact"/>
            </w:pPr>
            <w:r>
              <w:t xml:space="preserve">5–60 min</w:t>
            </w:r>
          </w:p>
        </w:tc>
        <w:tc>
          <w:tcPr/>
          <w:p>
            <w:pPr>
              <w:pStyle w:val="Compact"/>
              <w:jc w:val="right"/>
            </w:pPr>
            <w:r>
              <w:t xml:space="preserve">10 848</w:t>
            </w:r>
          </w:p>
        </w:tc>
        <w:tc>
          <w:tcPr/>
          <w:p>
            <w:pPr>
              <w:pStyle w:val="Compact"/>
              <w:jc w:val="right"/>
            </w:pPr>
            <w:r>
              <w:t xml:space="preserve">5.57 (5.43–5.71)</w:t>
            </w:r>
          </w:p>
        </w:tc>
        <w:tc>
          <w:tcPr/>
          <w:p>
            <w:pPr>
              <w:pStyle w:val="Compact"/>
              <w:jc w:val="right"/>
            </w:pPr>
            <w:r>
              <w:t xml:space="preserve">15.4</w:t>
            </w:r>
          </w:p>
        </w:tc>
        <w:tc>
          <w:tcPr/>
          <w:p>
            <w:pPr>
              <w:pStyle w:val="Compact"/>
              <w:jc w:val="right"/>
            </w:pPr>
            <w:r>
              <w:t xml:space="preserve">-0.6 (-16.1, 14.8)</w:t>
            </w:r>
          </w:p>
        </w:tc>
        <w:tc>
          <w:tcPr/>
          <w:p>
            <w:pPr>
              <w:pStyle w:val="Compact"/>
              <w:jc w:val="right"/>
            </w:pPr>
            <w:r>
              <w:t xml:space="preserve">0.81 (0.80–0.82)</w:t>
            </w:r>
          </w:p>
        </w:tc>
        <w:tc>
          <w:tcPr/>
          <w:p>
            <w:pPr>
              <w:pStyle w:val="Compact"/>
              <w:jc w:val="right"/>
            </w:pPr>
            <w:r>
              <w:t xml:space="preserve">0.85</w:t>
            </w:r>
          </w:p>
        </w:tc>
        <w:tc>
          <w:tcPr/>
          <w:p>
            <w:pPr>
              <w:pStyle w:val="Compact"/>
              <w:jc w:val="right"/>
            </w:pPr>
            <w:r>
              <w:t xml:space="preserve">16.3 (15.6–17.0)</w:t>
            </w:r>
          </w:p>
        </w:tc>
        <w:tc>
          <w:tcPr/>
          <w:p>
            <w:pPr>
              <w:pStyle w:val="Compact"/>
              <w:jc w:val="right"/>
            </w:pPr>
            <w:r>
              <w:t xml:space="preserve">0.66</w:t>
            </w:r>
          </w:p>
        </w:tc>
        <w:tc>
          <w:tcPr/>
          <w:p>
            <w:pPr>
              <w:pStyle w:val="Compact"/>
              <w:jc w:val="right"/>
            </w:pPr>
            <w:r>
              <w:t xml:space="preserve">10.8</w:t>
            </w:r>
          </w:p>
        </w:tc>
      </w:tr>
      <w:tr>
        <w:tc>
          <w:tcPr/>
          <w:p>
            <w:pPr>
              <w:pStyle w:val="Compact"/>
            </w:pPr>
            <w:r>
              <w:t xml:space="preserve">MIMIC</w:t>
            </w:r>
          </w:p>
        </w:tc>
        <w:tc>
          <w:tcPr/>
          <w:p>
            <w:pPr>
              <w:pStyle w:val="Compact"/>
            </w:pPr>
            <w:r>
              <w:t xml:space="preserve">1–6 h</w:t>
            </w:r>
          </w:p>
        </w:tc>
        <w:tc>
          <w:tcPr/>
          <w:p>
            <w:pPr>
              <w:pStyle w:val="Compact"/>
              <w:jc w:val="right"/>
            </w:pPr>
            <w:r>
              <w:t xml:space="preserve">22 532</w:t>
            </w:r>
          </w:p>
        </w:tc>
        <w:tc>
          <w:tcPr/>
          <w:p>
            <w:pPr>
              <w:pStyle w:val="Compact"/>
              <w:jc w:val="right"/>
            </w:pPr>
            <w:r>
              <w:t xml:space="preserve">5.39 (5.32–5.47)</w:t>
            </w:r>
          </w:p>
        </w:tc>
        <w:tc>
          <w:tcPr/>
          <w:p>
            <w:pPr>
              <w:pStyle w:val="Compact"/>
              <w:jc w:val="right"/>
            </w:pPr>
            <w:r>
              <w:t xml:space="preserve">14.9</w:t>
            </w:r>
          </w:p>
        </w:tc>
        <w:tc>
          <w:tcPr/>
          <w:p>
            <w:pPr>
              <w:pStyle w:val="Compact"/>
              <w:jc w:val="right"/>
            </w:pPr>
            <w:r>
              <w:t xml:space="preserve">-0.5 (-15.4, 14.5)</w:t>
            </w:r>
          </w:p>
        </w:tc>
        <w:tc>
          <w:tcPr/>
          <w:p>
            <w:pPr>
              <w:pStyle w:val="Compact"/>
              <w:jc w:val="right"/>
            </w:pPr>
            <w:r>
              <w:t xml:space="preserve">0.81 (0.80–0.81)</w:t>
            </w:r>
          </w:p>
        </w:tc>
        <w:tc>
          <w:tcPr/>
          <w:p>
            <w:pPr>
              <w:pStyle w:val="Compact"/>
              <w:jc w:val="right"/>
            </w:pPr>
            <w:r>
              <w:t xml:space="preserve">0.86</w:t>
            </w:r>
          </w:p>
        </w:tc>
        <w:tc>
          <w:tcPr/>
          <w:p>
            <w:pPr>
              <w:pStyle w:val="Compact"/>
              <w:jc w:val="right"/>
            </w:pPr>
            <w:r>
              <w:t xml:space="preserve">17.5 (17.1–18.0)</w:t>
            </w:r>
          </w:p>
        </w:tc>
        <w:tc>
          <w:tcPr/>
          <w:p>
            <w:pPr>
              <w:pStyle w:val="Compact"/>
              <w:jc w:val="right"/>
            </w:pPr>
            <w:r>
              <w:t xml:space="preserve">0.63</w:t>
            </w:r>
          </w:p>
        </w:tc>
        <w:tc>
          <w:tcPr/>
          <w:p>
            <w:pPr>
              <w:pStyle w:val="Compact"/>
              <w:jc w:val="right"/>
            </w:pPr>
            <w:r>
              <w:t xml:space="preserve">10.3</w:t>
            </w:r>
          </w:p>
        </w:tc>
      </w:tr>
      <w:tr>
        <w:tc>
          <w:tcPr/>
          <w:p>
            <w:pPr>
              <w:pStyle w:val="Compact"/>
            </w:pPr>
            <w:r>
              <w:t xml:space="preserve">MIMIC</w:t>
            </w:r>
          </w:p>
        </w:tc>
        <w:tc>
          <w:tcPr/>
          <w:p>
            <w:pPr>
              <w:pStyle w:val="Compact"/>
            </w:pPr>
            <w:r>
              <w:t xml:space="preserve">6–24 h</w:t>
            </w:r>
          </w:p>
        </w:tc>
        <w:tc>
          <w:tcPr/>
          <w:p>
            <w:pPr>
              <w:pStyle w:val="Compact"/>
              <w:jc w:val="right"/>
            </w:pPr>
            <w:r>
              <w:t xml:space="preserve">22 413</w:t>
            </w:r>
          </w:p>
        </w:tc>
        <w:tc>
          <w:tcPr/>
          <w:p>
            <w:pPr>
              <w:pStyle w:val="Compact"/>
              <w:jc w:val="right"/>
            </w:pPr>
            <w:r>
              <w:t xml:space="preserve">5.59 (5.51–5.66)</w:t>
            </w:r>
          </w:p>
        </w:tc>
        <w:tc>
          <w:tcPr/>
          <w:p>
            <w:pPr>
              <w:pStyle w:val="Compact"/>
              <w:jc w:val="right"/>
            </w:pPr>
            <w:r>
              <w:t xml:space="preserve">15.5</w:t>
            </w:r>
          </w:p>
        </w:tc>
        <w:tc>
          <w:tcPr/>
          <w:p>
            <w:pPr>
              <w:pStyle w:val="Compact"/>
              <w:jc w:val="right"/>
            </w:pPr>
            <w:r>
              <w:t xml:space="preserve">-0.3 (-15.8, 15.2)</w:t>
            </w:r>
          </w:p>
        </w:tc>
        <w:tc>
          <w:tcPr/>
          <w:p>
            <w:pPr>
              <w:pStyle w:val="Compact"/>
              <w:jc w:val="right"/>
            </w:pPr>
            <w:r>
              <w:t xml:space="preserve">0.79 (0.78–0.79)</w:t>
            </w:r>
          </w:p>
        </w:tc>
        <w:tc>
          <w:tcPr/>
          <w:p>
            <w:pPr>
              <w:pStyle w:val="Compact"/>
              <w:jc w:val="right"/>
            </w:pPr>
            <w:r>
              <w:t xml:space="preserve">0.85</w:t>
            </w:r>
          </w:p>
        </w:tc>
        <w:tc>
          <w:tcPr/>
          <w:p>
            <w:pPr>
              <w:pStyle w:val="Compact"/>
              <w:jc w:val="right"/>
            </w:pPr>
            <w:r>
              <w:t xml:space="preserve">17.7 (17.2–18.2)</w:t>
            </w:r>
          </w:p>
        </w:tc>
        <w:tc>
          <w:tcPr/>
          <w:p>
            <w:pPr>
              <w:pStyle w:val="Compact"/>
              <w:jc w:val="right"/>
            </w:pPr>
            <w:r>
              <w:t xml:space="preserve">0.61</w:t>
            </w:r>
          </w:p>
        </w:tc>
        <w:tc>
          <w:tcPr/>
          <w:p>
            <w:pPr>
              <w:pStyle w:val="Compact"/>
              <w:jc w:val="right"/>
            </w:pPr>
            <w:r>
              <w:t xml:space="preserve">10.0</w:t>
            </w:r>
          </w:p>
        </w:tc>
      </w:tr>
      <w:tr>
        <w:tc>
          <w:tcPr/>
          <w:p>
            <w:pPr>
              <w:pStyle w:val="Compact"/>
            </w:pPr>
            <w:r>
              <w:t xml:space="preserve">MIMIC</w:t>
            </w:r>
          </w:p>
        </w:tc>
        <w:tc>
          <w:tcPr/>
          <w:p>
            <w:pPr>
              <w:pStyle w:val="Compact"/>
            </w:pPr>
            <w:r>
              <w:t xml:space="preserve">1–7 d</w:t>
            </w:r>
          </w:p>
        </w:tc>
        <w:tc>
          <w:tcPr/>
          <w:p>
            <w:pPr>
              <w:pStyle w:val="Compact"/>
              <w:jc w:val="right"/>
            </w:pPr>
            <w:r>
              <w:t xml:space="preserve">22 236</w:t>
            </w:r>
          </w:p>
        </w:tc>
        <w:tc>
          <w:tcPr/>
          <w:p>
            <w:pPr>
              <w:pStyle w:val="Compact"/>
              <w:jc w:val="right"/>
            </w:pPr>
            <w:r>
              <w:t xml:space="preserve">6.21 (6.14–6.29)</w:t>
            </w:r>
          </w:p>
        </w:tc>
        <w:tc>
          <w:tcPr/>
          <w:p>
            <w:pPr>
              <w:pStyle w:val="Compact"/>
              <w:jc w:val="right"/>
            </w:pPr>
            <w:r>
              <w:t xml:space="preserve">17.2</w:t>
            </w:r>
          </w:p>
        </w:tc>
        <w:tc>
          <w:tcPr/>
          <w:p>
            <w:pPr>
              <w:pStyle w:val="Compact"/>
              <w:jc w:val="right"/>
            </w:pPr>
            <w:r>
              <w:t xml:space="preserve">-0.4 (-17.6, 16.9)</w:t>
            </w:r>
          </w:p>
        </w:tc>
        <w:tc>
          <w:tcPr/>
          <w:p>
            <w:pPr>
              <w:pStyle w:val="Compact"/>
              <w:jc w:val="right"/>
            </w:pPr>
            <w:r>
              <w:t xml:space="preserve">0.75 (0.74–0.75)</w:t>
            </w:r>
          </w:p>
        </w:tc>
        <w:tc>
          <w:tcPr/>
          <w:p>
            <w:pPr>
              <w:pStyle w:val="Compact"/>
              <w:jc w:val="right"/>
            </w:pPr>
            <w:r>
              <w:t xml:space="preserve">0.81</w:t>
            </w:r>
          </w:p>
        </w:tc>
        <w:tc>
          <w:tcPr/>
          <w:p>
            <w:pPr>
              <w:pStyle w:val="Compact"/>
              <w:jc w:val="right"/>
            </w:pPr>
            <w:r>
              <w:t xml:space="preserve">19.8 (19.3–20.4)</w:t>
            </w:r>
          </w:p>
        </w:tc>
        <w:tc>
          <w:tcPr/>
          <w:p>
            <w:pPr>
              <w:pStyle w:val="Compact"/>
              <w:jc w:val="right"/>
            </w:pPr>
            <w:r>
              <w:t xml:space="preserve">0.57</w:t>
            </w:r>
          </w:p>
        </w:tc>
        <w:tc>
          <w:tcPr/>
          <w:p>
            <w:pPr>
              <w:pStyle w:val="Compact"/>
              <w:jc w:val="right"/>
            </w:pPr>
            <w:r>
              <w:t xml:space="preserve">10.1</w:t>
            </w:r>
          </w:p>
        </w:tc>
      </w:tr>
      <w:tr>
        <w:tc>
          <w:tcPr/>
          <w:p>
            <w:pPr>
              <w:pStyle w:val="Compact"/>
            </w:pPr>
            <w:r>
              <w:t xml:space="preserve">MIMIC</w:t>
            </w:r>
          </w:p>
        </w:tc>
        <w:tc>
          <w:tcPr/>
          <w:p>
            <w:pPr>
              <w:pStyle w:val="Compact"/>
            </w:pPr>
            <w:r>
              <w:t xml:space="preserve">7–30 d</w:t>
            </w:r>
          </w:p>
        </w:tc>
        <w:tc>
          <w:tcPr/>
          <w:p>
            <w:pPr>
              <w:pStyle w:val="Compact"/>
              <w:jc w:val="right"/>
            </w:pPr>
            <w:r>
              <w:t xml:space="preserve">22 831</w:t>
            </w:r>
          </w:p>
        </w:tc>
        <w:tc>
          <w:tcPr/>
          <w:p>
            <w:pPr>
              <w:pStyle w:val="Compact"/>
              <w:jc w:val="right"/>
            </w:pPr>
            <w:r>
              <w:t xml:space="preserve">6.22 (6.15–6.30)</w:t>
            </w:r>
          </w:p>
        </w:tc>
        <w:tc>
          <w:tcPr/>
          <w:p>
            <w:pPr>
              <w:pStyle w:val="Compact"/>
              <w:jc w:val="right"/>
            </w:pPr>
            <w:r>
              <w:t xml:space="preserve">17.2</w:t>
            </w:r>
          </w:p>
        </w:tc>
        <w:tc>
          <w:tcPr/>
          <w:p>
            <w:pPr>
              <w:pStyle w:val="Compact"/>
              <w:jc w:val="right"/>
            </w:pPr>
            <w:r>
              <w:t xml:space="preserve">0.2 (-17.1, 17.4)</w:t>
            </w:r>
          </w:p>
        </w:tc>
        <w:tc>
          <w:tcPr/>
          <w:p>
            <w:pPr>
              <w:pStyle w:val="Compact"/>
              <w:jc w:val="right"/>
            </w:pPr>
            <w:r>
              <w:t xml:space="preserve">0.74 (0.73–0.75)</w:t>
            </w:r>
          </w:p>
        </w:tc>
        <w:tc>
          <w:tcPr/>
          <w:p>
            <w:pPr>
              <w:pStyle w:val="Compact"/>
              <w:jc w:val="right"/>
            </w:pPr>
            <w:r>
              <w:t xml:space="preserve">0.81</w:t>
            </w:r>
          </w:p>
        </w:tc>
        <w:tc>
          <w:tcPr/>
          <w:p>
            <w:pPr>
              <w:pStyle w:val="Compact"/>
              <w:jc w:val="right"/>
            </w:pPr>
            <w:r>
              <w:t xml:space="preserve">19.9 (19.4–20.5)</w:t>
            </w:r>
          </w:p>
        </w:tc>
        <w:tc>
          <w:tcPr/>
          <w:p>
            <w:pPr>
              <w:pStyle w:val="Compact"/>
              <w:jc w:val="right"/>
            </w:pPr>
            <w:r>
              <w:t xml:space="preserve">0.56</w:t>
            </w:r>
          </w:p>
        </w:tc>
        <w:tc>
          <w:tcPr/>
          <w:p>
            <w:pPr>
              <w:pStyle w:val="Compact"/>
              <w:jc w:val="right"/>
            </w:pPr>
            <w:r>
              <w:t xml:space="preserve">10.0</w:t>
            </w:r>
          </w:p>
        </w:tc>
      </w:tr>
      <w:tr>
        <w:tc>
          <w:tcPr/>
          <w:p>
            <w:pPr>
              <w:pStyle w:val="Compact"/>
            </w:pPr>
            <w:r>
              <w:t xml:space="preserve">MIMIC</w:t>
            </w:r>
          </w:p>
        </w:tc>
        <w:tc>
          <w:tcPr/>
          <w:p>
            <w:pPr>
              <w:pStyle w:val="Compact"/>
            </w:pPr>
            <w:r>
              <w:t xml:space="preserve">30 d–1 y</w:t>
            </w:r>
          </w:p>
        </w:tc>
        <w:tc>
          <w:tcPr/>
          <w:p>
            <w:pPr>
              <w:pStyle w:val="Compact"/>
              <w:jc w:val="right"/>
            </w:pPr>
            <w:r>
              <w:t xml:space="preserve">23 087</w:t>
            </w:r>
          </w:p>
        </w:tc>
        <w:tc>
          <w:tcPr/>
          <w:p>
            <w:pPr>
              <w:pStyle w:val="Compact"/>
              <w:jc w:val="right"/>
            </w:pPr>
            <w:r>
              <w:t xml:space="preserve">5.92 (5.85–5.99)</w:t>
            </w:r>
          </w:p>
        </w:tc>
        <w:tc>
          <w:tcPr/>
          <w:p>
            <w:pPr>
              <w:pStyle w:val="Compact"/>
              <w:jc w:val="right"/>
            </w:pPr>
            <w:r>
              <w:t xml:space="preserve">16.4</w:t>
            </w:r>
          </w:p>
        </w:tc>
        <w:tc>
          <w:tcPr/>
          <w:p>
            <w:pPr>
              <w:pStyle w:val="Compact"/>
              <w:jc w:val="right"/>
            </w:pPr>
            <w:r>
              <w:t xml:space="preserve">0.1 (-16.3, 16.6)</w:t>
            </w:r>
          </w:p>
        </w:tc>
        <w:tc>
          <w:tcPr/>
          <w:p>
            <w:pPr>
              <w:pStyle w:val="Compact"/>
              <w:jc w:val="right"/>
            </w:pPr>
            <w:r>
              <w:t xml:space="preserve">0.75 (0.74–0.75)</w:t>
            </w:r>
          </w:p>
        </w:tc>
        <w:tc>
          <w:tcPr/>
          <w:p>
            <w:pPr>
              <w:pStyle w:val="Compact"/>
              <w:jc w:val="right"/>
            </w:pPr>
            <w:r>
              <w:t xml:space="preserve">0.84</w:t>
            </w:r>
          </w:p>
        </w:tc>
        <w:tc>
          <w:tcPr/>
          <w:p>
            <w:pPr>
              <w:pStyle w:val="Compact"/>
              <w:jc w:val="right"/>
            </w:pPr>
            <w:r>
              <w:t xml:space="preserve">19.3 (18.8–19.8)</w:t>
            </w:r>
          </w:p>
        </w:tc>
        <w:tc>
          <w:tcPr/>
          <w:p>
            <w:pPr>
              <w:pStyle w:val="Compact"/>
              <w:jc w:val="right"/>
            </w:pPr>
            <w:r>
              <w:t xml:space="preserve">0.56</w:t>
            </w:r>
          </w:p>
        </w:tc>
        <w:tc>
          <w:tcPr/>
          <w:p>
            <w:pPr>
              <w:pStyle w:val="Compact"/>
              <w:jc w:val="right"/>
            </w:pPr>
            <w:r>
              <w:t xml:space="preserve">9.5</w:t>
            </w:r>
          </w:p>
        </w:tc>
      </w:tr>
      <w:tr>
        <w:tc>
          <w:tcPr/>
          <w:p>
            <w:pPr>
              <w:pStyle w:val="Compact"/>
            </w:pPr>
            <w:r>
              <w:t xml:space="preserve">MIMIC</w:t>
            </w:r>
          </w:p>
        </w:tc>
        <w:tc>
          <w:tcPr/>
          <w:p>
            <w:pPr>
              <w:pStyle w:val="Compact"/>
            </w:pPr>
            <w:r>
              <w:t xml:space="preserve">&gt;1 y</w:t>
            </w:r>
          </w:p>
        </w:tc>
        <w:tc>
          <w:tcPr/>
          <w:p>
            <w:pPr>
              <w:pStyle w:val="Compact"/>
              <w:jc w:val="right"/>
            </w:pPr>
            <w:r>
              <w:t xml:space="preserve">23 675</w:t>
            </w:r>
          </w:p>
        </w:tc>
        <w:tc>
          <w:tcPr/>
          <w:p>
            <w:pPr>
              <w:pStyle w:val="Compact"/>
              <w:jc w:val="right"/>
            </w:pPr>
            <w:r>
              <w:t xml:space="preserve">6.08 (6.02–6.16)</w:t>
            </w:r>
          </w:p>
        </w:tc>
        <w:tc>
          <w:tcPr/>
          <w:p>
            <w:pPr>
              <w:pStyle w:val="Compact"/>
              <w:jc w:val="right"/>
            </w:pPr>
            <w:r>
              <w:t xml:space="preserve">16.9</w:t>
            </w:r>
          </w:p>
        </w:tc>
        <w:tc>
          <w:tcPr/>
          <w:p>
            <w:pPr>
              <w:pStyle w:val="Compact"/>
              <w:jc w:val="right"/>
            </w:pPr>
            <w:r>
              <w:t xml:space="preserve">-0.3 (-17.1, 16.6)</w:t>
            </w:r>
          </w:p>
        </w:tc>
        <w:tc>
          <w:tcPr/>
          <w:p>
            <w:pPr>
              <w:pStyle w:val="Compact"/>
              <w:jc w:val="right"/>
            </w:pPr>
            <w:r>
              <w:t xml:space="preserve">0.72 (0.71–0.73)</w:t>
            </w:r>
          </w:p>
        </w:tc>
        <w:tc>
          <w:tcPr/>
          <w:p>
            <w:pPr>
              <w:pStyle w:val="Compact"/>
              <w:jc w:val="right"/>
            </w:pPr>
            <w:r>
              <w:t xml:space="preserve">0.82</w:t>
            </w:r>
          </w:p>
        </w:tc>
        <w:tc>
          <w:tcPr/>
          <w:p>
            <w:pPr>
              <w:pStyle w:val="Compact"/>
              <w:jc w:val="right"/>
            </w:pPr>
            <w:r>
              <w:t xml:space="preserve">20.1 (19.6–20.6)</w:t>
            </w:r>
          </w:p>
        </w:tc>
        <w:tc>
          <w:tcPr/>
          <w:p>
            <w:pPr>
              <w:pStyle w:val="Compact"/>
              <w:jc w:val="right"/>
            </w:pPr>
            <w:r>
              <w:t xml:space="preserve">0.53</w:t>
            </w:r>
          </w:p>
        </w:tc>
        <w:tc>
          <w:tcPr/>
          <w:p>
            <w:pPr>
              <w:pStyle w:val="Compact"/>
              <w:jc w:val="right"/>
            </w:pPr>
            <w:r>
              <w:t xml:space="preserve">9.2</w:t>
            </w:r>
          </w:p>
        </w:tc>
      </w:tr>
      <w:tr>
        <w:tc>
          <w:tcPr/>
          <w:p>
            <w:pPr>
              <w:pStyle w:val="Compact"/>
            </w:pPr>
            <w:r>
              <w:t xml:space="preserve">MIMIC ED</w:t>
            </w:r>
          </w:p>
        </w:tc>
        <w:tc>
          <w:tcPr/>
          <w:p>
            <w:pPr>
              <w:pStyle w:val="Compact"/>
            </w:pPr>
            <w:r>
              <w:t xml:space="preserve">1–6 h</w:t>
            </w:r>
          </w:p>
        </w:tc>
        <w:tc>
          <w:tcPr/>
          <w:p>
            <w:pPr>
              <w:pStyle w:val="Compact"/>
              <w:jc w:val="right"/>
            </w:pPr>
            <w:r>
              <w:t xml:space="preserve">3 780</w:t>
            </w:r>
          </w:p>
        </w:tc>
        <w:tc>
          <w:tcPr/>
          <w:p>
            <w:pPr>
              <w:pStyle w:val="Compact"/>
              <w:jc w:val="right"/>
            </w:pPr>
            <w:r>
              <w:t xml:space="preserve">4.73 (4.58–4.89)</w:t>
            </w:r>
          </w:p>
        </w:tc>
        <w:tc>
          <w:tcPr/>
          <w:p>
            <w:pPr>
              <w:pStyle w:val="Compact"/>
              <w:jc w:val="right"/>
            </w:pPr>
            <w:r>
              <w:t xml:space="preserve">13.1</w:t>
            </w:r>
          </w:p>
        </w:tc>
        <w:tc>
          <w:tcPr/>
          <w:p>
            <w:pPr>
              <w:pStyle w:val="Compact"/>
              <w:jc w:val="right"/>
            </w:pPr>
            <w:r>
              <w:t xml:space="preserve">-0.5 (-13.6, 12.6)</w:t>
            </w:r>
          </w:p>
        </w:tc>
        <w:tc>
          <w:tcPr/>
          <w:p>
            <w:pPr>
              <w:pStyle w:val="Compact"/>
              <w:jc w:val="right"/>
            </w:pPr>
            <w:r>
              <w:t xml:space="preserve">0.83 (0.82–0.84)</w:t>
            </w:r>
          </w:p>
        </w:tc>
        <w:tc>
          <w:tcPr/>
          <w:p>
            <w:pPr>
              <w:pStyle w:val="Compact"/>
              <w:jc w:val="right"/>
            </w:pPr>
            <w:r>
              <w:t xml:space="preserve">0.89</w:t>
            </w:r>
          </w:p>
        </w:tc>
        <w:tc>
          <w:tcPr/>
          <w:p>
            <w:pPr>
              <w:pStyle w:val="Compact"/>
              <w:jc w:val="right"/>
            </w:pPr>
            <w:r>
              <w:t xml:space="preserve">16.8 (15.7–18.0)</w:t>
            </w:r>
          </w:p>
        </w:tc>
        <w:tc>
          <w:tcPr/>
          <w:p>
            <w:pPr>
              <w:pStyle w:val="Compact"/>
              <w:jc w:val="right"/>
            </w:pPr>
            <w:r>
              <w:t xml:space="preserve">0.63</w:t>
            </w:r>
          </w:p>
        </w:tc>
        <w:tc>
          <w:tcPr/>
          <w:p>
            <w:pPr>
              <w:pStyle w:val="Compact"/>
              <w:jc w:val="right"/>
            </w:pPr>
            <w:r>
              <w:t xml:space="preserve">9.8</w:t>
            </w:r>
          </w:p>
        </w:tc>
      </w:tr>
    </w:tbl>
    <w:p>
      <w:pPr>
        <w:pStyle w:val="BodyText"/>
      </w:pPr>
      <w:r>
        <w:rPr>
          <w:b/>
          <w:bCs/>
        </w:rPr>
        <w:t xml:space="preserve">Table S2b. Age-gap agreement, Bracke</w:t>
      </w:r>
      <w:r>
        <w:rPr>
          <w:b/>
          <w:bCs/>
        </w:rPr>
        <w:t xml:space="preserve"> </w:t>
      </w:r>
      <w:r>
        <w:rPr>
          <w:b/>
          <w:bCs/>
          <w:i/>
          <w:iCs/>
        </w:rPr>
        <w:t xml:space="preserve">et al.</w:t>
      </w:r>
      <w:r>
        <w:rPr>
          <w:b/>
          <w:bCs/>
        </w:rPr>
        <w:t xml:space="preserve"> </w:t>
      </w:r>
      <w:r>
        <w:rPr>
          <w:b/>
          <w:bCs/>
        </w:rPr>
        <w:t xml:space="preserve">model.</w:t>
      </w:r>
      <w:r>
        <w:t xml:space="preserve"> </w:t>
      </w:r>
      <w:r>
        <w:t xml:space="preserve">ECGs with unknown or conflicting recorded sex were not scored by this model.</w:t>
      </w:r>
    </w:p>
    <w:tbl>
      <w:tblPr>
        <w:tblStyle w:val="Table"/>
        <w:tblW w:type="pct" w:w="5000"/>
        <w:tblLayout w:type="fixed"/>
        <w:tblLook w:firstRow="1" w:lastRow="0" w:firstColumn="0" w:lastColumn="0" w:noHBand="0" w:noVBand="0" w:val="0020"/>
      </w:tblPr>
      <w:tblGrid>
        <w:gridCol w:w="565"/>
        <w:gridCol w:w="565"/>
        <w:gridCol w:w="754"/>
        <w:gridCol w:w="754"/>
        <w:gridCol w:w="754"/>
        <w:gridCol w:w="754"/>
        <w:gridCol w:w="754"/>
        <w:gridCol w:w="754"/>
        <w:gridCol w:w="754"/>
        <w:gridCol w:w="754"/>
        <w:gridCol w:w="754"/>
      </w:tblGrid>
      <w:tr>
        <w:trPr>
          <w:tblHeader w:val="on"/>
        </w:trPr>
        <w:tc>
          <w:tcPr/>
          <w:p>
            <w:pPr>
              <w:pStyle w:val="Compact"/>
            </w:pPr>
            <w:r>
              <w:t xml:space="preserve">Cohort</w:t>
            </w:r>
          </w:p>
        </w:tc>
        <w:tc>
          <w:tcPr/>
          <w:p>
            <w:pPr>
              <w:pStyle w:val="Compact"/>
            </w:pPr>
            <w:r>
              <w:t xml:space="preserve">Interval</w:t>
            </w:r>
          </w:p>
        </w:tc>
        <w:tc>
          <w:tcPr/>
          <w:p>
            <w:pPr>
              <w:pStyle w:val="Compact"/>
              <w:jc w:val="right"/>
            </w:pPr>
            <w:r>
              <w:t xml:space="preserve">n</w:t>
            </w:r>
          </w:p>
        </w:tc>
        <w:tc>
          <w:tcPr/>
          <w:p>
            <w:pPr>
              <w:pStyle w:val="Compact"/>
              <w:jc w:val="right"/>
            </w:pPr>
            <w:r>
              <w:rPr>
                <w:i/>
                <w:iCs/>
              </w:rPr>
              <w:t xml:space="preserve">S</w:t>
            </w:r>
            <w:r>
              <w:rPr>
                <w:vertAlign w:val="subscript"/>
              </w:rPr>
              <w:t xml:space="preserve">w</w:t>
            </w:r>
            <w:r>
              <w:t xml:space="preserve">, y (95% CI)</w:t>
            </w:r>
          </w:p>
        </w:tc>
        <w:tc>
          <w:tcPr/>
          <w:p>
            <w:pPr>
              <w:pStyle w:val="Compact"/>
              <w:jc w:val="right"/>
            </w:pPr>
            <w:r>
              <w:t xml:space="preserve">RC, y</w:t>
            </w:r>
          </w:p>
        </w:tc>
        <w:tc>
          <w:tcPr/>
          <w:p>
            <w:pPr>
              <w:pStyle w:val="Compact"/>
              <w:jc w:val="right"/>
            </w:pPr>
            <w:r>
              <w:t xml:space="preserve">Bias (LoA), y</w:t>
            </w:r>
          </w:p>
        </w:tc>
        <w:tc>
          <w:tcPr/>
          <w:p>
            <w:pPr>
              <w:pStyle w:val="Compact"/>
              <w:jc w:val="right"/>
            </w:pPr>
            <w:r>
              <w:t xml:space="preserve">ICC age gap (95% CI)</w:t>
            </w:r>
          </w:p>
        </w:tc>
        <w:tc>
          <w:tcPr/>
          <w:p>
            <w:pPr>
              <w:pStyle w:val="Compact"/>
              <w:jc w:val="right"/>
            </w:pPr>
            <w:r>
              <w:t xml:space="preserve">ICC predicted age</w:t>
            </w:r>
          </w:p>
        </w:tc>
        <w:tc>
          <w:tcPr/>
          <w:p>
            <w:pPr>
              <w:pStyle w:val="Compact"/>
              <w:jc w:val="right"/>
            </w:pPr>
            <w:r>
              <w:t xml:space="preserve">Class change &gt;8 y, % (95% CI)</w:t>
            </w:r>
          </w:p>
        </w:tc>
        <w:tc>
          <w:tcPr/>
          <w:p>
            <w:pPr>
              <w:pStyle w:val="Compact"/>
              <w:jc w:val="right"/>
            </w:pPr>
            <w:r>
              <w:t xml:space="preserve">κ</w:t>
            </w:r>
          </w:p>
        </w:tc>
        <w:tc>
          <w:tcPr/>
          <w:p>
            <w:pPr>
              <w:pStyle w:val="Compact"/>
              <w:jc w:val="right"/>
            </w:pPr>
            <w:r>
              <w:t xml:space="preserve">MAE first ECG, y</w:t>
            </w:r>
          </w:p>
        </w:tc>
      </w:tr>
      <w:tr>
        <w:tc>
          <w:tcPr/>
          <w:p>
            <w:pPr>
              <w:pStyle w:val="Compact"/>
            </w:pPr>
            <w:r>
              <w:t xml:space="preserve">I0001</w:t>
            </w:r>
          </w:p>
        </w:tc>
        <w:tc>
          <w:tcPr/>
          <w:p>
            <w:pPr>
              <w:pStyle w:val="Compact"/>
            </w:pPr>
            <w:r>
              <w:t xml:space="preserve">&lt;5 min</w:t>
            </w:r>
          </w:p>
        </w:tc>
        <w:tc>
          <w:tcPr/>
          <w:p>
            <w:pPr>
              <w:pStyle w:val="Compact"/>
              <w:jc w:val="right"/>
            </w:pPr>
            <w:r>
              <w:t xml:space="preserve">19 104</w:t>
            </w:r>
          </w:p>
        </w:tc>
        <w:tc>
          <w:tcPr/>
          <w:p>
            <w:pPr>
              <w:pStyle w:val="Compact"/>
              <w:jc w:val="right"/>
            </w:pPr>
            <w:r>
              <w:t xml:space="preserve">4.16 (4.09–4.24)</w:t>
            </w:r>
          </w:p>
        </w:tc>
        <w:tc>
          <w:tcPr/>
          <w:p>
            <w:pPr>
              <w:pStyle w:val="Compact"/>
              <w:jc w:val="right"/>
            </w:pPr>
            <w:r>
              <w:t xml:space="preserve">11.5</w:t>
            </w:r>
          </w:p>
        </w:tc>
        <w:tc>
          <w:tcPr/>
          <w:p>
            <w:pPr>
              <w:pStyle w:val="Compact"/>
              <w:jc w:val="right"/>
            </w:pPr>
            <w:r>
              <w:t xml:space="preserve">-0.2 (-11.7, 11.4)</w:t>
            </w:r>
          </w:p>
        </w:tc>
        <w:tc>
          <w:tcPr/>
          <w:p>
            <w:pPr>
              <w:pStyle w:val="Compact"/>
              <w:jc w:val="right"/>
            </w:pPr>
            <w:r>
              <w:t xml:space="preserve">0.87 (0.87–0.88)</w:t>
            </w:r>
          </w:p>
        </w:tc>
        <w:tc>
          <w:tcPr/>
          <w:p>
            <w:pPr>
              <w:pStyle w:val="Compact"/>
              <w:jc w:val="right"/>
            </w:pPr>
            <w:r>
              <w:t xml:space="preserve">0.94</w:t>
            </w:r>
          </w:p>
        </w:tc>
        <w:tc>
          <w:tcPr/>
          <w:p>
            <w:pPr>
              <w:pStyle w:val="Compact"/>
              <w:jc w:val="right"/>
            </w:pPr>
            <w:r>
              <w:t xml:space="preserve">10.7 (10.2–11.1)</w:t>
            </w:r>
          </w:p>
        </w:tc>
        <w:tc>
          <w:tcPr/>
          <w:p>
            <w:pPr>
              <w:pStyle w:val="Compact"/>
              <w:jc w:val="right"/>
            </w:pPr>
            <w:r>
              <w:t xml:space="preserve">0.69</w:t>
            </w:r>
          </w:p>
        </w:tc>
        <w:tc>
          <w:tcPr/>
          <w:p>
            <w:pPr>
              <w:pStyle w:val="Compact"/>
              <w:jc w:val="right"/>
            </w:pPr>
            <w:r>
              <w:t xml:space="preserve">9.0</w:t>
            </w:r>
          </w:p>
        </w:tc>
      </w:tr>
      <w:tr>
        <w:tc>
          <w:tcPr/>
          <w:p>
            <w:pPr>
              <w:pStyle w:val="Compact"/>
            </w:pPr>
            <w:r>
              <w:t xml:space="preserve">I0001</w:t>
            </w:r>
          </w:p>
        </w:tc>
        <w:tc>
          <w:tcPr/>
          <w:p>
            <w:pPr>
              <w:pStyle w:val="Compact"/>
            </w:pPr>
            <w:r>
              <w:t xml:space="preserve">5–60 min</w:t>
            </w:r>
          </w:p>
        </w:tc>
        <w:tc>
          <w:tcPr/>
          <w:p>
            <w:pPr>
              <w:pStyle w:val="Compact"/>
              <w:jc w:val="right"/>
            </w:pPr>
            <w:r>
              <w:t xml:space="preserve">17 393</w:t>
            </w:r>
          </w:p>
        </w:tc>
        <w:tc>
          <w:tcPr/>
          <w:p>
            <w:pPr>
              <w:pStyle w:val="Compact"/>
              <w:jc w:val="right"/>
            </w:pPr>
            <w:r>
              <w:t xml:space="preserve">6.47 (6.37–6.58)</w:t>
            </w:r>
          </w:p>
        </w:tc>
        <w:tc>
          <w:tcPr/>
          <w:p>
            <w:pPr>
              <w:pStyle w:val="Compact"/>
              <w:jc w:val="right"/>
            </w:pPr>
            <w:r>
              <w:t xml:space="preserve">17.9</w:t>
            </w:r>
          </w:p>
        </w:tc>
        <w:tc>
          <w:tcPr/>
          <w:p>
            <w:pPr>
              <w:pStyle w:val="Compact"/>
              <w:jc w:val="right"/>
            </w:pPr>
            <w:r>
              <w:t xml:space="preserve">-0.3 (-18.3, 17.6)</w:t>
            </w:r>
          </w:p>
        </w:tc>
        <w:tc>
          <w:tcPr/>
          <w:p>
            <w:pPr>
              <w:pStyle w:val="Compact"/>
              <w:jc w:val="right"/>
            </w:pPr>
            <w:r>
              <w:t xml:space="preserve">0.74 (0.73–0.75)</w:t>
            </w:r>
          </w:p>
        </w:tc>
        <w:tc>
          <w:tcPr/>
          <w:p>
            <w:pPr>
              <w:pStyle w:val="Compact"/>
              <w:jc w:val="right"/>
            </w:pPr>
            <w:r>
              <w:t xml:space="preserve">0.84</w:t>
            </w:r>
          </w:p>
        </w:tc>
        <w:tc>
          <w:tcPr/>
          <w:p>
            <w:pPr>
              <w:pStyle w:val="Compact"/>
              <w:jc w:val="right"/>
            </w:pPr>
            <w:r>
              <w:t xml:space="preserve">16.5 (16.0–17.1)</w:t>
            </w:r>
          </w:p>
        </w:tc>
        <w:tc>
          <w:tcPr/>
          <w:p>
            <w:pPr>
              <w:pStyle w:val="Compact"/>
              <w:jc w:val="right"/>
            </w:pPr>
            <w:r>
              <w:t xml:space="preserve">0.56</w:t>
            </w:r>
          </w:p>
        </w:tc>
        <w:tc>
          <w:tcPr/>
          <w:p>
            <w:pPr>
              <w:pStyle w:val="Compact"/>
              <w:jc w:val="right"/>
            </w:pPr>
            <w:r>
              <w:t xml:space="preserve">9.7</w:t>
            </w:r>
          </w:p>
        </w:tc>
      </w:tr>
      <w:tr>
        <w:tc>
          <w:tcPr/>
          <w:p>
            <w:pPr>
              <w:pStyle w:val="Compact"/>
            </w:pPr>
            <w:r>
              <w:t xml:space="preserve">I0001</w:t>
            </w:r>
          </w:p>
        </w:tc>
        <w:tc>
          <w:tcPr/>
          <w:p>
            <w:pPr>
              <w:pStyle w:val="Compact"/>
            </w:pPr>
            <w:r>
              <w:t xml:space="preserve">1–6 h</w:t>
            </w:r>
          </w:p>
        </w:tc>
        <w:tc>
          <w:tcPr/>
          <w:p>
            <w:pPr>
              <w:pStyle w:val="Compact"/>
              <w:jc w:val="right"/>
            </w:pPr>
            <w:r>
              <w:t xml:space="preserve">17 408</w:t>
            </w:r>
          </w:p>
        </w:tc>
        <w:tc>
          <w:tcPr/>
          <w:p>
            <w:pPr>
              <w:pStyle w:val="Compact"/>
              <w:jc w:val="right"/>
            </w:pPr>
            <w:r>
              <w:t xml:space="preserve">6.79 (6.69–6.90)</w:t>
            </w:r>
          </w:p>
        </w:tc>
        <w:tc>
          <w:tcPr/>
          <w:p>
            <w:pPr>
              <w:pStyle w:val="Compact"/>
              <w:jc w:val="right"/>
            </w:pPr>
            <w:r>
              <w:t xml:space="preserve">18.8</w:t>
            </w:r>
          </w:p>
        </w:tc>
        <w:tc>
          <w:tcPr/>
          <w:p>
            <w:pPr>
              <w:pStyle w:val="Compact"/>
              <w:jc w:val="right"/>
            </w:pPr>
            <w:r>
              <w:t xml:space="preserve">-0.4 (-19.2, 18.5)</w:t>
            </w:r>
          </w:p>
        </w:tc>
        <w:tc>
          <w:tcPr/>
          <w:p>
            <w:pPr>
              <w:pStyle w:val="Compact"/>
              <w:jc w:val="right"/>
            </w:pPr>
            <w:r>
              <w:t xml:space="preserve">0.69 (0.68–0.70)</w:t>
            </w:r>
          </w:p>
        </w:tc>
        <w:tc>
          <w:tcPr/>
          <w:p>
            <w:pPr>
              <w:pStyle w:val="Compact"/>
              <w:jc w:val="right"/>
            </w:pPr>
            <w:r>
              <w:t xml:space="preserve">0.83</w:t>
            </w:r>
          </w:p>
        </w:tc>
        <w:tc>
          <w:tcPr/>
          <w:p>
            <w:pPr>
              <w:pStyle w:val="Compact"/>
              <w:jc w:val="right"/>
            </w:pPr>
            <w:r>
              <w:t xml:space="preserve">17.5 (16.9–18.1)</w:t>
            </w:r>
          </w:p>
        </w:tc>
        <w:tc>
          <w:tcPr/>
          <w:p>
            <w:pPr>
              <w:pStyle w:val="Compact"/>
              <w:jc w:val="right"/>
            </w:pPr>
            <w:r>
              <w:t xml:space="preserve">0.50</w:t>
            </w:r>
          </w:p>
        </w:tc>
        <w:tc>
          <w:tcPr/>
          <w:p>
            <w:pPr>
              <w:pStyle w:val="Compact"/>
              <w:jc w:val="right"/>
            </w:pPr>
            <w:r>
              <w:t xml:space="preserve">9.4</w:t>
            </w:r>
          </w:p>
        </w:tc>
      </w:tr>
      <w:tr>
        <w:tc>
          <w:tcPr/>
          <w:p>
            <w:pPr>
              <w:pStyle w:val="Compact"/>
            </w:pPr>
            <w:r>
              <w:t xml:space="preserve">I0001</w:t>
            </w:r>
          </w:p>
        </w:tc>
        <w:tc>
          <w:tcPr/>
          <w:p>
            <w:pPr>
              <w:pStyle w:val="Compact"/>
            </w:pPr>
            <w:r>
              <w:t xml:space="preserve">6–24 h</w:t>
            </w:r>
          </w:p>
        </w:tc>
        <w:tc>
          <w:tcPr/>
          <w:p>
            <w:pPr>
              <w:pStyle w:val="Compact"/>
              <w:jc w:val="right"/>
            </w:pPr>
            <w:r>
              <w:t xml:space="preserve">15 193</w:t>
            </w:r>
          </w:p>
        </w:tc>
        <w:tc>
          <w:tcPr/>
          <w:p>
            <w:pPr>
              <w:pStyle w:val="Compact"/>
              <w:jc w:val="right"/>
            </w:pPr>
            <w:r>
              <w:t xml:space="preserve">7.22 (7.11–7.34)</w:t>
            </w:r>
          </w:p>
        </w:tc>
        <w:tc>
          <w:tcPr/>
          <w:p>
            <w:pPr>
              <w:pStyle w:val="Compact"/>
              <w:jc w:val="right"/>
            </w:pPr>
            <w:r>
              <w:t xml:space="preserve">20.0</w:t>
            </w:r>
          </w:p>
        </w:tc>
        <w:tc>
          <w:tcPr/>
          <w:p>
            <w:pPr>
              <w:pStyle w:val="Compact"/>
              <w:jc w:val="right"/>
            </w:pPr>
            <w:r>
              <w:t xml:space="preserve">-0.7 (-20.7, 19.4)</w:t>
            </w:r>
          </w:p>
        </w:tc>
        <w:tc>
          <w:tcPr/>
          <w:p>
            <w:pPr>
              <w:pStyle w:val="Compact"/>
              <w:jc w:val="right"/>
            </w:pPr>
            <w:r>
              <w:t xml:space="preserve">0.64 (0.63–0.66)</w:t>
            </w:r>
          </w:p>
        </w:tc>
        <w:tc>
          <w:tcPr/>
          <w:p>
            <w:pPr>
              <w:pStyle w:val="Compact"/>
              <w:jc w:val="right"/>
            </w:pPr>
            <w:r>
              <w:t xml:space="preserve">0.79</w:t>
            </w:r>
          </w:p>
        </w:tc>
        <w:tc>
          <w:tcPr/>
          <w:p>
            <w:pPr>
              <w:pStyle w:val="Compact"/>
              <w:jc w:val="right"/>
            </w:pPr>
            <w:r>
              <w:t xml:space="preserve">18.2 (17.6–18.9)</w:t>
            </w:r>
          </w:p>
        </w:tc>
        <w:tc>
          <w:tcPr/>
          <w:p>
            <w:pPr>
              <w:pStyle w:val="Compact"/>
              <w:jc w:val="right"/>
            </w:pPr>
            <w:r>
              <w:t xml:space="preserve">0.45</w:t>
            </w:r>
          </w:p>
        </w:tc>
        <w:tc>
          <w:tcPr/>
          <w:p>
            <w:pPr>
              <w:pStyle w:val="Compact"/>
              <w:jc w:val="right"/>
            </w:pPr>
            <w:r>
              <w:t xml:space="preserve">9.3</w:t>
            </w:r>
          </w:p>
        </w:tc>
      </w:tr>
      <w:tr>
        <w:tc>
          <w:tcPr/>
          <w:p>
            <w:pPr>
              <w:pStyle w:val="Compact"/>
            </w:pPr>
            <w:r>
              <w:t xml:space="preserve">I0001</w:t>
            </w:r>
          </w:p>
        </w:tc>
        <w:tc>
          <w:tcPr/>
          <w:p>
            <w:pPr>
              <w:pStyle w:val="Compact"/>
            </w:pPr>
            <w:r>
              <w:t xml:space="preserve">1–7 d</w:t>
            </w:r>
          </w:p>
        </w:tc>
        <w:tc>
          <w:tcPr/>
          <w:p>
            <w:pPr>
              <w:pStyle w:val="Compact"/>
              <w:jc w:val="right"/>
            </w:pPr>
            <w:r>
              <w:t xml:space="preserve">14 425</w:t>
            </w:r>
          </w:p>
        </w:tc>
        <w:tc>
          <w:tcPr/>
          <w:p>
            <w:pPr>
              <w:pStyle w:val="Compact"/>
              <w:jc w:val="right"/>
            </w:pPr>
            <w:r>
              <w:t xml:space="preserve">7.66 (7.54–7.78)</w:t>
            </w:r>
          </w:p>
        </w:tc>
        <w:tc>
          <w:tcPr/>
          <w:p>
            <w:pPr>
              <w:pStyle w:val="Compact"/>
              <w:jc w:val="right"/>
            </w:pPr>
            <w:r>
              <w:t xml:space="preserve">21.2</w:t>
            </w:r>
          </w:p>
        </w:tc>
        <w:tc>
          <w:tcPr/>
          <w:p>
            <w:pPr>
              <w:pStyle w:val="Compact"/>
              <w:jc w:val="right"/>
            </w:pPr>
            <w:r>
              <w:t xml:space="preserve">-0.1 (-21.3, 21.1)</w:t>
            </w:r>
          </w:p>
        </w:tc>
        <w:tc>
          <w:tcPr/>
          <w:p>
            <w:pPr>
              <w:pStyle w:val="Compact"/>
              <w:jc w:val="right"/>
            </w:pPr>
            <w:r>
              <w:t xml:space="preserve">0.59 (0.58–0.60)</w:t>
            </w:r>
          </w:p>
        </w:tc>
        <w:tc>
          <w:tcPr/>
          <w:p>
            <w:pPr>
              <w:pStyle w:val="Compact"/>
              <w:jc w:val="right"/>
            </w:pPr>
            <w:r>
              <w:t xml:space="preserve">0.77</w:t>
            </w:r>
          </w:p>
        </w:tc>
        <w:tc>
          <w:tcPr/>
          <w:p>
            <w:pPr>
              <w:pStyle w:val="Compact"/>
              <w:jc w:val="right"/>
            </w:pPr>
            <w:r>
              <w:t xml:space="preserve">19.6 (19.0–20.3)</w:t>
            </w:r>
          </w:p>
        </w:tc>
        <w:tc>
          <w:tcPr/>
          <w:p>
            <w:pPr>
              <w:pStyle w:val="Compact"/>
              <w:jc w:val="right"/>
            </w:pPr>
            <w:r>
              <w:t xml:space="preserve">0.41</w:t>
            </w:r>
          </w:p>
        </w:tc>
        <w:tc>
          <w:tcPr/>
          <w:p>
            <w:pPr>
              <w:pStyle w:val="Compact"/>
              <w:jc w:val="right"/>
            </w:pPr>
            <w:r>
              <w:t xml:space="preserve">9.1</w:t>
            </w:r>
          </w:p>
        </w:tc>
      </w:tr>
      <w:tr>
        <w:tc>
          <w:tcPr/>
          <w:p>
            <w:pPr>
              <w:pStyle w:val="Compact"/>
            </w:pPr>
            <w:r>
              <w:t xml:space="preserve">I0001</w:t>
            </w:r>
          </w:p>
        </w:tc>
        <w:tc>
          <w:tcPr/>
          <w:p>
            <w:pPr>
              <w:pStyle w:val="Compact"/>
            </w:pPr>
            <w:r>
              <w:t xml:space="preserve">7–30 d</w:t>
            </w:r>
          </w:p>
        </w:tc>
        <w:tc>
          <w:tcPr/>
          <w:p>
            <w:pPr>
              <w:pStyle w:val="Compact"/>
              <w:jc w:val="right"/>
            </w:pPr>
            <w:r>
              <w:t xml:space="preserve">15 782</w:t>
            </w:r>
          </w:p>
        </w:tc>
        <w:tc>
          <w:tcPr/>
          <w:p>
            <w:pPr>
              <w:pStyle w:val="Compact"/>
              <w:jc w:val="right"/>
            </w:pPr>
            <w:r>
              <w:t xml:space="preserve">7.34 (7.23–7.45)</w:t>
            </w:r>
          </w:p>
        </w:tc>
        <w:tc>
          <w:tcPr/>
          <w:p>
            <w:pPr>
              <w:pStyle w:val="Compact"/>
              <w:jc w:val="right"/>
            </w:pPr>
            <w:r>
              <w:t xml:space="preserve">20.3</w:t>
            </w:r>
          </w:p>
        </w:tc>
        <w:tc>
          <w:tcPr/>
          <w:p>
            <w:pPr>
              <w:pStyle w:val="Compact"/>
              <w:jc w:val="right"/>
            </w:pPr>
            <w:r>
              <w:t xml:space="preserve">0.2 (-20.1, 20.6)</w:t>
            </w:r>
          </w:p>
        </w:tc>
        <w:tc>
          <w:tcPr/>
          <w:p>
            <w:pPr>
              <w:pStyle w:val="Compact"/>
              <w:jc w:val="right"/>
            </w:pPr>
            <w:r>
              <w:t xml:space="preserve">0.57 (0.56–0.59)</w:t>
            </w:r>
          </w:p>
        </w:tc>
        <w:tc>
          <w:tcPr/>
          <w:p>
            <w:pPr>
              <w:pStyle w:val="Compact"/>
              <w:jc w:val="right"/>
            </w:pPr>
            <w:r>
              <w:t xml:space="preserve">0.78</w:t>
            </w:r>
          </w:p>
        </w:tc>
        <w:tc>
          <w:tcPr/>
          <w:p>
            <w:pPr>
              <w:pStyle w:val="Compact"/>
              <w:jc w:val="right"/>
            </w:pPr>
            <w:r>
              <w:t xml:space="preserve">19.7 (19.1–20.4)</w:t>
            </w:r>
          </w:p>
        </w:tc>
        <w:tc>
          <w:tcPr/>
          <w:p>
            <w:pPr>
              <w:pStyle w:val="Compact"/>
              <w:jc w:val="right"/>
            </w:pPr>
            <w:r>
              <w:t xml:space="preserve">0.41</w:t>
            </w:r>
          </w:p>
        </w:tc>
        <w:tc>
          <w:tcPr/>
          <w:p>
            <w:pPr>
              <w:pStyle w:val="Compact"/>
              <w:jc w:val="right"/>
            </w:pPr>
            <w:r>
              <w:t xml:space="preserve">8.5</w:t>
            </w:r>
          </w:p>
        </w:tc>
      </w:tr>
      <w:tr>
        <w:tc>
          <w:tcPr/>
          <w:p>
            <w:pPr>
              <w:pStyle w:val="Compact"/>
            </w:pPr>
            <w:r>
              <w:t xml:space="preserve">I0001</w:t>
            </w:r>
          </w:p>
        </w:tc>
        <w:tc>
          <w:tcPr/>
          <w:p>
            <w:pPr>
              <w:pStyle w:val="Compact"/>
            </w:pPr>
            <w:r>
              <w:t xml:space="preserve">30 d–1 y</w:t>
            </w:r>
          </w:p>
        </w:tc>
        <w:tc>
          <w:tcPr/>
          <w:p>
            <w:pPr>
              <w:pStyle w:val="Compact"/>
              <w:jc w:val="right"/>
            </w:pPr>
            <w:r>
              <w:t xml:space="preserve">15 790</w:t>
            </w:r>
          </w:p>
        </w:tc>
        <w:tc>
          <w:tcPr/>
          <w:p>
            <w:pPr>
              <w:pStyle w:val="Compact"/>
              <w:jc w:val="right"/>
            </w:pPr>
            <w:r>
              <w:t xml:space="preserve">6.62 (6.52–6.72)</w:t>
            </w:r>
          </w:p>
        </w:tc>
        <w:tc>
          <w:tcPr/>
          <w:p>
            <w:pPr>
              <w:pStyle w:val="Compact"/>
              <w:jc w:val="right"/>
            </w:pPr>
            <w:r>
              <w:t xml:space="preserve">18.3</w:t>
            </w:r>
          </w:p>
        </w:tc>
        <w:tc>
          <w:tcPr/>
          <w:p>
            <w:pPr>
              <w:pStyle w:val="Compact"/>
              <w:jc w:val="right"/>
            </w:pPr>
            <w:r>
              <w:t xml:space="preserve">0.3 (-18.0, 18.7)</w:t>
            </w:r>
          </w:p>
        </w:tc>
        <w:tc>
          <w:tcPr/>
          <w:p>
            <w:pPr>
              <w:pStyle w:val="Compact"/>
              <w:jc w:val="right"/>
            </w:pPr>
            <w:r>
              <w:t xml:space="preserve">0.59 (0.58–0.60)</w:t>
            </w:r>
          </w:p>
        </w:tc>
        <w:tc>
          <w:tcPr/>
          <w:p>
            <w:pPr>
              <w:pStyle w:val="Compact"/>
              <w:jc w:val="right"/>
            </w:pPr>
            <w:r>
              <w:t xml:space="preserve">0.82</w:t>
            </w:r>
          </w:p>
        </w:tc>
        <w:tc>
          <w:tcPr/>
          <w:p>
            <w:pPr>
              <w:pStyle w:val="Compact"/>
              <w:jc w:val="right"/>
            </w:pPr>
            <w:r>
              <w:t xml:space="preserve">18.0 (17.4–18.6)</w:t>
            </w:r>
          </w:p>
        </w:tc>
        <w:tc>
          <w:tcPr/>
          <w:p>
            <w:pPr>
              <w:pStyle w:val="Compact"/>
              <w:jc w:val="right"/>
            </w:pPr>
            <w:r>
              <w:t xml:space="preserve">0.41</w:t>
            </w:r>
          </w:p>
        </w:tc>
        <w:tc>
          <w:tcPr/>
          <w:p>
            <w:pPr>
              <w:pStyle w:val="Compact"/>
              <w:jc w:val="right"/>
            </w:pPr>
            <w:r>
              <w:t xml:space="preserve">8.0</w:t>
            </w:r>
          </w:p>
        </w:tc>
      </w:tr>
      <w:tr>
        <w:tc>
          <w:tcPr/>
          <w:p>
            <w:pPr>
              <w:pStyle w:val="Compact"/>
            </w:pPr>
            <w:r>
              <w:t xml:space="preserve">I0001</w:t>
            </w:r>
          </w:p>
        </w:tc>
        <w:tc>
          <w:tcPr/>
          <w:p>
            <w:pPr>
              <w:pStyle w:val="Compact"/>
            </w:pPr>
            <w:r>
              <w:t xml:space="preserve">&gt;1 y</w:t>
            </w:r>
          </w:p>
        </w:tc>
        <w:tc>
          <w:tcPr/>
          <w:p>
            <w:pPr>
              <w:pStyle w:val="Compact"/>
              <w:jc w:val="right"/>
            </w:pPr>
            <w:r>
              <w:t xml:space="preserve">13 697</w:t>
            </w:r>
          </w:p>
        </w:tc>
        <w:tc>
          <w:tcPr/>
          <w:p>
            <w:pPr>
              <w:pStyle w:val="Compact"/>
              <w:jc w:val="right"/>
            </w:pPr>
            <w:r>
              <w:t xml:space="preserve">6.81 (6.70–6.93)</w:t>
            </w:r>
          </w:p>
        </w:tc>
        <w:tc>
          <w:tcPr/>
          <w:p>
            <w:pPr>
              <w:pStyle w:val="Compact"/>
              <w:jc w:val="right"/>
            </w:pPr>
            <w:r>
              <w:t xml:space="preserve">18.9</w:t>
            </w:r>
          </w:p>
        </w:tc>
        <w:tc>
          <w:tcPr/>
          <w:p>
            <w:pPr>
              <w:pStyle w:val="Compact"/>
              <w:jc w:val="right"/>
            </w:pPr>
            <w:r>
              <w:t xml:space="preserve">-0.3 (-19.2, 18.6)</w:t>
            </w:r>
          </w:p>
        </w:tc>
        <w:tc>
          <w:tcPr/>
          <w:p>
            <w:pPr>
              <w:pStyle w:val="Compact"/>
              <w:jc w:val="right"/>
            </w:pPr>
            <w:r>
              <w:t xml:space="preserve">0.53 (0.51–0.54)</w:t>
            </w:r>
          </w:p>
        </w:tc>
        <w:tc>
          <w:tcPr/>
          <w:p>
            <w:pPr>
              <w:pStyle w:val="Compact"/>
              <w:jc w:val="right"/>
            </w:pPr>
            <w:r>
              <w:t xml:space="preserve">0.76</w:t>
            </w:r>
          </w:p>
        </w:tc>
        <w:tc>
          <w:tcPr/>
          <w:p>
            <w:pPr>
              <w:pStyle w:val="Compact"/>
              <w:jc w:val="right"/>
            </w:pPr>
            <w:r>
              <w:t xml:space="preserve">18.5 (17.8–19.2)</w:t>
            </w:r>
          </w:p>
        </w:tc>
        <w:tc>
          <w:tcPr/>
          <w:p>
            <w:pPr>
              <w:pStyle w:val="Compact"/>
              <w:jc w:val="right"/>
            </w:pPr>
            <w:r>
              <w:t xml:space="preserve">0.36</w:t>
            </w:r>
          </w:p>
        </w:tc>
        <w:tc>
          <w:tcPr/>
          <w:p>
            <w:pPr>
              <w:pStyle w:val="Compact"/>
              <w:jc w:val="right"/>
            </w:pPr>
            <w:r>
              <w:t xml:space="preserve">7.5</w:t>
            </w:r>
          </w:p>
        </w:tc>
      </w:tr>
      <w:tr>
        <w:tc>
          <w:tcPr/>
          <w:p>
            <w:pPr>
              <w:pStyle w:val="Compact"/>
            </w:pPr>
            <w:r>
              <w:t xml:space="preserve">I0006</w:t>
            </w:r>
          </w:p>
        </w:tc>
        <w:tc>
          <w:tcPr/>
          <w:p>
            <w:pPr>
              <w:pStyle w:val="Compact"/>
            </w:pPr>
            <w:r>
              <w:t xml:space="preserve">&lt;5 min</w:t>
            </w:r>
          </w:p>
        </w:tc>
        <w:tc>
          <w:tcPr/>
          <w:p>
            <w:pPr>
              <w:pStyle w:val="Compact"/>
              <w:jc w:val="right"/>
            </w:pPr>
            <w:r>
              <w:t xml:space="preserve">15 503</w:t>
            </w:r>
          </w:p>
        </w:tc>
        <w:tc>
          <w:tcPr/>
          <w:p>
            <w:pPr>
              <w:pStyle w:val="Compact"/>
              <w:jc w:val="right"/>
            </w:pPr>
            <w:r>
              <w:t xml:space="preserve">4.17 (4.09–4.26)</w:t>
            </w:r>
          </w:p>
        </w:tc>
        <w:tc>
          <w:tcPr/>
          <w:p>
            <w:pPr>
              <w:pStyle w:val="Compact"/>
              <w:jc w:val="right"/>
            </w:pPr>
            <w:r>
              <w:t xml:space="preserve">11.6</w:t>
            </w:r>
          </w:p>
        </w:tc>
        <w:tc>
          <w:tcPr/>
          <w:p>
            <w:pPr>
              <w:pStyle w:val="Compact"/>
              <w:jc w:val="right"/>
            </w:pPr>
            <w:r>
              <w:t xml:space="preserve">-0.3 (-11.8, 11.3)</w:t>
            </w:r>
          </w:p>
        </w:tc>
        <w:tc>
          <w:tcPr/>
          <w:p>
            <w:pPr>
              <w:pStyle w:val="Compact"/>
              <w:jc w:val="right"/>
            </w:pPr>
            <w:r>
              <w:t xml:space="preserve">0.87 (0.87–0.88)</w:t>
            </w:r>
          </w:p>
        </w:tc>
        <w:tc>
          <w:tcPr/>
          <w:p>
            <w:pPr>
              <w:pStyle w:val="Compact"/>
              <w:jc w:val="right"/>
            </w:pPr>
            <w:r>
              <w:t xml:space="preserve">0.93</w:t>
            </w:r>
          </w:p>
        </w:tc>
        <w:tc>
          <w:tcPr/>
          <w:p>
            <w:pPr>
              <w:pStyle w:val="Compact"/>
              <w:jc w:val="right"/>
            </w:pPr>
            <w:r>
              <w:t xml:space="preserve">11.0 (10.6–11.5)</w:t>
            </w:r>
          </w:p>
        </w:tc>
        <w:tc>
          <w:tcPr/>
          <w:p>
            <w:pPr>
              <w:pStyle w:val="Compact"/>
              <w:jc w:val="right"/>
            </w:pPr>
            <w:r>
              <w:t xml:space="preserve">0.68</w:t>
            </w:r>
          </w:p>
        </w:tc>
        <w:tc>
          <w:tcPr/>
          <w:p>
            <w:pPr>
              <w:pStyle w:val="Compact"/>
              <w:jc w:val="right"/>
            </w:pPr>
            <w:r>
              <w:t xml:space="preserve">9.0</w:t>
            </w:r>
          </w:p>
        </w:tc>
      </w:tr>
      <w:tr>
        <w:tc>
          <w:tcPr/>
          <w:p>
            <w:pPr>
              <w:pStyle w:val="Compact"/>
            </w:pPr>
            <w:r>
              <w:t xml:space="preserve">I0006</w:t>
            </w:r>
          </w:p>
        </w:tc>
        <w:tc>
          <w:tcPr/>
          <w:p>
            <w:pPr>
              <w:pStyle w:val="Compact"/>
            </w:pPr>
            <w:r>
              <w:t xml:space="preserve">5–60 min</w:t>
            </w:r>
          </w:p>
        </w:tc>
        <w:tc>
          <w:tcPr/>
          <w:p>
            <w:pPr>
              <w:pStyle w:val="Compact"/>
              <w:jc w:val="right"/>
            </w:pPr>
            <w:r>
              <w:t xml:space="preserve">9 393</w:t>
            </w:r>
          </w:p>
        </w:tc>
        <w:tc>
          <w:tcPr/>
          <w:p>
            <w:pPr>
              <w:pStyle w:val="Compact"/>
              <w:jc w:val="right"/>
            </w:pPr>
            <w:r>
              <w:t xml:space="preserve">7.17 (7.01–7.32)</w:t>
            </w:r>
          </w:p>
        </w:tc>
        <w:tc>
          <w:tcPr/>
          <w:p>
            <w:pPr>
              <w:pStyle w:val="Compact"/>
              <w:jc w:val="right"/>
            </w:pPr>
            <w:r>
              <w:t xml:space="preserve">19.9</w:t>
            </w:r>
          </w:p>
        </w:tc>
        <w:tc>
          <w:tcPr/>
          <w:p>
            <w:pPr>
              <w:pStyle w:val="Compact"/>
              <w:jc w:val="right"/>
            </w:pPr>
            <w:r>
              <w:t xml:space="preserve">-0.4 (-20.3, 19.4)</w:t>
            </w:r>
          </w:p>
        </w:tc>
        <w:tc>
          <w:tcPr/>
          <w:p>
            <w:pPr>
              <w:pStyle w:val="Compact"/>
              <w:jc w:val="right"/>
            </w:pPr>
            <w:r>
              <w:t xml:space="preserve">0.68 (0.66–0.69)</w:t>
            </w:r>
          </w:p>
        </w:tc>
        <w:tc>
          <w:tcPr/>
          <w:p>
            <w:pPr>
              <w:pStyle w:val="Compact"/>
              <w:jc w:val="right"/>
            </w:pPr>
            <w:r>
              <w:t xml:space="preserve">0.78</w:t>
            </w:r>
          </w:p>
        </w:tc>
        <w:tc>
          <w:tcPr/>
          <w:p>
            <w:pPr>
              <w:pStyle w:val="Compact"/>
              <w:jc w:val="right"/>
            </w:pPr>
            <w:r>
              <w:t xml:space="preserve">15.6 (14.8–16.3)</w:t>
            </w:r>
          </w:p>
        </w:tc>
        <w:tc>
          <w:tcPr/>
          <w:p>
            <w:pPr>
              <w:pStyle w:val="Compact"/>
              <w:jc w:val="right"/>
            </w:pPr>
            <w:r>
              <w:t xml:space="preserve">0.53</w:t>
            </w:r>
          </w:p>
        </w:tc>
        <w:tc>
          <w:tcPr/>
          <w:p>
            <w:pPr>
              <w:pStyle w:val="Compact"/>
              <w:jc w:val="right"/>
            </w:pPr>
            <w:r>
              <w:t xml:space="preserve">9.5</w:t>
            </w:r>
          </w:p>
        </w:tc>
      </w:tr>
      <w:tr>
        <w:tc>
          <w:tcPr/>
          <w:p>
            <w:pPr>
              <w:pStyle w:val="Compact"/>
            </w:pPr>
            <w:r>
              <w:t xml:space="preserve">I0006</w:t>
            </w:r>
          </w:p>
        </w:tc>
        <w:tc>
          <w:tcPr/>
          <w:p>
            <w:pPr>
              <w:pStyle w:val="Compact"/>
            </w:pPr>
            <w:r>
              <w:t xml:space="preserve">1–6 h</w:t>
            </w:r>
          </w:p>
        </w:tc>
        <w:tc>
          <w:tcPr/>
          <w:p>
            <w:pPr>
              <w:pStyle w:val="Compact"/>
              <w:jc w:val="right"/>
            </w:pPr>
            <w:r>
              <w:t xml:space="preserve">21 498</w:t>
            </w:r>
          </w:p>
        </w:tc>
        <w:tc>
          <w:tcPr/>
          <w:p>
            <w:pPr>
              <w:pStyle w:val="Compact"/>
              <w:jc w:val="right"/>
            </w:pPr>
            <w:r>
              <w:t xml:space="preserve">6.53 (6.43–6.62)</w:t>
            </w:r>
          </w:p>
        </w:tc>
        <w:tc>
          <w:tcPr/>
          <w:p>
            <w:pPr>
              <w:pStyle w:val="Compact"/>
              <w:jc w:val="right"/>
            </w:pPr>
            <w:r>
              <w:t xml:space="preserve">18.1</w:t>
            </w:r>
          </w:p>
        </w:tc>
        <w:tc>
          <w:tcPr/>
          <w:p>
            <w:pPr>
              <w:pStyle w:val="Compact"/>
              <w:jc w:val="right"/>
            </w:pPr>
            <w:r>
              <w:t xml:space="preserve">0.0 (-18.1, 18.1)</w:t>
            </w:r>
          </w:p>
        </w:tc>
        <w:tc>
          <w:tcPr/>
          <w:p>
            <w:pPr>
              <w:pStyle w:val="Compact"/>
              <w:jc w:val="right"/>
            </w:pPr>
            <w:r>
              <w:t xml:space="preserve">0.72 (0.71–0.73)</w:t>
            </w:r>
          </w:p>
        </w:tc>
        <w:tc>
          <w:tcPr/>
          <w:p>
            <w:pPr>
              <w:pStyle w:val="Compact"/>
              <w:jc w:val="right"/>
            </w:pPr>
            <w:r>
              <w:t xml:space="preserve">0.79</w:t>
            </w:r>
          </w:p>
        </w:tc>
        <w:tc>
          <w:tcPr/>
          <w:p>
            <w:pPr>
              <w:pStyle w:val="Compact"/>
              <w:jc w:val="right"/>
            </w:pPr>
            <w:r>
              <w:t xml:space="preserve">18.3 (17.8–18.8)</w:t>
            </w:r>
          </w:p>
        </w:tc>
        <w:tc>
          <w:tcPr/>
          <w:p>
            <w:pPr>
              <w:pStyle w:val="Compact"/>
              <w:jc w:val="right"/>
            </w:pPr>
            <w:r>
              <w:t xml:space="preserve">0.55</w:t>
            </w:r>
          </w:p>
        </w:tc>
        <w:tc>
          <w:tcPr/>
          <w:p>
            <w:pPr>
              <w:pStyle w:val="Compact"/>
              <w:jc w:val="right"/>
            </w:pPr>
            <w:r>
              <w:t xml:space="preserve">9.5</w:t>
            </w:r>
          </w:p>
        </w:tc>
      </w:tr>
      <w:tr>
        <w:tc>
          <w:tcPr/>
          <w:p>
            <w:pPr>
              <w:pStyle w:val="Compact"/>
            </w:pPr>
            <w:r>
              <w:t xml:space="preserve">I0006</w:t>
            </w:r>
          </w:p>
        </w:tc>
        <w:tc>
          <w:tcPr/>
          <w:p>
            <w:pPr>
              <w:pStyle w:val="Compact"/>
            </w:pPr>
            <w:r>
              <w:t xml:space="preserve">6–24 h</w:t>
            </w:r>
          </w:p>
        </w:tc>
        <w:tc>
          <w:tcPr/>
          <w:p>
            <w:pPr>
              <w:pStyle w:val="Compact"/>
              <w:jc w:val="right"/>
            </w:pPr>
            <w:r>
              <w:t xml:space="preserve">23 442</w:t>
            </w:r>
          </w:p>
        </w:tc>
        <w:tc>
          <w:tcPr/>
          <w:p>
            <w:pPr>
              <w:pStyle w:val="Compact"/>
              <w:jc w:val="right"/>
            </w:pPr>
            <w:r>
              <w:t xml:space="preserve">7.00 (6.92–7.09)</w:t>
            </w:r>
          </w:p>
        </w:tc>
        <w:tc>
          <w:tcPr/>
          <w:p>
            <w:pPr>
              <w:pStyle w:val="Compact"/>
              <w:jc w:val="right"/>
            </w:pPr>
            <w:r>
              <w:t xml:space="preserve">19.4</w:t>
            </w:r>
          </w:p>
        </w:tc>
        <w:tc>
          <w:tcPr/>
          <w:p>
            <w:pPr>
              <w:pStyle w:val="Compact"/>
              <w:jc w:val="right"/>
            </w:pPr>
            <w:r>
              <w:t xml:space="preserve">-0.1 (-19.5, 19.4)</w:t>
            </w:r>
          </w:p>
        </w:tc>
        <w:tc>
          <w:tcPr/>
          <w:p>
            <w:pPr>
              <w:pStyle w:val="Compact"/>
              <w:jc w:val="right"/>
            </w:pPr>
            <w:r>
              <w:t xml:space="preserve">0.69 (0.68–0.70)</w:t>
            </w:r>
          </w:p>
        </w:tc>
        <w:tc>
          <w:tcPr/>
          <w:p>
            <w:pPr>
              <w:pStyle w:val="Compact"/>
              <w:jc w:val="right"/>
            </w:pPr>
            <w:r>
              <w:t xml:space="preserve">0.77</w:t>
            </w:r>
          </w:p>
        </w:tc>
        <w:tc>
          <w:tcPr/>
          <w:p>
            <w:pPr>
              <w:pStyle w:val="Compact"/>
              <w:jc w:val="right"/>
            </w:pPr>
            <w:r>
              <w:t xml:space="preserve">20.6 (20.0–21.1)</w:t>
            </w:r>
          </w:p>
        </w:tc>
        <w:tc>
          <w:tcPr/>
          <w:p>
            <w:pPr>
              <w:pStyle w:val="Compact"/>
              <w:jc w:val="right"/>
            </w:pPr>
            <w:r>
              <w:t xml:space="preserve">0.51</w:t>
            </w:r>
          </w:p>
        </w:tc>
        <w:tc>
          <w:tcPr/>
          <w:p>
            <w:pPr>
              <w:pStyle w:val="Compact"/>
              <w:jc w:val="right"/>
            </w:pPr>
            <w:r>
              <w:t xml:space="preserve">9.7</w:t>
            </w:r>
          </w:p>
        </w:tc>
      </w:tr>
      <w:tr>
        <w:tc>
          <w:tcPr/>
          <w:p>
            <w:pPr>
              <w:pStyle w:val="Compact"/>
            </w:pPr>
            <w:r>
              <w:t xml:space="preserve">I0006</w:t>
            </w:r>
          </w:p>
        </w:tc>
        <w:tc>
          <w:tcPr/>
          <w:p>
            <w:pPr>
              <w:pStyle w:val="Compact"/>
            </w:pPr>
            <w:r>
              <w:t xml:space="preserve">1–7 d</w:t>
            </w:r>
          </w:p>
        </w:tc>
        <w:tc>
          <w:tcPr/>
          <w:p>
            <w:pPr>
              <w:pStyle w:val="Compact"/>
              <w:jc w:val="right"/>
            </w:pPr>
            <w:r>
              <w:t xml:space="preserve">23 498</w:t>
            </w:r>
          </w:p>
        </w:tc>
        <w:tc>
          <w:tcPr/>
          <w:p>
            <w:pPr>
              <w:pStyle w:val="Compact"/>
              <w:jc w:val="right"/>
            </w:pPr>
            <w:r>
              <w:t xml:space="preserve">7.56 (7.47–7.65)</w:t>
            </w:r>
          </w:p>
        </w:tc>
        <w:tc>
          <w:tcPr/>
          <w:p>
            <w:pPr>
              <w:pStyle w:val="Compact"/>
              <w:jc w:val="right"/>
            </w:pPr>
            <w:r>
              <w:t xml:space="preserve">20.9</w:t>
            </w:r>
          </w:p>
        </w:tc>
        <w:tc>
          <w:tcPr/>
          <w:p>
            <w:pPr>
              <w:pStyle w:val="Compact"/>
              <w:jc w:val="right"/>
            </w:pPr>
            <w:r>
              <w:t xml:space="preserve">0.0 (-20.9, 20.9)</w:t>
            </w:r>
          </w:p>
        </w:tc>
        <w:tc>
          <w:tcPr/>
          <w:p>
            <w:pPr>
              <w:pStyle w:val="Compact"/>
              <w:jc w:val="right"/>
            </w:pPr>
            <w:r>
              <w:t xml:space="preserve">0.65 (0.64–0.65)</w:t>
            </w:r>
          </w:p>
        </w:tc>
        <w:tc>
          <w:tcPr/>
          <w:p>
            <w:pPr>
              <w:pStyle w:val="Compact"/>
              <w:jc w:val="right"/>
            </w:pPr>
            <w:r>
              <w:t xml:space="preserve">0.74</w:t>
            </w:r>
          </w:p>
        </w:tc>
        <w:tc>
          <w:tcPr/>
          <w:p>
            <w:pPr>
              <w:pStyle w:val="Compact"/>
              <w:jc w:val="right"/>
            </w:pPr>
            <w:r>
              <w:t xml:space="preserve">21.5 (20.9–22.0)</w:t>
            </w:r>
          </w:p>
        </w:tc>
        <w:tc>
          <w:tcPr/>
          <w:p>
            <w:pPr>
              <w:pStyle w:val="Compact"/>
              <w:jc w:val="right"/>
            </w:pPr>
            <w:r>
              <w:t xml:space="preserve">0.48</w:t>
            </w:r>
          </w:p>
        </w:tc>
        <w:tc>
          <w:tcPr/>
          <w:p>
            <w:pPr>
              <w:pStyle w:val="Compact"/>
              <w:jc w:val="right"/>
            </w:pPr>
            <w:r>
              <w:t xml:space="preserve">9.7</w:t>
            </w:r>
          </w:p>
        </w:tc>
      </w:tr>
      <w:tr>
        <w:tc>
          <w:tcPr/>
          <w:p>
            <w:pPr>
              <w:pStyle w:val="Compact"/>
            </w:pPr>
            <w:r>
              <w:t xml:space="preserve">I0006</w:t>
            </w:r>
          </w:p>
        </w:tc>
        <w:tc>
          <w:tcPr/>
          <w:p>
            <w:pPr>
              <w:pStyle w:val="Compact"/>
            </w:pPr>
            <w:r>
              <w:t xml:space="preserve">7–30 d</w:t>
            </w:r>
          </w:p>
        </w:tc>
        <w:tc>
          <w:tcPr/>
          <w:p>
            <w:pPr>
              <w:pStyle w:val="Compact"/>
              <w:jc w:val="right"/>
            </w:pPr>
            <w:r>
              <w:t xml:space="preserve">23 623</w:t>
            </w:r>
          </w:p>
        </w:tc>
        <w:tc>
          <w:tcPr/>
          <w:p>
            <w:pPr>
              <w:pStyle w:val="Compact"/>
              <w:jc w:val="right"/>
            </w:pPr>
            <w:r>
              <w:t xml:space="preserve">7.47 (7.38–7.56)</w:t>
            </w:r>
          </w:p>
        </w:tc>
        <w:tc>
          <w:tcPr/>
          <w:p>
            <w:pPr>
              <w:pStyle w:val="Compact"/>
              <w:jc w:val="right"/>
            </w:pPr>
            <w:r>
              <w:t xml:space="preserve">20.7</w:t>
            </w:r>
          </w:p>
        </w:tc>
        <w:tc>
          <w:tcPr/>
          <w:p>
            <w:pPr>
              <w:pStyle w:val="Compact"/>
              <w:jc w:val="right"/>
            </w:pPr>
            <w:r>
              <w:t xml:space="preserve">-0.2 (-20.9, 20.5)</w:t>
            </w:r>
          </w:p>
        </w:tc>
        <w:tc>
          <w:tcPr/>
          <w:p>
            <w:pPr>
              <w:pStyle w:val="Compact"/>
              <w:jc w:val="right"/>
            </w:pPr>
            <w:r>
              <w:t xml:space="preserve">0.63 (0.62–0.64)</w:t>
            </w:r>
          </w:p>
        </w:tc>
        <w:tc>
          <w:tcPr/>
          <w:p>
            <w:pPr>
              <w:pStyle w:val="Compact"/>
              <w:jc w:val="right"/>
            </w:pPr>
            <w:r>
              <w:t xml:space="preserve">0.75</w:t>
            </w:r>
          </w:p>
        </w:tc>
        <w:tc>
          <w:tcPr/>
          <w:p>
            <w:pPr>
              <w:pStyle w:val="Compact"/>
              <w:jc w:val="right"/>
            </w:pPr>
            <w:r>
              <w:t xml:space="preserve">20.0 (19.5–20.5)</w:t>
            </w:r>
          </w:p>
        </w:tc>
        <w:tc>
          <w:tcPr/>
          <w:p>
            <w:pPr>
              <w:pStyle w:val="Compact"/>
              <w:jc w:val="right"/>
            </w:pPr>
            <w:r>
              <w:t xml:space="preserve">0.49</w:t>
            </w:r>
          </w:p>
        </w:tc>
        <w:tc>
          <w:tcPr/>
          <w:p>
            <w:pPr>
              <w:pStyle w:val="Compact"/>
              <w:jc w:val="right"/>
            </w:pPr>
            <w:r>
              <w:t xml:space="preserve">9.2</w:t>
            </w:r>
          </w:p>
        </w:tc>
      </w:tr>
      <w:tr>
        <w:tc>
          <w:tcPr/>
          <w:p>
            <w:pPr>
              <w:pStyle w:val="Compact"/>
            </w:pPr>
            <w:r>
              <w:t xml:space="preserve">I0006</w:t>
            </w:r>
          </w:p>
        </w:tc>
        <w:tc>
          <w:tcPr/>
          <w:p>
            <w:pPr>
              <w:pStyle w:val="Compact"/>
            </w:pPr>
            <w:r>
              <w:t xml:space="preserve">30 d–1 y</w:t>
            </w:r>
          </w:p>
        </w:tc>
        <w:tc>
          <w:tcPr/>
          <w:p>
            <w:pPr>
              <w:pStyle w:val="Compact"/>
              <w:jc w:val="right"/>
            </w:pPr>
            <w:r>
              <w:t xml:space="preserve">23 484</w:t>
            </w:r>
          </w:p>
        </w:tc>
        <w:tc>
          <w:tcPr/>
          <w:p>
            <w:pPr>
              <w:pStyle w:val="Compact"/>
              <w:jc w:val="right"/>
            </w:pPr>
            <w:r>
              <w:t xml:space="preserve">7.50 (7.40–7.61)</w:t>
            </w:r>
          </w:p>
        </w:tc>
        <w:tc>
          <w:tcPr/>
          <w:p>
            <w:pPr>
              <w:pStyle w:val="Compact"/>
              <w:jc w:val="right"/>
            </w:pPr>
            <w:r>
              <w:t xml:space="preserve">20.8</w:t>
            </w:r>
          </w:p>
        </w:tc>
        <w:tc>
          <w:tcPr/>
          <w:p>
            <w:pPr>
              <w:pStyle w:val="Compact"/>
              <w:jc w:val="right"/>
            </w:pPr>
            <w:r>
              <w:t xml:space="preserve">0.0 (-20.8, 20.8)</w:t>
            </w:r>
          </w:p>
        </w:tc>
        <w:tc>
          <w:tcPr/>
          <w:p>
            <w:pPr>
              <w:pStyle w:val="Compact"/>
              <w:jc w:val="right"/>
            </w:pPr>
            <w:r>
              <w:t xml:space="preserve">0.60 (0.59–0.61)</w:t>
            </w:r>
          </w:p>
        </w:tc>
        <w:tc>
          <w:tcPr/>
          <w:p>
            <w:pPr>
              <w:pStyle w:val="Compact"/>
              <w:jc w:val="right"/>
            </w:pPr>
            <w:r>
              <w:t xml:space="preserve">0.74</w:t>
            </w:r>
          </w:p>
        </w:tc>
        <w:tc>
          <w:tcPr/>
          <w:p>
            <w:pPr>
              <w:pStyle w:val="Compact"/>
              <w:jc w:val="right"/>
            </w:pPr>
            <w:r>
              <w:t xml:space="preserve">20.2 (19.7–20.7)</w:t>
            </w:r>
          </w:p>
        </w:tc>
        <w:tc>
          <w:tcPr/>
          <w:p>
            <w:pPr>
              <w:pStyle w:val="Compact"/>
              <w:jc w:val="right"/>
            </w:pPr>
            <w:r>
              <w:t xml:space="preserve">0.47</w:t>
            </w:r>
          </w:p>
        </w:tc>
        <w:tc>
          <w:tcPr/>
          <w:p>
            <w:pPr>
              <w:pStyle w:val="Compact"/>
              <w:jc w:val="right"/>
            </w:pPr>
            <w:r>
              <w:t xml:space="preserve">8.7</w:t>
            </w:r>
          </w:p>
        </w:tc>
      </w:tr>
      <w:tr>
        <w:tc>
          <w:tcPr/>
          <w:p>
            <w:pPr>
              <w:pStyle w:val="Compact"/>
            </w:pPr>
            <w:r>
              <w:t xml:space="preserve">I0006</w:t>
            </w:r>
          </w:p>
        </w:tc>
        <w:tc>
          <w:tcPr/>
          <w:p>
            <w:pPr>
              <w:pStyle w:val="Compact"/>
            </w:pPr>
            <w:r>
              <w:t xml:space="preserve">&gt;1 y</w:t>
            </w:r>
          </w:p>
        </w:tc>
        <w:tc>
          <w:tcPr/>
          <w:p>
            <w:pPr>
              <w:pStyle w:val="Compact"/>
              <w:jc w:val="right"/>
            </w:pPr>
            <w:r>
              <w:t xml:space="preserve">23 597</w:t>
            </w:r>
          </w:p>
        </w:tc>
        <w:tc>
          <w:tcPr/>
          <w:p>
            <w:pPr>
              <w:pStyle w:val="Compact"/>
              <w:jc w:val="right"/>
            </w:pPr>
            <w:r>
              <w:t xml:space="preserve">7.17 (7.07–7.27)</w:t>
            </w:r>
          </w:p>
        </w:tc>
        <w:tc>
          <w:tcPr/>
          <w:p>
            <w:pPr>
              <w:pStyle w:val="Compact"/>
              <w:jc w:val="right"/>
            </w:pPr>
            <w:r>
              <w:t xml:space="preserve">19.9</w:t>
            </w:r>
          </w:p>
        </w:tc>
        <w:tc>
          <w:tcPr/>
          <w:p>
            <w:pPr>
              <w:pStyle w:val="Compact"/>
              <w:jc w:val="right"/>
            </w:pPr>
            <w:r>
              <w:t xml:space="preserve">-0.2 (-20.1, 19.6)</w:t>
            </w:r>
          </w:p>
        </w:tc>
        <w:tc>
          <w:tcPr/>
          <w:p>
            <w:pPr>
              <w:pStyle w:val="Compact"/>
              <w:jc w:val="right"/>
            </w:pPr>
            <w:r>
              <w:t xml:space="preserve">0.58 (0.57–0.59)</w:t>
            </w:r>
          </w:p>
        </w:tc>
        <w:tc>
          <w:tcPr/>
          <w:p>
            <w:pPr>
              <w:pStyle w:val="Compact"/>
              <w:jc w:val="right"/>
            </w:pPr>
            <w:r>
              <w:t xml:space="preserve">0.73</w:t>
            </w:r>
          </w:p>
        </w:tc>
        <w:tc>
          <w:tcPr/>
          <w:p>
            <w:pPr>
              <w:pStyle w:val="Compact"/>
              <w:jc w:val="right"/>
            </w:pPr>
            <w:r>
              <w:t xml:space="preserve">18.4 (17.9–18.8)</w:t>
            </w:r>
          </w:p>
        </w:tc>
        <w:tc>
          <w:tcPr/>
          <w:p>
            <w:pPr>
              <w:pStyle w:val="Compact"/>
              <w:jc w:val="right"/>
            </w:pPr>
            <w:r>
              <w:t xml:space="preserve">0.44</w:t>
            </w:r>
          </w:p>
        </w:tc>
        <w:tc>
          <w:tcPr/>
          <w:p>
            <w:pPr>
              <w:pStyle w:val="Compact"/>
              <w:jc w:val="right"/>
            </w:pPr>
            <w:r>
              <w:t xml:space="preserve">8.1</w:t>
            </w:r>
          </w:p>
        </w:tc>
      </w:tr>
      <w:tr>
        <w:tc>
          <w:tcPr/>
          <w:p>
            <w:pPr>
              <w:pStyle w:val="Compact"/>
            </w:pPr>
            <w:r>
              <w:t xml:space="preserve">MIMIC</w:t>
            </w:r>
          </w:p>
        </w:tc>
        <w:tc>
          <w:tcPr/>
          <w:p>
            <w:pPr>
              <w:pStyle w:val="Compact"/>
            </w:pPr>
            <w:r>
              <w:t xml:space="preserve">&lt;5 min</w:t>
            </w:r>
          </w:p>
        </w:tc>
        <w:tc>
          <w:tcPr/>
          <w:p>
            <w:pPr>
              <w:pStyle w:val="Compact"/>
              <w:jc w:val="right"/>
            </w:pPr>
            <w:r>
              <w:t xml:space="preserve">6 026</w:t>
            </w:r>
          </w:p>
        </w:tc>
        <w:tc>
          <w:tcPr/>
          <w:p>
            <w:pPr>
              <w:pStyle w:val="Compact"/>
              <w:jc w:val="right"/>
            </w:pPr>
            <w:r>
              <w:t xml:space="preserve">4.54 (4.41–4.69)</w:t>
            </w:r>
          </w:p>
        </w:tc>
        <w:tc>
          <w:tcPr/>
          <w:p>
            <w:pPr>
              <w:pStyle w:val="Compact"/>
              <w:jc w:val="right"/>
            </w:pPr>
            <w:r>
              <w:t xml:space="preserve">12.6</w:t>
            </w:r>
          </w:p>
        </w:tc>
        <w:tc>
          <w:tcPr/>
          <w:p>
            <w:pPr>
              <w:pStyle w:val="Compact"/>
              <w:jc w:val="right"/>
            </w:pPr>
            <w:r>
              <w:t xml:space="preserve">-0.4 (-13.0, 12.2)</w:t>
            </w:r>
          </w:p>
        </w:tc>
        <w:tc>
          <w:tcPr/>
          <w:p>
            <w:pPr>
              <w:pStyle w:val="Compact"/>
              <w:jc w:val="right"/>
            </w:pPr>
            <w:r>
              <w:t xml:space="preserve">0.84 (0.83–0.85)</w:t>
            </w:r>
          </w:p>
        </w:tc>
        <w:tc>
          <w:tcPr/>
          <w:p>
            <w:pPr>
              <w:pStyle w:val="Compact"/>
              <w:jc w:val="right"/>
            </w:pPr>
            <w:r>
              <w:t xml:space="preserve">0.91</w:t>
            </w:r>
          </w:p>
        </w:tc>
        <w:tc>
          <w:tcPr/>
          <w:p>
            <w:pPr>
              <w:pStyle w:val="Compact"/>
              <w:jc w:val="right"/>
            </w:pPr>
            <w:r>
              <w:t xml:space="preserve">12.3 (11.5–13.2)</w:t>
            </w:r>
          </w:p>
        </w:tc>
        <w:tc>
          <w:tcPr/>
          <w:p>
            <w:pPr>
              <w:pStyle w:val="Compact"/>
              <w:jc w:val="right"/>
            </w:pPr>
            <w:r>
              <w:t xml:space="preserve">0.70</w:t>
            </w:r>
          </w:p>
        </w:tc>
        <w:tc>
          <w:tcPr/>
          <w:p>
            <w:pPr>
              <w:pStyle w:val="Compact"/>
              <w:jc w:val="right"/>
            </w:pPr>
            <w:r>
              <w:t xml:space="preserve">9.0</w:t>
            </w:r>
          </w:p>
        </w:tc>
      </w:tr>
      <w:tr>
        <w:tc>
          <w:tcPr/>
          <w:p>
            <w:pPr>
              <w:pStyle w:val="Compact"/>
            </w:pPr>
            <w:r>
              <w:t xml:space="preserve">MIMIC</w:t>
            </w:r>
          </w:p>
        </w:tc>
        <w:tc>
          <w:tcPr/>
          <w:p>
            <w:pPr>
              <w:pStyle w:val="Compact"/>
            </w:pPr>
            <w:r>
              <w:t xml:space="preserve">5–60 min</w:t>
            </w:r>
          </w:p>
        </w:tc>
        <w:tc>
          <w:tcPr/>
          <w:p>
            <w:pPr>
              <w:pStyle w:val="Compact"/>
              <w:jc w:val="right"/>
            </w:pPr>
            <w:r>
              <w:t xml:space="preserve">10 848</w:t>
            </w:r>
          </w:p>
        </w:tc>
        <w:tc>
          <w:tcPr/>
          <w:p>
            <w:pPr>
              <w:pStyle w:val="Compact"/>
              <w:jc w:val="right"/>
            </w:pPr>
            <w:r>
              <w:t xml:space="preserve">6.02 (5.89–6.16)</w:t>
            </w:r>
          </w:p>
        </w:tc>
        <w:tc>
          <w:tcPr/>
          <w:p>
            <w:pPr>
              <w:pStyle w:val="Compact"/>
              <w:jc w:val="right"/>
            </w:pPr>
            <w:r>
              <w:t xml:space="preserve">16.7</w:t>
            </w:r>
          </w:p>
        </w:tc>
        <w:tc>
          <w:tcPr/>
          <w:p>
            <w:pPr>
              <w:pStyle w:val="Compact"/>
              <w:jc w:val="right"/>
            </w:pPr>
            <w:r>
              <w:t xml:space="preserve">-0.4 (-17.1, 16.3)</w:t>
            </w:r>
          </w:p>
        </w:tc>
        <w:tc>
          <w:tcPr/>
          <w:p>
            <w:pPr>
              <w:pStyle w:val="Compact"/>
              <w:jc w:val="right"/>
            </w:pPr>
            <w:r>
              <w:t xml:space="preserve">0.73 (0.72–0.75)</w:t>
            </w:r>
          </w:p>
        </w:tc>
        <w:tc>
          <w:tcPr/>
          <w:p>
            <w:pPr>
              <w:pStyle w:val="Compact"/>
              <w:jc w:val="right"/>
            </w:pPr>
            <w:r>
              <w:t xml:space="preserve">0.85</w:t>
            </w:r>
          </w:p>
        </w:tc>
        <w:tc>
          <w:tcPr/>
          <w:p>
            <w:pPr>
              <w:pStyle w:val="Compact"/>
              <w:jc w:val="right"/>
            </w:pPr>
            <w:r>
              <w:t xml:space="preserve">17.5 (16.8–18.2)</w:t>
            </w:r>
          </w:p>
        </w:tc>
        <w:tc>
          <w:tcPr/>
          <w:p>
            <w:pPr>
              <w:pStyle w:val="Compact"/>
              <w:jc w:val="right"/>
            </w:pPr>
            <w:r>
              <w:t xml:space="preserve">0.58</w:t>
            </w:r>
          </w:p>
        </w:tc>
        <w:tc>
          <w:tcPr/>
          <w:p>
            <w:pPr>
              <w:pStyle w:val="Compact"/>
              <w:jc w:val="right"/>
            </w:pPr>
            <w:r>
              <w:t xml:space="preserve">9.2</w:t>
            </w:r>
          </w:p>
        </w:tc>
      </w:tr>
      <w:tr>
        <w:tc>
          <w:tcPr/>
          <w:p>
            <w:pPr>
              <w:pStyle w:val="Compact"/>
            </w:pPr>
            <w:r>
              <w:t xml:space="preserve">MIMIC</w:t>
            </w:r>
          </w:p>
        </w:tc>
        <w:tc>
          <w:tcPr/>
          <w:p>
            <w:pPr>
              <w:pStyle w:val="Compact"/>
            </w:pPr>
            <w:r>
              <w:t xml:space="preserve">1–6 h</w:t>
            </w:r>
          </w:p>
        </w:tc>
        <w:tc>
          <w:tcPr/>
          <w:p>
            <w:pPr>
              <w:pStyle w:val="Compact"/>
              <w:jc w:val="right"/>
            </w:pPr>
            <w:r>
              <w:t xml:space="preserve">22 532</w:t>
            </w:r>
          </w:p>
        </w:tc>
        <w:tc>
          <w:tcPr/>
          <w:p>
            <w:pPr>
              <w:pStyle w:val="Compact"/>
              <w:jc w:val="right"/>
            </w:pPr>
            <w:r>
              <w:t xml:space="preserve">5.84 (5.76–5.92)</w:t>
            </w:r>
          </w:p>
        </w:tc>
        <w:tc>
          <w:tcPr/>
          <w:p>
            <w:pPr>
              <w:pStyle w:val="Compact"/>
              <w:jc w:val="right"/>
            </w:pPr>
            <w:r>
              <w:t xml:space="preserve">16.2</w:t>
            </w:r>
          </w:p>
        </w:tc>
        <w:tc>
          <w:tcPr/>
          <w:p>
            <w:pPr>
              <w:pStyle w:val="Compact"/>
              <w:jc w:val="right"/>
            </w:pPr>
            <w:r>
              <w:t xml:space="preserve">-0.2 (-16.4, 15.9)</w:t>
            </w:r>
          </w:p>
        </w:tc>
        <w:tc>
          <w:tcPr/>
          <w:p>
            <w:pPr>
              <w:pStyle w:val="Compact"/>
              <w:jc w:val="right"/>
            </w:pPr>
            <w:r>
              <w:t xml:space="preserve">0.72 (0.72–0.73)</w:t>
            </w:r>
          </w:p>
        </w:tc>
        <w:tc>
          <w:tcPr/>
          <w:p>
            <w:pPr>
              <w:pStyle w:val="Compact"/>
              <w:jc w:val="right"/>
            </w:pPr>
            <w:r>
              <w:t xml:space="preserve">0.86</w:t>
            </w:r>
          </w:p>
        </w:tc>
        <w:tc>
          <w:tcPr/>
          <w:p>
            <w:pPr>
              <w:pStyle w:val="Compact"/>
              <w:jc w:val="right"/>
            </w:pPr>
            <w:r>
              <w:t xml:space="preserve">18.1 (17.6–18.6)</w:t>
            </w:r>
          </w:p>
        </w:tc>
        <w:tc>
          <w:tcPr/>
          <w:p>
            <w:pPr>
              <w:pStyle w:val="Compact"/>
              <w:jc w:val="right"/>
            </w:pPr>
            <w:r>
              <w:t xml:space="preserve">0.55</w:t>
            </w:r>
          </w:p>
        </w:tc>
        <w:tc>
          <w:tcPr/>
          <w:p>
            <w:pPr>
              <w:pStyle w:val="Compact"/>
              <w:jc w:val="right"/>
            </w:pPr>
            <w:r>
              <w:t xml:space="preserve">8.8</w:t>
            </w:r>
          </w:p>
        </w:tc>
      </w:tr>
      <w:tr>
        <w:tc>
          <w:tcPr/>
          <w:p>
            <w:pPr>
              <w:pStyle w:val="Compact"/>
            </w:pPr>
            <w:r>
              <w:t xml:space="preserve">MIMIC</w:t>
            </w:r>
          </w:p>
        </w:tc>
        <w:tc>
          <w:tcPr/>
          <w:p>
            <w:pPr>
              <w:pStyle w:val="Compact"/>
            </w:pPr>
            <w:r>
              <w:t xml:space="preserve">6–24 h</w:t>
            </w:r>
          </w:p>
        </w:tc>
        <w:tc>
          <w:tcPr/>
          <w:p>
            <w:pPr>
              <w:pStyle w:val="Compact"/>
              <w:jc w:val="right"/>
            </w:pPr>
            <w:r>
              <w:t xml:space="preserve">22 413</w:t>
            </w:r>
          </w:p>
        </w:tc>
        <w:tc>
          <w:tcPr/>
          <w:p>
            <w:pPr>
              <w:pStyle w:val="Compact"/>
              <w:jc w:val="right"/>
            </w:pPr>
            <w:r>
              <w:t xml:space="preserve">6.02 (5.94–6.10)</w:t>
            </w:r>
          </w:p>
        </w:tc>
        <w:tc>
          <w:tcPr/>
          <w:p>
            <w:pPr>
              <w:pStyle w:val="Compact"/>
              <w:jc w:val="right"/>
            </w:pPr>
            <w:r>
              <w:t xml:space="preserve">16.7</w:t>
            </w:r>
          </w:p>
        </w:tc>
        <w:tc>
          <w:tcPr/>
          <w:p>
            <w:pPr>
              <w:pStyle w:val="Compact"/>
              <w:jc w:val="right"/>
            </w:pPr>
            <w:r>
              <w:t xml:space="preserve">-0.4 (-17.1, 16.2)</w:t>
            </w:r>
          </w:p>
        </w:tc>
        <w:tc>
          <w:tcPr/>
          <w:p>
            <w:pPr>
              <w:pStyle w:val="Compact"/>
              <w:jc w:val="right"/>
            </w:pPr>
            <w:r>
              <w:t xml:space="preserve">0.70 (0.69–0.71)</w:t>
            </w:r>
          </w:p>
        </w:tc>
        <w:tc>
          <w:tcPr/>
          <w:p>
            <w:pPr>
              <w:pStyle w:val="Compact"/>
              <w:jc w:val="right"/>
            </w:pPr>
            <w:r>
              <w:t xml:space="preserve">0.85</w:t>
            </w:r>
          </w:p>
        </w:tc>
        <w:tc>
          <w:tcPr/>
          <w:p>
            <w:pPr>
              <w:pStyle w:val="Compact"/>
              <w:jc w:val="right"/>
            </w:pPr>
            <w:r>
              <w:t xml:space="preserve">18.5 (18.0–19.0)</w:t>
            </w:r>
          </w:p>
        </w:tc>
        <w:tc>
          <w:tcPr/>
          <w:p>
            <w:pPr>
              <w:pStyle w:val="Compact"/>
              <w:jc w:val="right"/>
            </w:pPr>
            <w:r>
              <w:t xml:space="preserve">0.51</w:t>
            </w:r>
          </w:p>
        </w:tc>
        <w:tc>
          <w:tcPr/>
          <w:p>
            <w:pPr>
              <w:pStyle w:val="Compact"/>
              <w:jc w:val="right"/>
            </w:pPr>
            <w:r>
              <w:t xml:space="preserve">8.6</w:t>
            </w:r>
          </w:p>
        </w:tc>
      </w:tr>
      <w:tr>
        <w:tc>
          <w:tcPr/>
          <w:p>
            <w:pPr>
              <w:pStyle w:val="Compact"/>
            </w:pPr>
            <w:r>
              <w:t xml:space="preserve">MIMIC</w:t>
            </w:r>
          </w:p>
        </w:tc>
        <w:tc>
          <w:tcPr/>
          <w:p>
            <w:pPr>
              <w:pStyle w:val="Compact"/>
            </w:pPr>
            <w:r>
              <w:t xml:space="preserve">1–7 d</w:t>
            </w:r>
          </w:p>
        </w:tc>
        <w:tc>
          <w:tcPr/>
          <w:p>
            <w:pPr>
              <w:pStyle w:val="Compact"/>
              <w:jc w:val="right"/>
            </w:pPr>
            <w:r>
              <w:t xml:space="preserve">22 236</w:t>
            </w:r>
          </w:p>
        </w:tc>
        <w:tc>
          <w:tcPr/>
          <w:p>
            <w:pPr>
              <w:pStyle w:val="Compact"/>
              <w:jc w:val="right"/>
            </w:pPr>
            <w:r>
              <w:t xml:space="preserve">6.77 (6.68–6.86)</w:t>
            </w:r>
          </w:p>
        </w:tc>
        <w:tc>
          <w:tcPr/>
          <w:p>
            <w:pPr>
              <w:pStyle w:val="Compact"/>
              <w:jc w:val="right"/>
            </w:pPr>
            <w:r>
              <w:t xml:space="preserve">18.8</w:t>
            </w:r>
          </w:p>
        </w:tc>
        <w:tc>
          <w:tcPr/>
          <w:p>
            <w:pPr>
              <w:pStyle w:val="Compact"/>
              <w:jc w:val="right"/>
            </w:pPr>
            <w:r>
              <w:t xml:space="preserve">-0.5 (-19.3, 18.3)</w:t>
            </w:r>
          </w:p>
        </w:tc>
        <w:tc>
          <w:tcPr/>
          <w:p>
            <w:pPr>
              <w:pStyle w:val="Compact"/>
              <w:jc w:val="right"/>
            </w:pPr>
            <w:r>
              <w:t xml:space="preserve">0.65 (0.64–0.66)</w:t>
            </w:r>
          </w:p>
        </w:tc>
        <w:tc>
          <w:tcPr/>
          <w:p>
            <w:pPr>
              <w:pStyle w:val="Compact"/>
              <w:jc w:val="right"/>
            </w:pPr>
            <w:r>
              <w:t xml:space="preserve">0.82</w:t>
            </w:r>
          </w:p>
        </w:tc>
        <w:tc>
          <w:tcPr/>
          <w:p>
            <w:pPr>
              <w:pStyle w:val="Compact"/>
              <w:jc w:val="right"/>
            </w:pPr>
            <w:r>
              <w:t xml:space="preserve">20.0 (19.4–20.5)</w:t>
            </w:r>
          </w:p>
        </w:tc>
        <w:tc>
          <w:tcPr/>
          <w:p>
            <w:pPr>
              <w:pStyle w:val="Compact"/>
              <w:jc w:val="right"/>
            </w:pPr>
            <w:r>
              <w:t xml:space="preserve">0.48</w:t>
            </w:r>
          </w:p>
        </w:tc>
        <w:tc>
          <w:tcPr/>
          <w:p>
            <w:pPr>
              <w:pStyle w:val="Compact"/>
              <w:jc w:val="right"/>
            </w:pPr>
            <w:r>
              <w:t xml:space="preserve">8.9</w:t>
            </w:r>
          </w:p>
        </w:tc>
      </w:tr>
      <w:tr>
        <w:tc>
          <w:tcPr/>
          <w:p>
            <w:pPr>
              <w:pStyle w:val="Compact"/>
            </w:pPr>
            <w:r>
              <w:t xml:space="preserve">MIMIC</w:t>
            </w:r>
          </w:p>
        </w:tc>
        <w:tc>
          <w:tcPr/>
          <w:p>
            <w:pPr>
              <w:pStyle w:val="Compact"/>
            </w:pPr>
            <w:r>
              <w:t xml:space="preserve">7–30 d</w:t>
            </w:r>
          </w:p>
        </w:tc>
        <w:tc>
          <w:tcPr/>
          <w:p>
            <w:pPr>
              <w:pStyle w:val="Compact"/>
              <w:jc w:val="right"/>
            </w:pPr>
            <w:r>
              <w:t xml:space="preserve">22 831</w:t>
            </w:r>
          </w:p>
        </w:tc>
        <w:tc>
          <w:tcPr/>
          <w:p>
            <w:pPr>
              <w:pStyle w:val="Compact"/>
              <w:jc w:val="right"/>
            </w:pPr>
            <w:r>
              <w:t xml:space="preserve">6.62 (6.54–6.70)</w:t>
            </w:r>
          </w:p>
        </w:tc>
        <w:tc>
          <w:tcPr/>
          <w:p>
            <w:pPr>
              <w:pStyle w:val="Compact"/>
              <w:jc w:val="right"/>
            </w:pPr>
            <w:r>
              <w:t xml:space="preserve">18.3</w:t>
            </w:r>
          </w:p>
        </w:tc>
        <w:tc>
          <w:tcPr/>
          <w:p>
            <w:pPr>
              <w:pStyle w:val="Compact"/>
              <w:jc w:val="right"/>
            </w:pPr>
            <w:r>
              <w:t xml:space="preserve">-0.1 (-18.4, 18.3)</w:t>
            </w:r>
          </w:p>
        </w:tc>
        <w:tc>
          <w:tcPr/>
          <w:p>
            <w:pPr>
              <w:pStyle w:val="Compact"/>
              <w:jc w:val="right"/>
            </w:pPr>
            <w:r>
              <w:t xml:space="preserve">0.65 (0.64–0.65)</w:t>
            </w:r>
          </w:p>
        </w:tc>
        <w:tc>
          <w:tcPr/>
          <w:p>
            <w:pPr>
              <w:pStyle w:val="Compact"/>
              <w:jc w:val="right"/>
            </w:pPr>
            <w:r>
              <w:t xml:space="preserve">0.81</w:t>
            </w:r>
          </w:p>
        </w:tc>
        <w:tc>
          <w:tcPr/>
          <w:p>
            <w:pPr>
              <w:pStyle w:val="Compact"/>
              <w:jc w:val="right"/>
            </w:pPr>
            <w:r>
              <w:t xml:space="preserve">19.7 (19.2–20.3)</w:t>
            </w:r>
          </w:p>
        </w:tc>
        <w:tc>
          <w:tcPr/>
          <w:p>
            <w:pPr>
              <w:pStyle w:val="Compact"/>
              <w:jc w:val="right"/>
            </w:pPr>
            <w:r>
              <w:t xml:space="preserve">0.48</w:t>
            </w:r>
          </w:p>
        </w:tc>
        <w:tc>
          <w:tcPr/>
          <w:p>
            <w:pPr>
              <w:pStyle w:val="Compact"/>
              <w:jc w:val="right"/>
            </w:pPr>
            <w:r>
              <w:t xml:space="preserve">8.6</w:t>
            </w:r>
          </w:p>
        </w:tc>
      </w:tr>
      <w:tr>
        <w:tc>
          <w:tcPr/>
          <w:p>
            <w:pPr>
              <w:pStyle w:val="Compact"/>
            </w:pPr>
            <w:r>
              <w:t xml:space="preserve">MIMIC</w:t>
            </w:r>
          </w:p>
        </w:tc>
        <w:tc>
          <w:tcPr/>
          <w:p>
            <w:pPr>
              <w:pStyle w:val="Compact"/>
            </w:pPr>
            <w:r>
              <w:t xml:space="preserve">30 d–1 y</w:t>
            </w:r>
          </w:p>
        </w:tc>
        <w:tc>
          <w:tcPr/>
          <w:p>
            <w:pPr>
              <w:pStyle w:val="Compact"/>
              <w:jc w:val="right"/>
            </w:pPr>
            <w:r>
              <w:t xml:space="preserve">23 087</w:t>
            </w:r>
          </w:p>
        </w:tc>
        <w:tc>
          <w:tcPr/>
          <w:p>
            <w:pPr>
              <w:pStyle w:val="Compact"/>
              <w:jc w:val="right"/>
            </w:pPr>
            <w:r>
              <w:t xml:space="preserve">6.14 (6.06–6.22)</w:t>
            </w:r>
          </w:p>
        </w:tc>
        <w:tc>
          <w:tcPr/>
          <w:p>
            <w:pPr>
              <w:pStyle w:val="Compact"/>
              <w:jc w:val="right"/>
            </w:pPr>
            <w:r>
              <w:t xml:space="preserve">17.0</w:t>
            </w:r>
          </w:p>
        </w:tc>
        <w:tc>
          <w:tcPr/>
          <w:p>
            <w:pPr>
              <w:pStyle w:val="Compact"/>
              <w:jc w:val="right"/>
            </w:pPr>
            <w:r>
              <w:t xml:space="preserve">0.3 (-16.7, 17.3)</w:t>
            </w:r>
          </w:p>
        </w:tc>
        <w:tc>
          <w:tcPr/>
          <w:p>
            <w:pPr>
              <w:pStyle w:val="Compact"/>
              <w:jc w:val="right"/>
            </w:pPr>
            <w:r>
              <w:t xml:space="preserve">0.65 (0.64–0.66)</w:t>
            </w:r>
          </w:p>
        </w:tc>
        <w:tc>
          <w:tcPr/>
          <w:p>
            <w:pPr>
              <w:pStyle w:val="Compact"/>
              <w:jc w:val="right"/>
            </w:pPr>
            <w:r>
              <w:t xml:space="preserve">0.85</w:t>
            </w:r>
          </w:p>
        </w:tc>
        <w:tc>
          <w:tcPr/>
          <w:p>
            <w:pPr>
              <w:pStyle w:val="Compact"/>
              <w:jc w:val="right"/>
            </w:pPr>
            <w:r>
              <w:t xml:space="preserve">19.5 (19.0–20.0)</w:t>
            </w:r>
          </w:p>
        </w:tc>
        <w:tc>
          <w:tcPr/>
          <w:p>
            <w:pPr>
              <w:pStyle w:val="Compact"/>
              <w:jc w:val="right"/>
            </w:pPr>
            <w:r>
              <w:t xml:space="preserve">0.46</w:t>
            </w:r>
          </w:p>
        </w:tc>
        <w:tc>
          <w:tcPr/>
          <w:p>
            <w:pPr>
              <w:pStyle w:val="Compact"/>
              <w:jc w:val="right"/>
            </w:pPr>
            <w:r>
              <w:t xml:space="preserve">8.1</w:t>
            </w:r>
          </w:p>
        </w:tc>
      </w:tr>
      <w:tr>
        <w:tc>
          <w:tcPr/>
          <w:p>
            <w:pPr>
              <w:pStyle w:val="Compact"/>
            </w:pPr>
            <w:r>
              <w:t xml:space="preserve">MIMIC</w:t>
            </w:r>
          </w:p>
        </w:tc>
        <w:tc>
          <w:tcPr/>
          <w:p>
            <w:pPr>
              <w:pStyle w:val="Compact"/>
            </w:pPr>
            <w:r>
              <w:t xml:space="preserve">&gt;1 y</w:t>
            </w:r>
          </w:p>
        </w:tc>
        <w:tc>
          <w:tcPr/>
          <w:p>
            <w:pPr>
              <w:pStyle w:val="Compact"/>
              <w:jc w:val="right"/>
            </w:pPr>
            <w:r>
              <w:t xml:space="preserve">23 675</w:t>
            </w:r>
          </w:p>
        </w:tc>
        <w:tc>
          <w:tcPr/>
          <w:p>
            <w:pPr>
              <w:pStyle w:val="Compact"/>
              <w:jc w:val="right"/>
            </w:pPr>
            <w:r>
              <w:t xml:space="preserve">6.23 (6.16–6.31)</w:t>
            </w:r>
          </w:p>
        </w:tc>
        <w:tc>
          <w:tcPr/>
          <w:p>
            <w:pPr>
              <w:pStyle w:val="Compact"/>
              <w:jc w:val="right"/>
            </w:pPr>
            <w:r>
              <w:t xml:space="preserve">17.3</w:t>
            </w:r>
          </w:p>
        </w:tc>
        <w:tc>
          <w:tcPr/>
          <w:p>
            <w:pPr>
              <w:pStyle w:val="Compact"/>
              <w:jc w:val="right"/>
            </w:pPr>
            <w:r>
              <w:t xml:space="preserve">0.0 (-17.2, 17.3)</w:t>
            </w:r>
          </w:p>
        </w:tc>
        <w:tc>
          <w:tcPr/>
          <w:p>
            <w:pPr>
              <w:pStyle w:val="Compact"/>
              <w:jc w:val="right"/>
            </w:pPr>
            <w:r>
              <w:t xml:space="preserve">0.62 (0.61–0.63)</w:t>
            </w:r>
          </w:p>
        </w:tc>
        <w:tc>
          <w:tcPr/>
          <w:p>
            <w:pPr>
              <w:pStyle w:val="Compact"/>
              <w:jc w:val="right"/>
            </w:pPr>
            <w:r>
              <w:t xml:space="preserve">0.82</w:t>
            </w:r>
          </w:p>
        </w:tc>
        <w:tc>
          <w:tcPr/>
          <w:p>
            <w:pPr>
              <w:pStyle w:val="Compact"/>
              <w:jc w:val="right"/>
            </w:pPr>
            <w:r>
              <w:t xml:space="preserve">19.4 (18.9–19.9)</w:t>
            </w:r>
          </w:p>
        </w:tc>
        <w:tc>
          <w:tcPr/>
          <w:p>
            <w:pPr>
              <w:pStyle w:val="Compact"/>
              <w:jc w:val="right"/>
            </w:pPr>
            <w:r>
              <w:t xml:space="preserve">0.42</w:t>
            </w:r>
          </w:p>
        </w:tc>
        <w:tc>
          <w:tcPr/>
          <w:p>
            <w:pPr>
              <w:pStyle w:val="Compact"/>
              <w:jc w:val="right"/>
            </w:pPr>
            <w:r>
              <w:t xml:space="preserve">7.7</w:t>
            </w:r>
          </w:p>
        </w:tc>
      </w:tr>
      <w:tr>
        <w:tc>
          <w:tcPr/>
          <w:p>
            <w:pPr>
              <w:pStyle w:val="Compact"/>
            </w:pPr>
            <w:r>
              <w:t xml:space="preserve">MIMIC ED</w:t>
            </w:r>
          </w:p>
        </w:tc>
        <w:tc>
          <w:tcPr/>
          <w:p>
            <w:pPr>
              <w:pStyle w:val="Compact"/>
            </w:pPr>
            <w:r>
              <w:t xml:space="preserve">1–6 h</w:t>
            </w:r>
          </w:p>
        </w:tc>
        <w:tc>
          <w:tcPr/>
          <w:p>
            <w:pPr>
              <w:pStyle w:val="Compact"/>
              <w:jc w:val="right"/>
            </w:pPr>
            <w:r>
              <w:t xml:space="preserve">3 780</w:t>
            </w:r>
          </w:p>
        </w:tc>
        <w:tc>
          <w:tcPr/>
          <w:p>
            <w:pPr>
              <w:pStyle w:val="Compact"/>
              <w:jc w:val="right"/>
            </w:pPr>
            <w:r>
              <w:t xml:space="preserve">4.85 (4.70–4.99)</w:t>
            </w:r>
          </w:p>
        </w:tc>
        <w:tc>
          <w:tcPr/>
          <w:p>
            <w:pPr>
              <w:pStyle w:val="Compact"/>
              <w:jc w:val="right"/>
            </w:pPr>
            <w:r>
              <w:t xml:space="preserve">13.4</w:t>
            </w:r>
          </w:p>
        </w:tc>
        <w:tc>
          <w:tcPr/>
          <w:p>
            <w:pPr>
              <w:pStyle w:val="Compact"/>
              <w:jc w:val="right"/>
            </w:pPr>
            <w:r>
              <w:t xml:space="preserve">-0.2 (-13.6, 13.3)</w:t>
            </w:r>
          </w:p>
        </w:tc>
        <w:tc>
          <w:tcPr/>
          <w:p>
            <w:pPr>
              <w:pStyle w:val="Compact"/>
              <w:jc w:val="right"/>
            </w:pPr>
            <w:r>
              <w:t xml:space="preserve">0.76 (0.75–0.78)</w:t>
            </w:r>
          </w:p>
        </w:tc>
        <w:tc>
          <w:tcPr/>
          <w:p>
            <w:pPr>
              <w:pStyle w:val="Compact"/>
              <w:jc w:val="right"/>
            </w:pPr>
            <w:r>
              <w:t xml:space="preserve">0.87</w:t>
            </w:r>
          </w:p>
        </w:tc>
        <w:tc>
          <w:tcPr/>
          <w:p>
            <w:pPr>
              <w:pStyle w:val="Compact"/>
              <w:jc w:val="right"/>
            </w:pPr>
            <w:r>
              <w:t xml:space="preserve">16.0 (14.9–17.2)</w:t>
            </w:r>
          </w:p>
        </w:tc>
        <w:tc>
          <w:tcPr/>
          <w:p>
            <w:pPr>
              <w:pStyle w:val="Compact"/>
              <w:jc w:val="right"/>
            </w:pPr>
            <w:r>
              <w:t xml:space="preserve">0.55</w:t>
            </w:r>
          </w:p>
        </w:tc>
        <w:tc>
          <w:tcPr/>
          <w:p>
            <w:pPr>
              <w:pStyle w:val="Compact"/>
              <w:jc w:val="right"/>
            </w:pPr>
            <w:r>
              <w:t xml:space="preserve">7.9</w:t>
            </w:r>
          </w:p>
        </w:tc>
      </w:tr>
    </w:tbl>
    <w:p>
      <w:pPr>
        <w:pStyle w:val="BodyText"/>
      </w:pPr>
      <w:r>
        <w:rPr>
          <w:b/>
          <w:bCs/>
        </w:rPr>
        <w:t xml:space="preserve">Table S2c. Age-gap agreement, in-house five-seed ensemble.</w:t>
      </w:r>
    </w:p>
    <w:tbl>
      <w:tblPr>
        <w:tblStyle w:val="Table"/>
        <w:tblW w:type="pct" w:w="5000"/>
        <w:tblLayout w:type="fixed"/>
        <w:tblLook w:firstRow="1" w:lastRow="0" w:firstColumn="0" w:lastColumn="0" w:noHBand="0" w:noVBand="0" w:val="0020"/>
      </w:tblPr>
      <w:tblGrid>
        <w:gridCol w:w="565"/>
        <w:gridCol w:w="565"/>
        <w:gridCol w:w="754"/>
        <w:gridCol w:w="754"/>
        <w:gridCol w:w="754"/>
        <w:gridCol w:w="754"/>
        <w:gridCol w:w="754"/>
        <w:gridCol w:w="754"/>
        <w:gridCol w:w="754"/>
        <w:gridCol w:w="754"/>
        <w:gridCol w:w="754"/>
      </w:tblGrid>
      <w:tr>
        <w:trPr>
          <w:tblHeader w:val="on"/>
        </w:trPr>
        <w:tc>
          <w:tcPr/>
          <w:p>
            <w:pPr>
              <w:pStyle w:val="Compact"/>
            </w:pPr>
            <w:r>
              <w:t xml:space="preserve">Cohort</w:t>
            </w:r>
          </w:p>
        </w:tc>
        <w:tc>
          <w:tcPr/>
          <w:p>
            <w:pPr>
              <w:pStyle w:val="Compact"/>
            </w:pPr>
            <w:r>
              <w:t xml:space="preserve">Interval</w:t>
            </w:r>
          </w:p>
        </w:tc>
        <w:tc>
          <w:tcPr/>
          <w:p>
            <w:pPr>
              <w:pStyle w:val="Compact"/>
              <w:jc w:val="right"/>
            </w:pPr>
            <w:r>
              <w:t xml:space="preserve">n</w:t>
            </w:r>
          </w:p>
        </w:tc>
        <w:tc>
          <w:tcPr/>
          <w:p>
            <w:pPr>
              <w:pStyle w:val="Compact"/>
              <w:jc w:val="right"/>
            </w:pPr>
            <w:r>
              <w:rPr>
                <w:i/>
                <w:iCs/>
              </w:rPr>
              <w:t xml:space="preserve">S</w:t>
            </w:r>
            <w:r>
              <w:rPr>
                <w:vertAlign w:val="subscript"/>
              </w:rPr>
              <w:t xml:space="preserve">w</w:t>
            </w:r>
            <w:r>
              <w:t xml:space="preserve">, y (95% CI)</w:t>
            </w:r>
          </w:p>
        </w:tc>
        <w:tc>
          <w:tcPr/>
          <w:p>
            <w:pPr>
              <w:pStyle w:val="Compact"/>
              <w:jc w:val="right"/>
            </w:pPr>
            <w:r>
              <w:t xml:space="preserve">RC, y</w:t>
            </w:r>
          </w:p>
        </w:tc>
        <w:tc>
          <w:tcPr/>
          <w:p>
            <w:pPr>
              <w:pStyle w:val="Compact"/>
              <w:jc w:val="right"/>
            </w:pPr>
            <w:r>
              <w:t xml:space="preserve">Bias (LoA), y</w:t>
            </w:r>
          </w:p>
        </w:tc>
        <w:tc>
          <w:tcPr/>
          <w:p>
            <w:pPr>
              <w:pStyle w:val="Compact"/>
              <w:jc w:val="right"/>
            </w:pPr>
            <w:r>
              <w:t xml:space="preserve">ICC age gap (95% CI)</w:t>
            </w:r>
          </w:p>
        </w:tc>
        <w:tc>
          <w:tcPr/>
          <w:p>
            <w:pPr>
              <w:pStyle w:val="Compact"/>
              <w:jc w:val="right"/>
            </w:pPr>
            <w:r>
              <w:t xml:space="preserve">ICC predicted age</w:t>
            </w:r>
          </w:p>
        </w:tc>
        <w:tc>
          <w:tcPr/>
          <w:p>
            <w:pPr>
              <w:pStyle w:val="Compact"/>
              <w:jc w:val="right"/>
            </w:pPr>
            <w:r>
              <w:t xml:space="preserve">Class change &gt;8 y, % (95% CI)</w:t>
            </w:r>
          </w:p>
        </w:tc>
        <w:tc>
          <w:tcPr/>
          <w:p>
            <w:pPr>
              <w:pStyle w:val="Compact"/>
              <w:jc w:val="right"/>
            </w:pPr>
            <w:r>
              <w:t xml:space="preserve">κ</w:t>
            </w:r>
          </w:p>
        </w:tc>
        <w:tc>
          <w:tcPr/>
          <w:p>
            <w:pPr>
              <w:pStyle w:val="Compact"/>
              <w:jc w:val="right"/>
            </w:pPr>
            <w:r>
              <w:t xml:space="preserve">MAE first ECG, y</w:t>
            </w:r>
          </w:p>
        </w:tc>
      </w:tr>
      <w:tr>
        <w:tc>
          <w:tcPr/>
          <w:p>
            <w:pPr>
              <w:pStyle w:val="Compact"/>
            </w:pPr>
            <w:r>
              <w:t xml:space="preserve">I0001</w:t>
            </w:r>
          </w:p>
        </w:tc>
        <w:tc>
          <w:tcPr/>
          <w:p>
            <w:pPr>
              <w:pStyle w:val="Compact"/>
            </w:pPr>
            <w:r>
              <w:t xml:space="preserve">&lt;5 min</w:t>
            </w:r>
          </w:p>
        </w:tc>
        <w:tc>
          <w:tcPr/>
          <w:p>
            <w:pPr>
              <w:pStyle w:val="Compact"/>
              <w:jc w:val="right"/>
            </w:pPr>
            <w:r>
              <w:t xml:space="preserve">19 106</w:t>
            </w:r>
          </w:p>
        </w:tc>
        <w:tc>
          <w:tcPr/>
          <w:p>
            <w:pPr>
              <w:pStyle w:val="Compact"/>
              <w:jc w:val="right"/>
            </w:pPr>
            <w:r>
              <w:t xml:space="preserve">2.95 (2.88–3.01)</w:t>
            </w:r>
          </w:p>
        </w:tc>
        <w:tc>
          <w:tcPr/>
          <w:p>
            <w:pPr>
              <w:pStyle w:val="Compact"/>
              <w:jc w:val="right"/>
            </w:pPr>
            <w:r>
              <w:t xml:space="preserve">8.2</w:t>
            </w:r>
          </w:p>
        </w:tc>
        <w:tc>
          <w:tcPr/>
          <w:p>
            <w:pPr>
              <w:pStyle w:val="Compact"/>
              <w:jc w:val="right"/>
            </w:pPr>
            <w:r>
              <w:t xml:space="preserve">-0.2 (-8.4, 8.0)</w:t>
            </w:r>
          </w:p>
        </w:tc>
        <w:tc>
          <w:tcPr/>
          <w:p>
            <w:pPr>
              <w:pStyle w:val="Compact"/>
              <w:jc w:val="right"/>
            </w:pPr>
            <w:r>
              <w:t xml:space="preserve">0.91 (0.91–0.92)</w:t>
            </w:r>
          </w:p>
        </w:tc>
        <w:tc>
          <w:tcPr/>
          <w:p>
            <w:pPr>
              <w:pStyle w:val="Compact"/>
              <w:jc w:val="right"/>
            </w:pPr>
            <w:r>
              <w:t xml:space="preserve">0.96</w:t>
            </w:r>
          </w:p>
        </w:tc>
        <w:tc>
          <w:tcPr/>
          <w:p>
            <w:pPr>
              <w:pStyle w:val="Compact"/>
              <w:jc w:val="right"/>
            </w:pPr>
            <w:r>
              <w:t xml:space="preserve">8.3 (8.0–8.8)</w:t>
            </w:r>
          </w:p>
        </w:tc>
        <w:tc>
          <w:tcPr/>
          <w:p>
            <w:pPr>
              <w:pStyle w:val="Compact"/>
              <w:jc w:val="right"/>
            </w:pPr>
            <w:r>
              <w:t xml:space="preserve">0.76</w:t>
            </w:r>
          </w:p>
        </w:tc>
        <w:tc>
          <w:tcPr/>
          <w:p>
            <w:pPr>
              <w:pStyle w:val="Compact"/>
              <w:jc w:val="right"/>
            </w:pPr>
            <w:r>
              <w:t xml:space="preserve">7.8</w:t>
            </w:r>
          </w:p>
        </w:tc>
      </w:tr>
      <w:tr>
        <w:tc>
          <w:tcPr/>
          <w:p>
            <w:pPr>
              <w:pStyle w:val="Compact"/>
            </w:pPr>
            <w:r>
              <w:t xml:space="preserve">I0001</w:t>
            </w:r>
          </w:p>
        </w:tc>
        <w:tc>
          <w:tcPr/>
          <w:p>
            <w:pPr>
              <w:pStyle w:val="Compact"/>
            </w:pPr>
            <w:r>
              <w:t xml:space="preserve">5–60 min</w:t>
            </w:r>
          </w:p>
        </w:tc>
        <w:tc>
          <w:tcPr/>
          <w:p>
            <w:pPr>
              <w:pStyle w:val="Compact"/>
              <w:jc w:val="right"/>
            </w:pPr>
            <w:r>
              <w:t xml:space="preserve">17 393</w:t>
            </w:r>
          </w:p>
        </w:tc>
        <w:tc>
          <w:tcPr/>
          <w:p>
            <w:pPr>
              <w:pStyle w:val="Compact"/>
              <w:jc w:val="right"/>
            </w:pPr>
            <w:r>
              <w:t xml:space="preserve">4.80 (4.70–4.90)</w:t>
            </w:r>
          </w:p>
        </w:tc>
        <w:tc>
          <w:tcPr/>
          <w:p>
            <w:pPr>
              <w:pStyle w:val="Compact"/>
              <w:jc w:val="right"/>
            </w:pPr>
            <w:r>
              <w:t xml:space="preserve">13.3</w:t>
            </w:r>
          </w:p>
        </w:tc>
        <w:tc>
          <w:tcPr/>
          <w:p>
            <w:pPr>
              <w:pStyle w:val="Compact"/>
              <w:jc w:val="right"/>
            </w:pPr>
            <w:r>
              <w:t xml:space="preserve">-0.4 (-13.7, 13.0)</w:t>
            </w:r>
          </w:p>
        </w:tc>
        <w:tc>
          <w:tcPr/>
          <w:p>
            <w:pPr>
              <w:pStyle w:val="Compact"/>
              <w:jc w:val="right"/>
            </w:pPr>
            <w:r>
              <w:t xml:space="preserve">0.80 (0.79–0.81)</w:t>
            </w:r>
          </w:p>
        </w:tc>
        <w:tc>
          <w:tcPr/>
          <w:p>
            <w:pPr>
              <w:pStyle w:val="Compact"/>
              <w:jc w:val="right"/>
            </w:pPr>
            <w:r>
              <w:t xml:space="preserve">0.89</w:t>
            </w:r>
          </w:p>
        </w:tc>
        <w:tc>
          <w:tcPr/>
          <w:p>
            <w:pPr>
              <w:pStyle w:val="Compact"/>
              <w:jc w:val="right"/>
            </w:pPr>
            <w:r>
              <w:t xml:space="preserve">14.0 (13.4–14.5)</w:t>
            </w:r>
          </w:p>
        </w:tc>
        <w:tc>
          <w:tcPr/>
          <w:p>
            <w:pPr>
              <w:pStyle w:val="Compact"/>
              <w:jc w:val="right"/>
            </w:pPr>
            <w:r>
              <w:t xml:space="preserve">0.63</w:t>
            </w:r>
          </w:p>
        </w:tc>
        <w:tc>
          <w:tcPr/>
          <w:p>
            <w:pPr>
              <w:pStyle w:val="Compact"/>
              <w:jc w:val="right"/>
            </w:pPr>
            <w:r>
              <w:t xml:space="preserve">8.3</w:t>
            </w:r>
          </w:p>
        </w:tc>
      </w:tr>
      <w:tr>
        <w:tc>
          <w:tcPr/>
          <w:p>
            <w:pPr>
              <w:pStyle w:val="Compact"/>
            </w:pPr>
            <w:r>
              <w:t xml:space="preserve">I0001</w:t>
            </w:r>
          </w:p>
        </w:tc>
        <w:tc>
          <w:tcPr/>
          <w:p>
            <w:pPr>
              <w:pStyle w:val="Compact"/>
            </w:pPr>
            <w:r>
              <w:t xml:space="preserve">1–6 h</w:t>
            </w:r>
          </w:p>
        </w:tc>
        <w:tc>
          <w:tcPr/>
          <w:p>
            <w:pPr>
              <w:pStyle w:val="Compact"/>
              <w:jc w:val="right"/>
            </w:pPr>
            <w:r>
              <w:t xml:space="preserve">17 409</w:t>
            </w:r>
          </w:p>
        </w:tc>
        <w:tc>
          <w:tcPr/>
          <w:p>
            <w:pPr>
              <w:pStyle w:val="Compact"/>
              <w:jc w:val="right"/>
            </w:pPr>
            <w:r>
              <w:t xml:space="preserve">4.89 (4.79–4.99)</w:t>
            </w:r>
          </w:p>
        </w:tc>
        <w:tc>
          <w:tcPr/>
          <w:p>
            <w:pPr>
              <w:pStyle w:val="Compact"/>
              <w:jc w:val="right"/>
            </w:pPr>
            <w:r>
              <w:t xml:space="preserve">13.5</w:t>
            </w:r>
          </w:p>
        </w:tc>
        <w:tc>
          <w:tcPr/>
          <w:p>
            <w:pPr>
              <w:pStyle w:val="Compact"/>
              <w:jc w:val="right"/>
            </w:pPr>
            <w:r>
              <w:t xml:space="preserve">-0.1 (-13.7, 13.4)</w:t>
            </w:r>
          </w:p>
        </w:tc>
        <w:tc>
          <w:tcPr/>
          <w:p>
            <w:pPr>
              <w:pStyle w:val="Compact"/>
              <w:jc w:val="right"/>
            </w:pPr>
            <w:r>
              <w:t xml:space="preserve">0.78 (0.77–0.78)</w:t>
            </w:r>
          </w:p>
        </w:tc>
        <w:tc>
          <w:tcPr/>
          <w:p>
            <w:pPr>
              <w:pStyle w:val="Compact"/>
              <w:jc w:val="right"/>
            </w:pPr>
            <w:r>
              <w:t xml:space="preserve">0.89</w:t>
            </w:r>
          </w:p>
        </w:tc>
        <w:tc>
          <w:tcPr/>
          <w:p>
            <w:pPr>
              <w:pStyle w:val="Compact"/>
              <w:jc w:val="right"/>
            </w:pPr>
            <w:r>
              <w:t xml:space="preserve">14.1 (13.6–14.6)</w:t>
            </w:r>
          </w:p>
        </w:tc>
        <w:tc>
          <w:tcPr/>
          <w:p>
            <w:pPr>
              <w:pStyle w:val="Compact"/>
              <w:jc w:val="right"/>
            </w:pPr>
            <w:r>
              <w:t xml:space="preserve">0.61</w:t>
            </w:r>
          </w:p>
        </w:tc>
        <w:tc>
          <w:tcPr/>
          <w:p>
            <w:pPr>
              <w:pStyle w:val="Compact"/>
              <w:jc w:val="right"/>
            </w:pPr>
            <w:r>
              <w:t xml:space="preserve">7.9</w:t>
            </w:r>
          </w:p>
        </w:tc>
      </w:tr>
      <w:tr>
        <w:tc>
          <w:tcPr/>
          <w:p>
            <w:pPr>
              <w:pStyle w:val="Compact"/>
            </w:pPr>
            <w:r>
              <w:t xml:space="preserve">I0001</w:t>
            </w:r>
          </w:p>
        </w:tc>
        <w:tc>
          <w:tcPr/>
          <w:p>
            <w:pPr>
              <w:pStyle w:val="Compact"/>
            </w:pPr>
            <w:r>
              <w:t xml:space="preserve">6–24 h</w:t>
            </w:r>
          </w:p>
        </w:tc>
        <w:tc>
          <w:tcPr/>
          <w:p>
            <w:pPr>
              <w:pStyle w:val="Compact"/>
              <w:jc w:val="right"/>
            </w:pPr>
            <w:r>
              <w:t xml:space="preserve">15 194</w:t>
            </w:r>
          </w:p>
        </w:tc>
        <w:tc>
          <w:tcPr/>
          <w:p>
            <w:pPr>
              <w:pStyle w:val="Compact"/>
              <w:jc w:val="right"/>
            </w:pPr>
            <w:r>
              <w:t xml:space="preserve">5.05 (4.94–5.15)</w:t>
            </w:r>
          </w:p>
        </w:tc>
        <w:tc>
          <w:tcPr/>
          <w:p>
            <w:pPr>
              <w:pStyle w:val="Compact"/>
              <w:jc w:val="right"/>
            </w:pPr>
            <w:r>
              <w:t xml:space="preserve">14.0</w:t>
            </w:r>
          </w:p>
        </w:tc>
        <w:tc>
          <w:tcPr/>
          <w:p>
            <w:pPr>
              <w:pStyle w:val="Compact"/>
              <w:jc w:val="right"/>
            </w:pPr>
            <w:r>
              <w:t xml:space="preserve">-0.3 (-14.2, 13.7)</w:t>
            </w:r>
          </w:p>
        </w:tc>
        <w:tc>
          <w:tcPr/>
          <w:p>
            <w:pPr>
              <w:pStyle w:val="Compact"/>
              <w:jc w:val="right"/>
            </w:pPr>
            <w:r>
              <w:t xml:space="preserve">0.76 (0.75–0.77)</w:t>
            </w:r>
          </w:p>
        </w:tc>
        <w:tc>
          <w:tcPr/>
          <w:p>
            <w:pPr>
              <w:pStyle w:val="Compact"/>
              <w:jc w:val="right"/>
            </w:pPr>
            <w:r>
              <w:t xml:space="preserve">0.88</w:t>
            </w:r>
          </w:p>
        </w:tc>
        <w:tc>
          <w:tcPr/>
          <w:p>
            <w:pPr>
              <w:pStyle w:val="Compact"/>
              <w:jc w:val="right"/>
            </w:pPr>
            <w:r>
              <w:t xml:space="preserve">14.6 (14.1–15.1)</w:t>
            </w:r>
          </w:p>
        </w:tc>
        <w:tc>
          <w:tcPr/>
          <w:p>
            <w:pPr>
              <w:pStyle w:val="Compact"/>
              <w:jc w:val="right"/>
            </w:pPr>
            <w:r>
              <w:t xml:space="preserve">0.58</w:t>
            </w:r>
          </w:p>
        </w:tc>
        <w:tc>
          <w:tcPr/>
          <w:p>
            <w:pPr>
              <w:pStyle w:val="Compact"/>
              <w:jc w:val="right"/>
            </w:pPr>
            <w:r>
              <w:t xml:space="preserve">7.9</w:t>
            </w:r>
          </w:p>
        </w:tc>
      </w:tr>
      <w:tr>
        <w:tc>
          <w:tcPr/>
          <w:p>
            <w:pPr>
              <w:pStyle w:val="Compact"/>
            </w:pPr>
            <w:r>
              <w:t xml:space="preserve">I0001</w:t>
            </w:r>
          </w:p>
        </w:tc>
        <w:tc>
          <w:tcPr/>
          <w:p>
            <w:pPr>
              <w:pStyle w:val="Compact"/>
            </w:pPr>
            <w:r>
              <w:t xml:space="preserve">1–7 d</w:t>
            </w:r>
          </w:p>
        </w:tc>
        <w:tc>
          <w:tcPr/>
          <w:p>
            <w:pPr>
              <w:pStyle w:val="Compact"/>
              <w:jc w:val="right"/>
            </w:pPr>
            <w:r>
              <w:t xml:space="preserve">14 426</w:t>
            </w:r>
          </w:p>
        </w:tc>
        <w:tc>
          <w:tcPr/>
          <w:p>
            <w:pPr>
              <w:pStyle w:val="Compact"/>
              <w:jc w:val="right"/>
            </w:pPr>
            <w:r>
              <w:t xml:space="preserve">5.47 (5.37–5.57)</w:t>
            </w:r>
          </w:p>
        </w:tc>
        <w:tc>
          <w:tcPr/>
          <w:p>
            <w:pPr>
              <w:pStyle w:val="Compact"/>
              <w:jc w:val="right"/>
            </w:pPr>
            <w:r>
              <w:t xml:space="preserve">15.2</w:t>
            </w:r>
          </w:p>
        </w:tc>
        <w:tc>
          <w:tcPr/>
          <w:p>
            <w:pPr>
              <w:pStyle w:val="Compact"/>
              <w:jc w:val="right"/>
            </w:pPr>
            <w:r>
              <w:t xml:space="preserve">-0.2 (-15.3, 15.0)</w:t>
            </w:r>
          </w:p>
        </w:tc>
        <w:tc>
          <w:tcPr/>
          <w:p>
            <w:pPr>
              <w:pStyle w:val="Compact"/>
              <w:jc w:val="right"/>
            </w:pPr>
            <w:r>
              <w:t xml:space="preserve">0.72 (0.71–0.73)</w:t>
            </w:r>
          </w:p>
        </w:tc>
        <w:tc>
          <w:tcPr/>
          <w:p>
            <w:pPr>
              <w:pStyle w:val="Compact"/>
              <w:jc w:val="right"/>
            </w:pPr>
            <w:r>
              <w:t xml:space="preserve">0.86</w:t>
            </w:r>
          </w:p>
        </w:tc>
        <w:tc>
          <w:tcPr/>
          <w:p>
            <w:pPr>
              <w:pStyle w:val="Compact"/>
              <w:jc w:val="right"/>
            </w:pPr>
            <w:r>
              <w:t xml:space="preserve">16.0 (15.5–16.7)</w:t>
            </w:r>
          </w:p>
        </w:tc>
        <w:tc>
          <w:tcPr/>
          <w:p>
            <w:pPr>
              <w:pStyle w:val="Compact"/>
              <w:jc w:val="right"/>
            </w:pPr>
            <w:r>
              <w:t xml:space="preserve">0.53</w:t>
            </w:r>
          </w:p>
        </w:tc>
        <w:tc>
          <w:tcPr/>
          <w:p>
            <w:pPr>
              <w:pStyle w:val="Compact"/>
              <w:jc w:val="right"/>
            </w:pPr>
            <w:r>
              <w:t xml:space="preserve">7.8</w:t>
            </w:r>
          </w:p>
        </w:tc>
      </w:tr>
      <w:tr>
        <w:tc>
          <w:tcPr/>
          <w:p>
            <w:pPr>
              <w:pStyle w:val="Compact"/>
            </w:pPr>
            <w:r>
              <w:t xml:space="preserve">I0001</w:t>
            </w:r>
          </w:p>
        </w:tc>
        <w:tc>
          <w:tcPr/>
          <w:p>
            <w:pPr>
              <w:pStyle w:val="Compact"/>
            </w:pPr>
            <w:r>
              <w:t xml:space="preserve">7–30 d</w:t>
            </w:r>
          </w:p>
        </w:tc>
        <w:tc>
          <w:tcPr/>
          <w:p>
            <w:pPr>
              <w:pStyle w:val="Compact"/>
              <w:jc w:val="right"/>
            </w:pPr>
            <w:r>
              <w:t xml:space="preserve">15 785</w:t>
            </w:r>
          </w:p>
        </w:tc>
        <w:tc>
          <w:tcPr/>
          <w:p>
            <w:pPr>
              <w:pStyle w:val="Compact"/>
              <w:jc w:val="right"/>
            </w:pPr>
            <w:r>
              <w:t xml:space="preserve">5.35 (5.25–5.45)</w:t>
            </w:r>
          </w:p>
        </w:tc>
        <w:tc>
          <w:tcPr/>
          <w:p>
            <w:pPr>
              <w:pStyle w:val="Compact"/>
              <w:jc w:val="right"/>
            </w:pPr>
            <w:r>
              <w:t xml:space="preserve">14.8</w:t>
            </w:r>
          </w:p>
        </w:tc>
        <w:tc>
          <w:tcPr/>
          <w:p>
            <w:pPr>
              <w:pStyle w:val="Compact"/>
              <w:jc w:val="right"/>
            </w:pPr>
            <w:r>
              <w:t xml:space="preserve">-0.1 (-14.9, 14.8)</w:t>
            </w:r>
          </w:p>
        </w:tc>
        <w:tc>
          <w:tcPr/>
          <w:p>
            <w:pPr>
              <w:pStyle w:val="Compact"/>
              <w:jc w:val="right"/>
            </w:pPr>
            <w:r>
              <w:t xml:space="preserve">0.70 (0.69–0.71)</w:t>
            </w:r>
          </w:p>
        </w:tc>
        <w:tc>
          <w:tcPr/>
          <w:p>
            <w:pPr>
              <w:pStyle w:val="Compact"/>
              <w:jc w:val="right"/>
            </w:pPr>
            <w:r>
              <w:t xml:space="preserve">0.86</w:t>
            </w:r>
          </w:p>
        </w:tc>
        <w:tc>
          <w:tcPr/>
          <w:p>
            <w:pPr>
              <w:pStyle w:val="Compact"/>
              <w:jc w:val="right"/>
            </w:pPr>
            <w:r>
              <w:t xml:space="preserve">16.7 (16.1–17.2)</w:t>
            </w:r>
          </w:p>
        </w:tc>
        <w:tc>
          <w:tcPr/>
          <w:p>
            <w:pPr>
              <w:pStyle w:val="Compact"/>
              <w:jc w:val="right"/>
            </w:pPr>
            <w:r>
              <w:t xml:space="preserve">0.50</w:t>
            </w:r>
          </w:p>
        </w:tc>
        <w:tc>
          <w:tcPr/>
          <w:p>
            <w:pPr>
              <w:pStyle w:val="Compact"/>
              <w:jc w:val="right"/>
            </w:pPr>
            <w:r>
              <w:t xml:space="preserve">7.4</w:t>
            </w:r>
          </w:p>
        </w:tc>
      </w:tr>
      <w:tr>
        <w:tc>
          <w:tcPr/>
          <w:p>
            <w:pPr>
              <w:pStyle w:val="Compact"/>
            </w:pPr>
            <w:r>
              <w:t xml:space="preserve">I0001</w:t>
            </w:r>
          </w:p>
        </w:tc>
        <w:tc>
          <w:tcPr/>
          <w:p>
            <w:pPr>
              <w:pStyle w:val="Compact"/>
            </w:pPr>
            <w:r>
              <w:t xml:space="preserve">30 d–1 y</w:t>
            </w:r>
          </w:p>
        </w:tc>
        <w:tc>
          <w:tcPr/>
          <w:p>
            <w:pPr>
              <w:pStyle w:val="Compact"/>
              <w:jc w:val="right"/>
            </w:pPr>
            <w:r>
              <w:t xml:space="preserve">15 792</w:t>
            </w:r>
          </w:p>
        </w:tc>
        <w:tc>
          <w:tcPr/>
          <w:p>
            <w:pPr>
              <w:pStyle w:val="Compact"/>
              <w:jc w:val="right"/>
            </w:pPr>
            <w:r>
              <w:t xml:space="preserve">4.91 (4.82–5.00)</w:t>
            </w:r>
          </w:p>
        </w:tc>
        <w:tc>
          <w:tcPr/>
          <w:p>
            <w:pPr>
              <w:pStyle w:val="Compact"/>
              <w:jc w:val="right"/>
            </w:pPr>
            <w:r>
              <w:t xml:space="preserve">13.6</w:t>
            </w:r>
          </w:p>
        </w:tc>
        <w:tc>
          <w:tcPr/>
          <w:p>
            <w:pPr>
              <w:pStyle w:val="Compact"/>
              <w:jc w:val="right"/>
            </w:pPr>
            <w:r>
              <w:t xml:space="preserve">0.1 (-13.5, 13.7)</w:t>
            </w:r>
          </w:p>
        </w:tc>
        <w:tc>
          <w:tcPr/>
          <w:p>
            <w:pPr>
              <w:pStyle w:val="Compact"/>
              <w:jc w:val="right"/>
            </w:pPr>
            <w:r>
              <w:t xml:space="preserve">0.71 (0.70–0.72)</w:t>
            </w:r>
          </w:p>
        </w:tc>
        <w:tc>
          <w:tcPr/>
          <w:p>
            <w:pPr>
              <w:pStyle w:val="Compact"/>
              <w:jc w:val="right"/>
            </w:pPr>
            <w:r>
              <w:t xml:space="preserve">0.89</w:t>
            </w:r>
          </w:p>
        </w:tc>
        <w:tc>
          <w:tcPr/>
          <w:p>
            <w:pPr>
              <w:pStyle w:val="Compact"/>
              <w:jc w:val="right"/>
            </w:pPr>
            <w:r>
              <w:t xml:space="preserve">15.2 (14.6–15.7)</w:t>
            </w:r>
          </w:p>
        </w:tc>
        <w:tc>
          <w:tcPr/>
          <w:p>
            <w:pPr>
              <w:pStyle w:val="Compact"/>
              <w:jc w:val="right"/>
            </w:pPr>
            <w:r>
              <w:t xml:space="preserve">0.52</w:t>
            </w:r>
          </w:p>
        </w:tc>
        <w:tc>
          <w:tcPr/>
          <w:p>
            <w:pPr>
              <w:pStyle w:val="Compact"/>
              <w:jc w:val="right"/>
            </w:pPr>
            <w:r>
              <w:t xml:space="preserve">7.1</w:t>
            </w:r>
          </w:p>
        </w:tc>
      </w:tr>
      <w:tr>
        <w:tc>
          <w:tcPr/>
          <w:p>
            <w:pPr>
              <w:pStyle w:val="Compact"/>
            </w:pPr>
            <w:r>
              <w:t xml:space="preserve">I0001</w:t>
            </w:r>
          </w:p>
        </w:tc>
        <w:tc>
          <w:tcPr/>
          <w:p>
            <w:pPr>
              <w:pStyle w:val="Compact"/>
            </w:pPr>
            <w:r>
              <w:t xml:space="preserve">&gt;1 y</w:t>
            </w:r>
          </w:p>
        </w:tc>
        <w:tc>
          <w:tcPr/>
          <w:p>
            <w:pPr>
              <w:pStyle w:val="Compact"/>
              <w:jc w:val="right"/>
            </w:pPr>
            <w:r>
              <w:t xml:space="preserve">13 697</w:t>
            </w:r>
          </w:p>
        </w:tc>
        <w:tc>
          <w:tcPr/>
          <w:p>
            <w:pPr>
              <w:pStyle w:val="Compact"/>
              <w:jc w:val="right"/>
            </w:pPr>
            <w:r>
              <w:t xml:space="preserve">5.42 (5.30–5.54)</w:t>
            </w:r>
          </w:p>
        </w:tc>
        <w:tc>
          <w:tcPr/>
          <w:p>
            <w:pPr>
              <w:pStyle w:val="Compact"/>
              <w:jc w:val="right"/>
            </w:pPr>
            <w:r>
              <w:t xml:space="preserve">15.0</w:t>
            </w:r>
          </w:p>
        </w:tc>
        <w:tc>
          <w:tcPr/>
          <w:p>
            <w:pPr>
              <w:pStyle w:val="Compact"/>
              <w:jc w:val="right"/>
            </w:pPr>
            <w:r>
              <w:t xml:space="preserve">-0.7 (-15.7, 14.3)</w:t>
            </w:r>
          </w:p>
        </w:tc>
        <w:tc>
          <w:tcPr/>
          <w:p>
            <w:pPr>
              <w:pStyle w:val="Compact"/>
              <w:jc w:val="right"/>
            </w:pPr>
            <w:r>
              <w:t xml:space="preserve">0.63 (0.61–0.64)</w:t>
            </w:r>
          </w:p>
        </w:tc>
        <w:tc>
          <w:tcPr/>
          <w:p>
            <w:pPr>
              <w:pStyle w:val="Compact"/>
              <w:jc w:val="right"/>
            </w:pPr>
            <w:r>
              <w:t xml:space="preserve">0.83</w:t>
            </w:r>
          </w:p>
        </w:tc>
        <w:tc>
          <w:tcPr/>
          <w:p>
            <w:pPr>
              <w:pStyle w:val="Compact"/>
              <w:jc w:val="right"/>
            </w:pPr>
            <w:r>
              <w:t xml:space="preserve">17.4 (16.8–18.1)</w:t>
            </w:r>
          </w:p>
        </w:tc>
        <w:tc>
          <w:tcPr/>
          <w:p>
            <w:pPr>
              <w:pStyle w:val="Compact"/>
              <w:jc w:val="right"/>
            </w:pPr>
            <w:r>
              <w:t xml:space="preserve">0.43</w:t>
            </w:r>
          </w:p>
        </w:tc>
        <w:tc>
          <w:tcPr/>
          <w:p>
            <w:pPr>
              <w:pStyle w:val="Compact"/>
              <w:jc w:val="right"/>
            </w:pPr>
            <w:r>
              <w:t xml:space="preserve">6.8</w:t>
            </w:r>
          </w:p>
        </w:tc>
      </w:tr>
      <w:tr>
        <w:tc>
          <w:tcPr/>
          <w:p>
            <w:pPr>
              <w:pStyle w:val="Compact"/>
            </w:pPr>
            <w:r>
              <w:t xml:space="preserve">I0006</w:t>
            </w:r>
          </w:p>
        </w:tc>
        <w:tc>
          <w:tcPr/>
          <w:p>
            <w:pPr>
              <w:pStyle w:val="Compact"/>
            </w:pPr>
            <w:r>
              <w:t xml:space="preserve">&lt;5 min</w:t>
            </w:r>
          </w:p>
        </w:tc>
        <w:tc>
          <w:tcPr/>
          <w:p>
            <w:pPr>
              <w:pStyle w:val="Compact"/>
              <w:jc w:val="right"/>
            </w:pPr>
            <w:r>
              <w:t xml:space="preserve">15 513</w:t>
            </w:r>
          </w:p>
        </w:tc>
        <w:tc>
          <w:tcPr/>
          <w:p>
            <w:pPr>
              <w:pStyle w:val="Compact"/>
              <w:jc w:val="right"/>
            </w:pPr>
            <w:r>
              <w:t xml:space="preserve">3.02 (2.96–3.09)</w:t>
            </w:r>
          </w:p>
        </w:tc>
        <w:tc>
          <w:tcPr/>
          <w:p>
            <w:pPr>
              <w:pStyle w:val="Compact"/>
              <w:jc w:val="right"/>
            </w:pPr>
            <w:r>
              <w:t xml:space="preserve">8.4</w:t>
            </w:r>
          </w:p>
        </w:tc>
        <w:tc>
          <w:tcPr/>
          <w:p>
            <w:pPr>
              <w:pStyle w:val="Compact"/>
              <w:jc w:val="right"/>
            </w:pPr>
            <w:r>
              <w:t xml:space="preserve">-0.1 (-8.5, 8.3)</w:t>
            </w:r>
          </w:p>
        </w:tc>
        <w:tc>
          <w:tcPr/>
          <w:p>
            <w:pPr>
              <w:pStyle w:val="Compact"/>
              <w:jc w:val="right"/>
            </w:pPr>
            <w:r>
              <w:t xml:space="preserve">0.91 (0.91–0.92)</w:t>
            </w:r>
          </w:p>
        </w:tc>
        <w:tc>
          <w:tcPr/>
          <w:p>
            <w:pPr>
              <w:pStyle w:val="Compact"/>
              <w:jc w:val="right"/>
            </w:pPr>
            <w:r>
              <w:t xml:space="preserve">0.95</w:t>
            </w:r>
          </w:p>
        </w:tc>
        <w:tc>
          <w:tcPr/>
          <w:p>
            <w:pPr>
              <w:pStyle w:val="Compact"/>
              <w:jc w:val="right"/>
            </w:pPr>
            <w:r>
              <w:t xml:space="preserve">9.2 (8.7–9.6)</w:t>
            </w:r>
          </w:p>
        </w:tc>
        <w:tc>
          <w:tcPr/>
          <w:p>
            <w:pPr>
              <w:pStyle w:val="Compact"/>
              <w:jc w:val="right"/>
            </w:pPr>
            <w:r>
              <w:t xml:space="preserve">0.75</w:t>
            </w:r>
          </w:p>
        </w:tc>
        <w:tc>
          <w:tcPr/>
          <w:p>
            <w:pPr>
              <w:pStyle w:val="Compact"/>
              <w:jc w:val="right"/>
            </w:pPr>
            <w:r>
              <w:t xml:space="preserve">8.0</w:t>
            </w:r>
          </w:p>
        </w:tc>
      </w:tr>
      <w:tr>
        <w:tc>
          <w:tcPr/>
          <w:p>
            <w:pPr>
              <w:pStyle w:val="Compact"/>
            </w:pPr>
            <w:r>
              <w:t xml:space="preserve">I0006</w:t>
            </w:r>
          </w:p>
        </w:tc>
        <w:tc>
          <w:tcPr/>
          <w:p>
            <w:pPr>
              <w:pStyle w:val="Compact"/>
            </w:pPr>
            <w:r>
              <w:t xml:space="preserve">5–60 min</w:t>
            </w:r>
          </w:p>
        </w:tc>
        <w:tc>
          <w:tcPr/>
          <w:p>
            <w:pPr>
              <w:pStyle w:val="Compact"/>
              <w:jc w:val="right"/>
            </w:pPr>
            <w:r>
              <w:t xml:space="preserve">9 401</w:t>
            </w:r>
          </w:p>
        </w:tc>
        <w:tc>
          <w:tcPr/>
          <w:p>
            <w:pPr>
              <w:pStyle w:val="Compact"/>
              <w:jc w:val="right"/>
            </w:pPr>
            <w:r>
              <w:t xml:space="preserve">5.45 (5.30–5.59)</w:t>
            </w:r>
          </w:p>
        </w:tc>
        <w:tc>
          <w:tcPr/>
          <w:p>
            <w:pPr>
              <w:pStyle w:val="Compact"/>
              <w:jc w:val="right"/>
            </w:pPr>
            <w:r>
              <w:t xml:space="preserve">15.1</w:t>
            </w:r>
          </w:p>
        </w:tc>
        <w:tc>
          <w:tcPr/>
          <w:p>
            <w:pPr>
              <w:pStyle w:val="Compact"/>
              <w:jc w:val="right"/>
            </w:pPr>
            <w:r>
              <w:t xml:space="preserve">-0.6 (-15.7, 14.6)</w:t>
            </w:r>
          </w:p>
        </w:tc>
        <w:tc>
          <w:tcPr/>
          <w:p>
            <w:pPr>
              <w:pStyle w:val="Compact"/>
              <w:jc w:val="right"/>
            </w:pPr>
            <w:r>
              <w:t xml:space="preserve">0.75 (0.74–0.76)</w:t>
            </w:r>
          </w:p>
        </w:tc>
        <w:tc>
          <w:tcPr/>
          <w:p>
            <w:pPr>
              <w:pStyle w:val="Compact"/>
              <w:jc w:val="right"/>
            </w:pPr>
            <w:r>
              <w:t xml:space="preserve">0.83</w:t>
            </w:r>
          </w:p>
        </w:tc>
        <w:tc>
          <w:tcPr/>
          <w:p>
            <w:pPr>
              <w:pStyle w:val="Compact"/>
              <w:jc w:val="right"/>
            </w:pPr>
            <w:r>
              <w:t xml:space="preserve">14.4 (13.7–15.2)</w:t>
            </w:r>
          </w:p>
        </w:tc>
        <w:tc>
          <w:tcPr/>
          <w:p>
            <w:pPr>
              <w:pStyle w:val="Compact"/>
              <w:jc w:val="right"/>
            </w:pPr>
            <w:r>
              <w:t xml:space="preserve">0.60</w:t>
            </w:r>
          </w:p>
        </w:tc>
        <w:tc>
          <w:tcPr/>
          <w:p>
            <w:pPr>
              <w:pStyle w:val="Compact"/>
              <w:jc w:val="right"/>
            </w:pPr>
            <w:r>
              <w:t xml:space="preserve">8.2</w:t>
            </w:r>
          </w:p>
        </w:tc>
      </w:tr>
      <w:tr>
        <w:tc>
          <w:tcPr/>
          <w:p>
            <w:pPr>
              <w:pStyle w:val="Compact"/>
            </w:pPr>
            <w:r>
              <w:t xml:space="preserve">I0006</w:t>
            </w:r>
          </w:p>
        </w:tc>
        <w:tc>
          <w:tcPr/>
          <w:p>
            <w:pPr>
              <w:pStyle w:val="Compact"/>
            </w:pPr>
            <w:r>
              <w:t xml:space="preserve">1–6 h</w:t>
            </w:r>
          </w:p>
        </w:tc>
        <w:tc>
          <w:tcPr/>
          <w:p>
            <w:pPr>
              <w:pStyle w:val="Compact"/>
              <w:jc w:val="right"/>
            </w:pPr>
            <w:r>
              <w:t xml:space="preserve">21 507</w:t>
            </w:r>
          </w:p>
        </w:tc>
        <w:tc>
          <w:tcPr/>
          <w:p>
            <w:pPr>
              <w:pStyle w:val="Compact"/>
              <w:jc w:val="right"/>
            </w:pPr>
            <w:r>
              <w:t xml:space="preserve">4.59 (4.52–4.67)</w:t>
            </w:r>
          </w:p>
        </w:tc>
        <w:tc>
          <w:tcPr/>
          <w:p>
            <w:pPr>
              <w:pStyle w:val="Compact"/>
              <w:jc w:val="right"/>
            </w:pPr>
            <w:r>
              <w:t xml:space="preserve">12.7</w:t>
            </w:r>
          </w:p>
        </w:tc>
        <w:tc>
          <w:tcPr/>
          <w:p>
            <w:pPr>
              <w:pStyle w:val="Compact"/>
              <w:jc w:val="right"/>
            </w:pPr>
            <w:r>
              <w:t xml:space="preserve">-0.2 (-13.0, 12.5)</w:t>
            </w:r>
          </w:p>
        </w:tc>
        <w:tc>
          <w:tcPr/>
          <w:p>
            <w:pPr>
              <w:pStyle w:val="Compact"/>
              <w:jc w:val="right"/>
            </w:pPr>
            <w:r>
              <w:t xml:space="preserve">0.82 (0.81–0.82)</w:t>
            </w:r>
          </w:p>
        </w:tc>
        <w:tc>
          <w:tcPr/>
          <w:p>
            <w:pPr>
              <w:pStyle w:val="Compact"/>
              <w:jc w:val="right"/>
            </w:pPr>
            <w:r>
              <w:t xml:space="preserve">0.87</w:t>
            </w:r>
          </w:p>
        </w:tc>
        <w:tc>
          <w:tcPr/>
          <w:p>
            <w:pPr>
              <w:pStyle w:val="Compact"/>
              <w:jc w:val="right"/>
            </w:pPr>
            <w:r>
              <w:t xml:space="preserve">14.3 (13.8–14.8)</w:t>
            </w:r>
          </w:p>
        </w:tc>
        <w:tc>
          <w:tcPr/>
          <w:p>
            <w:pPr>
              <w:pStyle w:val="Compact"/>
              <w:jc w:val="right"/>
            </w:pPr>
            <w:r>
              <w:t xml:space="preserve">0.64</w:t>
            </w:r>
          </w:p>
        </w:tc>
        <w:tc>
          <w:tcPr/>
          <w:p>
            <w:pPr>
              <w:pStyle w:val="Compact"/>
              <w:jc w:val="right"/>
            </w:pPr>
            <w:r>
              <w:t xml:space="preserve">8.5</w:t>
            </w:r>
          </w:p>
        </w:tc>
      </w:tr>
      <w:tr>
        <w:tc>
          <w:tcPr/>
          <w:p>
            <w:pPr>
              <w:pStyle w:val="Compact"/>
            </w:pPr>
            <w:r>
              <w:t xml:space="preserve">I0006</w:t>
            </w:r>
          </w:p>
        </w:tc>
        <w:tc>
          <w:tcPr/>
          <w:p>
            <w:pPr>
              <w:pStyle w:val="Compact"/>
            </w:pPr>
            <w:r>
              <w:t xml:space="preserve">6–24 h</w:t>
            </w:r>
          </w:p>
        </w:tc>
        <w:tc>
          <w:tcPr/>
          <w:p>
            <w:pPr>
              <w:pStyle w:val="Compact"/>
              <w:jc w:val="right"/>
            </w:pPr>
            <w:r>
              <w:t xml:space="preserve">23 446</w:t>
            </w:r>
          </w:p>
        </w:tc>
        <w:tc>
          <w:tcPr/>
          <w:p>
            <w:pPr>
              <w:pStyle w:val="Compact"/>
              <w:jc w:val="right"/>
            </w:pPr>
            <w:r>
              <w:t xml:space="preserve">4.85 (4.79–4.92)</w:t>
            </w:r>
          </w:p>
        </w:tc>
        <w:tc>
          <w:tcPr/>
          <w:p>
            <w:pPr>
              <w:pStyle w:val="Compact"/>
              <w:jc w:val="right"/>
            </w:pPr>
            <w:r>
              <w:t xml:space="preserve">13.4</w:t>
            </w:r>
          </w:p>
        </w:tc>
        <w:tc>
          <w:tcPr/>
          <w:p>
            <w:pPr>
              <w:pStyle w:val="Compact"/>
              <w:jc w:val="right"/>
            </w:pPr>
            <w:r>
              <w:t xml:space="preserve">-0.1 (-13.5, 13.4)</w:t>
            </w:r>
          </w:p>
        </w:tc>
        <w:tc>
          <w:tcPr/>
          <w:p>
            <w:pPr>
              <w:pStyle w:val="Compact"/>
              <w:jc w:val="right"/>
            </w:pPr>
            <w:r>
              <w:t xml:space="preserve">0.81 (0.80–0.81)</w:t>
            </w:r>
          </w:p>
        </w:tc>
        <w:tc>
          <w:tcPr/>
          <w:p>
            <w:pPr>
              <w:pStyle w:val="Compact"/>
              <w:jc w:val="right"/>
            </w:pPr>
            <w:r>
              <w:t xml:space="preserve">0.85</w:t>
            </w:r>
          </w:p>
        </w:tc>
        <w:tc>
          <w:tcPr/>
          <w:p>
            <w:pPr>
              <w:pStyle w:val="Compact"/>
              <w:jc w:val="right"/>
            </w:pPr>
            <w:r>
              <w:t xml:space="preserve">15.2 (14.7–15.6)</w:t>
            </w:r>
          </w:p>
        </w:tc>
        <w:tc>
          <w:tcPr/>
          <w:p>
            <w:pPr>
              <w:pStyle w:val="Compact"/>
              <w:jc w:val="right"/>
            </w:pPr>
            <w:r>
              <w:t xml:space="preserve">0.63</w:t>
            </w:r>
          </w:p>
        </w:tc>
        <w:tc>
          <w:tcPr/>
          <w:p>
            <w:pPr>
              <w:pStyle w:val="Compact"/>
              <w:jc w:val="right"/>
            </w:pPr>
            <w:r>
              <w:t xml:space="preserve">8.6</w:t>
            </w:r>
          </w:p>
        </w:tc>
      </w:tr>
      <w:tr>
        <w:tc>
          <w:tcPr/>
          <w:p>
            <w:pPr>
              <w:pStyle w:val="Compact"/>
            </w:pPr>
            <w:r>
              <w:t xml:space="preserve">I0006</w:t>
            </w:r>
          </w:p>
        </w:tc>
        <w:tc>
          <w:tcPr/>
          <w:p>
            <w:pPr>
              <w:pStyle w:val="Compact"/>
            </w:pPr>
            <w:r>
              <w:t xml:space="preserve">1–7 d</w:t>
            </w:r>
          </w:p>
        </w:tc>
        <w:tc>
          <w:tcPr/>
          <w:p>
            <w:pPr>
              <w:pStyle w:val="Compact"/>
              <w:jc w:val="right"/>
            </w:pPr>
            <w:r>
              <w:t xml:space="preserve">23 505</w:t>
            </w:r>
          </w:p>
        </w:tc>
        <w:tc>
          <w:tcPr/>
          <w:p>
            <w:pPr>
              <w:pStyle w:val="Compact"/>
              <w:jc w:val="right"/>
            </w:pPr>
            <w:r>
              <w:t xml:space="preserve">5.29 (5.23–5.36)</w:t>
            </w:r>
          </w:p>
        </w:tc>
        <w:tc>
          <w:tcPr/>
          <w:p>
            <w:pPr>
              <w:pStyle w:val="Compact"/>
              <w:jc w:val="right"/>
            </w:pPr>
            <w:r>
              <w:t xml:space="preserve">14.7</w:t>
            </w:r>
          </w:p>
        </w:tc>
        <w:tc>
          <w:tcPr/>
          <w:p>
            <w:pPr>
              <w:pStyle w:val="Compact"/>
              <w:jc w:val="right"/>
            </w:pPr>
            <w:r>
              <w:t xml:space="preserve">0.0 (-14.6, 14.7)</w:t>
            </w:r>
          </w:p>
        </w:tc>
        <w:tc>
          <w:tcPr/>
          <w:p>
            <w:pPr>
              <w:pStyle w:val="Compact"/>
              <w:jc w:val="right"/>
            </w:pPr>
            <w:r>
              <w:t xml:space="preserve">0.77 (0.76–0.78)</w:t>
            </w:r>
          </w:p>
        </w:tc>
        <w:tc>
          <w:tcPr/>
          <w:p>
            <w:pPr>
              <w:pStyle w:val="Compact"/>
              <w:jc w:val="right"/>
            </w:pPr>
            <w:r>
              <w:t xml:space="preserve">0.84</w:t>
            </w:r>
          </w:p>
        </w:tc>
        <w:tc>
          <w:tcPr/>
          <w:p>
            <w:pPr>
              <w:pStyle w:val="Compact"/>
              <w:jc w:val="right"/>
            </w:pPr>
            <w:r>
              <w:t xml:space="preserve">16.4 (15.9–16.9)</w:t>
            </w:r>
          </w:p>
        </w:tc>
        <w:tc>
          <w:tcPr/>
          <w:p>
            <w:pPr>
              <w:pStyle w:val="Compact"/>
              <w:jc w:val="right"/>
            </w:pPr>
            <w:r>
              <w:t xml:space="preserve">0.59</w:t>
            </w:r>
          </w:p>
        </w:tc>
        <w:tc>
          <w:tcPr/>
          <w:p>
            <w:pPr>
              <w:pStyle w:val="Compact"/>
              <w:jc w:val="right"/>
            </w:pPr>
            <w:r>
              <w:t xml:space="preserve">8.5</w:t>
            </w:r>
          </w:p>
        </w:tc>
      </w:tr>
      <w:tr>
        <w:tc>
          <w:tcPr/>
          <w:p>
            <w:pPr>
              <w:pStyle w:val="Compact"/>
            </w:pPr>
            <w:r>
              <w:t xml:space="preserve">I0006</w:t>
            </w:r>
          </w:p>
        </w:tc>
        <w:tc>
          <w:tcPr/>
          <w:p>
            <w:pPr>
              <w:pStyle w:val="Compact"/>
            </w:pPr>
            <w:r>
              <w:t xml:space="preserve">7–30 d</w:t>
            </w:r>
          </w:p>
        </w:tc>
        <w:tc>
          <w:tcPr/>
          <w:p>
            <w:pPr>
              <w:pStyle w:val="Compact"/>
              <w:jc w:val="right"/>
            </w:pPr>
            <w:r>
              <w:t xml:space="preserve">23 636</w:t>
            </w:r>
          </w:p>
        </w:tc>
        <w:tc>
          <w:tcPr/>
          <w:p>
            <w:pPr>
              <w:pStyle w:val="Compact"/>
              <w:jc w:val="right"/>
            </w:pPr>
            <w:r>
              <w:t xml:space="preserve">5.27 (5.19–5.34)</w:t>
            </w:r>
          </w:p>
        </w:tc>
        <w:tc>
          <w:tcPr/>
          <w:p>
            <w:pPr>
              <w:pStyle w:val="Compact"/>
              <w:jc w:val="right"/>
            </w:pPr>
            <w:r>
              <w:t xml:space="preserve">14.6</w:t>
            </w:r>
          </w:p>
        </w:tc>
        <w:tc>
          <w:tcPr/>
          <w:p>
            <w:pPr>
              <w:pStyle w:val="Compact"/>
              <w:jc w:val="right"/>
            </w:pPr>
            <w:r>
              <w:t xml:space="preserve">-0.1 (-14.7, 14.5)</w:t>
            </w:r>
          </w:p>
        </w:tc>
        <w:tc>
          <w:tcPr/>
          <w:p>
            <w:pPr>
              <w:pStyle w:val="Compact"/>
              <w:jc w:val="right"/>
            </w:pPr>
            <w:r>
              <w:t xml:space="preserve">0.76 (0.75–0.77)</w:t>
            </w:r>
          </w:p>
        </w:tc>
        <w:tc>
          <w:tcPr/>
          <w:p>
            <w:pPr>
              <w:pStyle w:val="Compact"/>
              <w:jc w:val="right"/>
            </w:pPr>
            <w:r>
              <w:t xml:space="preserve">0.84</w:t>
            </w:r>
          </w:p>
        </w:tc>
        <w:tc>
          <w:tcPr/>
          <w:p>
            <w:pPr>
              <w:pStyle w:val="Compact"/>
              <w:jc w:val="right"/>
            </w:pPr>
            <w:r>
              <w:t xml:space="preserve">15.8 (15.3–16.2)</w:t>
            </w:r>
          </w:p>
        </w:tc>
        <w:tc>
          <w:tcPr/>
          <w:p>
            <w:pPr>
              <w:pStyle w:val="Compact"/>
              <w:jc w:val="right"/>
            </w:pPr>
            <w:r>
              <w:t xml:space="preserve">0.59</w:t>
            </w:r>
          </w:p>
        </w:tc>
        <w:tc>
          <w:tcPr/>
          <w:p>
            <w:pPr>
              <w:pStyle w:val="Compact"/>
              <w:jc w:val="right"/>
            </w:pPr>
            <w:r>
              <w:t xml:space="preserve">8.2</w:t>
            </w:r>
          </w:p>
        </w:tc>
      </w:tr>
      <w:tr>
        <w:tc>
          <w:tcPr/>
          <w:p>
            <w:pPr>
              <w:pStyle w:val="Compact"/>
            </w:pPr>
            <w:r>
              <w:t xml:space="preserve">I0006</w:t>
            </w:r>
          </w:p>
        </w:tc>
        <w:tc>
          <w:tcPr/>
          <w:p>
            <w:pPr>
              <w:pStyle w:val="Compact"/>
            </w:pPr>
            <w:r>
              <w:t xml:space="preserve">30 d–1 y</w:t>
            </w:r>
          </w:p>
        </w:tc>
        <w:tc>
          <w:tcPr/>
          <w:p>
            <w:pPr>
              <w:pStyle w:val="Compact"/>
              <w:jc w:val="right"/>
            </w:pPr>
            <w:r>
              <w:t xml:space="preserve">23 507</w:t>
            </w:r>
          </w:p>
        </w:tc>
        <w:tc>
          <w:tcPr/>
          <w:p>
            <w:pPr>
              <w:pStyle w:val="Compact"/>
              <w:jc w:val="right"/>
            </w:pPr>
            <w:r>
              <w:t xml:space="preserve">5.73 (5.63–5.83)</w:t>
            </w:r>
          </w:p>
        </w:tc>
        <w:tc>
          <w:tcPr/>
          <w:p>
            <w:pPr>
              <w:pStyle w:val="Compact"/>
              <w:jc w:val="right"/>
            </w:pPr>
            <w:r>
              <w:t xml:space="preserve">15.9</w:t>
            </w:r>
          </w:p>
        </w:tc>
        <w:tc>
          <w:tcPr/>
          <w:p>
            <w:pPr>
              <w:pStyle w:val="Compact"/>
              <w:jc w:val="right"/>
            </w:pPr>
            <w:r>
              <w:t xml:space="preserve">-0.1 (-15.9, 15.8)</w:t>
            </w:r>
          </w:p>
        </w:tc>
        <w:tc>
          <w:tcPr/>
          <w:p>
            <w:pPr>
              <w:pStyle w:val="Compact"/>
              <w:jc w:val="right"/>
            </w:pPr>
            <w:r>
              <w:t xml:space="preserve">0.71 (0.70–0.72)</w:t>
            </w:r>
          </w:p>
        </w:tc>
        <w:tc>
          <w:tcPr/>
          <w:p>
            <w:pPr>
              <w:pStyle w:val="Compact"/>
              <w:jc w:val="right"/>
            </w:pPr>
            <w:r>
              <w:t xml:space="preserve">0.82</w:t>
            </w:r>
          </w:p>
        </w:tc>
        <w:tc>
          <w:tcPr/>
          <w:p>
            <w:pPr>
              <w:pStyle w:val="Compact"/>
              <w:jc w:val="right"/>
            </w:pPr>
            <w:r>
              <w:t xml:space="preserve">15.7 (15.2–16.1)</w:t>
            </w:r>
          </w:p>
        </w:tc>
        <w:tc>
          <w:tcPr/>
          <w:p>
            <w:pPr>
              <w:pStyle w:val="Compact"/>
              <w:jc w:val="right"/>
            </w:pPr>
            <w:r>
              <w:t xml:space="preserve">0.57</w:t>
            </w:r>
          </w:p>
        </w:tc>
        <w:tc>
          <w:tcPr/>
          <w:p>
            <w:pPr>
              <w:pStyle w:val="Compact"/>
              <w:jc w:val="right"/>
            </w:pPr>
            <w:r>
              <w:t xml:space="preserve">7.8</w:t>
            </w:r>
          </w:p>
        </w:tc>
      </w:tr>
      <w:tr>
        <w:tc>
          <w:tcPr/>
          <w:p>
            <w:pPr>
              <w:pStyle w:val="Compact"/>
            </w:pPr>
            <w:r>
              <w:t xml:space="preserve">I0006</w:t>
            </w:r>
          </w:p>
        </w:tc>
        <w:tc>
          <w:tcPr/>
          <w:p>
            <w:pPr>
              <w:pStyle w:val="Compact"/>
            </w:pPr>
            <w:r>
              <w:t xml:space="preserve">&gt;1 y</w:t>
            </w:r>
          </w:p>
        </w:tc>
        <w:tc>
          <w:tcPr/>
          <w:p>
            <w:pPr>
              <w:pStyle w:val="Compact"/>
              <w:jc w:val="right"/>
            </w:pPr>
            <w:r>
              <w:t xml:space="preserve">23 618</w:t>
            </w:r>
          </w:p>
        </w:tc>
        <w:tc>
          <w:tcPr/>
          <w:p>
            <w:pPr>
              <w:pStyle w:val="Compact"/>
              <w:jc w:val="right"/>
            </w:pPr>
            <w:r>
              <w:t xml:space="preserve">5.63 (5.53–5.73)</w:t>
            </w:r>
          </w:p>
        </w:tc>
        <w:tc>
          <w:tcPr/>
          <w:p>
            <w:pPr>
              <w:pStyle w:val="Compact"/>
              <w:jc w:val="right"/>
            </w:pPr>
            <w:r>
              <w:t xml:space="preserve">15.6</w:t>
            </w:r>
          </w:p>
        </w:tc>
        <w:tc>
          <w:tcPr/>
          <w:p>
            <w:pPr>
              <w:pStyle w:val="Compact"/>
              <w:jc w:val="right"/>
            </w:pPr>
            <w:r>
              <w:t xml:space="preserve">-0.4 (-16.0, 15.2)</w:t>
            </w:r>
          </w:p>
        </w:tc>
        <w:tc>
          <w:tcPr/>
          <w:p>
            <w:pPr>
              <w:pStyle w:val="Compact"/>
              <w:jc w:val="right"/>
            </w:pPr>
            <w:r>
              <w:t xml:space="preserve">0.68 (0.67–0.69)</w:t>
            </w:r>
          </w:p>
        </w:tc>
        <w:tc>
          <w:tcPr/>
          <w:p>
            <w:pPr>
              <w:pStyle w:val="Compact"/>
              <w:jc w:val="right"/>
            </w:pPr>
            <w:r>
              <w:t xml:space="preserve">0.80</w:t>
            </w:r>
          </w:p>
        </w:tc>
        <w:tc>
          <w:tcPr/>
          <w:p>
            <w:pPr>
              <w:pStyle w:val="Compact"/>
              <w:jc w:val="right"/>
            </w:pPr>
            <w:r>
              <w:t xml:space="preserve">14.8 (14.4–15.3)</w:t>
            </w:r>
          </w:p>
        </w:tc>
        <w:tc>
          <w:tcPr/>
          <w:p>
            <w:pPr>
              <w:pStyle w:val="Compact"/>
              <w:jc w:val="right"/>
            </w:pPr>
            <w:r>
              <w:t xml:space="preserve">0.54</w:t>
            </w:r>
          </w:p>
        </w:tc>
        <w:tc>
          <w:tcPr/>
          <w:p>
            <w:pPr>
              <w:pStyle w:val="Compact"/>
              <w:jc w:val="right"/>
            </w:pPr>
            <w:r>
              <w:t xml:space="preserve">7.2</w:t>
            </w:r>
          </w:p>
        </w:tc>
      </w:tr>
      <w:tr>
        <w:tc>
          <w:tcPr/>
          <w:p>
            <w:pPr>
              <w:pStyle w:val="Compact"/>
            </w:pPr>
            <w:r>
              <w:t xml:space="preserve">MIMIC</w:t>
            </w:r>
          </w:p>
        </w:tc>
        <w:tc>
          <w:tcPr/>
          <w:p>
            <w:pPr>
              <w:pStyle w:val="Compact"/>
            </w:pPr>
            <w:r>
              <w:t xml:space="preserve">&lt;5 min</w:t>
            </w:r>
          </w:p>
        </w:tc>
        <w:tc>
          <w:tcPr/>
          <w:p>
            <w:pPr>
              <w:pStyle w:val="Compact"/>
              <w:jc w:val="right"/>
            </w:pPr>
            <w:r>
              <w:t xml:space="preserve">6 026</w:t>
            </w:r>
          </w:p>
        </w:tc>
        <w:tc>
          <w:tcPr/>
          <w:p>
            <w:pPr>
              <w:pStyle w:val="Compact"/>
              <w:jc w:val="right"/>
            </w:pPr>
            <w:r>
              <w:t xml:space="preserve">3.19 (3.07–3.31)</w:t>
            </w:r>
          </w:p>
        </w:tc>
        <w:tc>
          <w:tcPr/>
          <w:p>
            <w:pPr>
              <w:pStyle w:val="Compact"/>
              <w:jc w:val="right"/>
            </w:pPr>
            <w:r>
              <w:t xml:space="preserve">8.8</w:t>
            </w:r>
          </w:p>
        </w:tc>
        <w:tc>
          <w:tcPr/>
          <w:p>
            <w:pPr>
              <w:pStyle w:val="Compact"/>
              <w:jc w:val="right"/>
            </w:pPr>
            <w:r>
              <w:t xml:space="preserve">-0.1 (-9.0, 8.7)</w:t>
            </w:r>
          </w:p>
        </w:tc>
        <w:tc>
          <w:tcPr/>
          <w:p>
            <w:pPr>
              <w:pStyle w:val="Compact"/>
              <w:jc w:val="right"/>
            </w:pPr>
            <w:r>
              <w:t xml:space="preserve">0.90 (0.89–0.90)</w:t>
            </w:r>
          </w:p>
        </w:tc>
        <w:tc>
          <w:tcPr/>
          <w:p>
            <w:pPr>
              <w:pStyle w:val="Compact"/>
              <w:jc w:val="right"/>
            </w:pPr>
            <w:r>
              <w:t xml:space="preserve">0.94</w:t>
            </w:r>
          </w:p>
        </w:tc>
        <w:tc>
          <w:tcPr/>
          <w:p>
            <w:pPr>
              <w:pStyle w:val="Compact"/>
              <w:jc w:val="right"/>
            </w:pPr>
            <w:r>
              <w:t xml:space="preserve">9.3 (8.6–10.1)</w:t>
            </w:r>
          </w:p>
        </w:tc>
        <w:tc>
          <w:tcPr/>
          <w:p>
            <w:pPr>
              <w:pStyle w:val="Compact"/>
              <w:jc w:val="right"/>
            </w:pPr>
            <w:r>
              <w:t xml:space="preserve">0.74</w:t>
            </w:r>
          </w:p>
        </w:tc>
        <w:tc>
          <w:tcPr/>
          <w:p>
            <w:pPr>
              <w:pStyle w:val="Compact"/>
              <w:jc w:val="right"/>
            </w:pPr>
            <w:r>
              <w:t xml:space="preserve">7.8</w:t>
            </w:r>
          </w:p>
        </w:tc>
      </w:tr>
      <w:tr>
        <w:tc>
          <w:tcPr/>
          <w:p>
            <w:pPr>
              <w:pStyle w:val="Compact"/>
            </w:pPr>
            <w:r>
              <w:t xml:space="preserve">MIMIC</w:t>
            </w:r>
          </w:p>
        </w:tc>
        <w:tc>
          <w:tcPr/>
          <w:p>
            <w:pPr>
              <w:pStyle w:val="Compact"/>
            </w:pPr>
            <w:r>
              <w:t xml:space="preserve">5–60 min</w:t>
            </w:r>
          </w:p>
        </w:tc>
        <w:tc>
          <w:tcPr/>
          <w:p>
            <w:pPr>
              <w:pStyle w:val="Compact"/>
              <w:jc w:val="right"/>
            </w:pPr>
            <w:r>
              <w:t xml:space="preserve">10 848</w:t>
            </w:r>
          </w:p>
        </w:tc>
        <w:tc>
          <w:tcPr/>
          <w:p>
            <w:pPr>
              <w:pStyle w:val="Compact"/>
              <w:jc w:val="right"/>
            </w:pPr>
            <w:r>
              <w:t xml:space="preserve">4.47 (4.33–4.61)</w:t>
            </w:r>
          </w:p>
        </w:tc>
        <w:tc>
          <w:tcPr/>
          <w:p>
            <w:pPr>
              <w:pStyle w:val="Compact"/>
              <w:jc w:val="right"/>
            </w:pPr>
            <w:r>
              <w:t xml:space="preserve">12.4</w:t>
            </w:r>
          </w:p>
        </w:tc>
        <w:tc>
          <w:tcPr/>
          <w:p>
            <w:pPr>
              <w:pStyle w:val="Compact"/>
              <w:jc w:val="right"/>
            </w:pPr>
            <w:r>
              <w:t xml:space="preserve">-0.3 (-12.7, 12.1)</w:t>
            </w:r>
          </w:p>
        </w:tc>
        <w:tc>
          <w:tcPr/>
          <w:p>
            <w:pPr>
              <w:pStyle w:val="Compact"/>
              <w:jc w:val="right"/>
            </w:pPr>
            <w:r>
              <w:t xml:space="preserve">0.81 (0.80–0.82)</w:t>
            </w:r>
          </w:p>
        </w:tc>
        <w:tc>
          <w:tcPr/>
          <w:p>
            <w:pPr>
              <w:pStyle w:val="Compact"/>
              <w:jc w:val="right"/>
            </w:pPr>
            <w:r>
              <w:t xml:space="preserve">0.91</w:t>
            </w:r>
          </w:p>
        </w:tc>
        <w:tc>
          <w:tcPr/>
          <w:p>
            <w:pPr>
              <w:pStyle w:val="Compact"/>
              <w:jc w:val="right"/>
            </w:pPr>
            <w:r>
              <w:t xml:space="preserve">13.0 (12.4–13.7)</w:t>
            </w:r>
          </w:p>
        </w:tc>
        <w:tc>
          <w:tcPr/>
          <w:p>
            <w:pPr>
              <w:pStyle w:val="Compact"/>
              <w:jc w:val="right"/>
            </w:pPr>
            <w:r>
              <w:t xml:space="preserve">0.65</w:t>
            </w:r>
          </w:p>
        </w:tc>
        <w:tc>
          <w:tcPr/>
          <w:p>
            <w:pPr>
              <w:pStyle w:val="Compact"/>
              <w:jc w:val="right"/>
            </w:pPr>
            <w:r>
              <w:t xml:space="preserve">8.0</w:t>
            </w:r>
          </w:p>
        </w:tc>
      </w:tr>
      <w:tr>
        <w:tc>
          <w:tcPr/>
          <w:p>
            <w:pPr>
              <w:pStyle w:val="Compact"/>
            </w:pPr>
            <w:r>
              <w:t xml:space="preserve">MIMIC</w:t>
            </w:r>
          </w:p>
        </w:tc>
        <w:tc>
          <w:tcPr/>
          <w:p>
            <w:pPr>
              <w:pStyle w:val="Compact"/>
            </w:pPr>
            <w:r>
              <w:t xml:space="preserve">1–6 h</w:t>
            </w:r>
          </w:p>
        </w:tc>
        <w:tc>
          <w:tcPr/>
          <w:p>
            <w:pPr>
              <w:pStyle w:val="Compact"/>
              <w:jc w:val="right"/>
            </w:pPr>
            <w:r>
              <w:t xml:space="preserve">22 532</w:t>
            </w:r>
          </w:p>
        </w:tc>
        <w:tc>
          <w:tcPr/>
          <w:p>
            <w:pPr>
              <w:pStyle w:val="Compact"/>
              <w:jc w:val="right"/>
            </w:pPr>
            <w:r>
              <w:t xml:space="preserve">4.11 (4.05–4.18)</w:t>
            </w:r>
          </w:p>
        </w:tc>
        <w:tc>
          <w:tcPr/>
          <w:p>
            <w:pPr>
              <w:pStyle w:val="Compact"/>
              <w:jc w:val="right"/>
            </w:pPr>
            <w:r>
              <w:t xml:space="preserve">11.4</w:t>
            </w:r>
          </w:p>
        </w:tc>
        <w:tc>
          <w:tcPr/>
          <w:p>
            <w:pPr>
              <w:pStyle w:val="Compact"/>
              <w:jc w:val="right"/>
            </w:pPr>
            <w:r>
              <w:t xml:space="preserve">-0.2 (-11.6, 11.1)</w:t>
            </w:r>
          </w:p>
        </w:tc>
        <w:tc>
          <w:tcPr/>
          <w:p>
            <w:pPr>
              <w:pStyle w:val="Compact"/>
              <w:jc w:val="right"/>
            </w:pPr>
            <w:r>
              <w:t xml:space="preserve">0.82 (0.81–0.82)</w:t>
            </w:r>
          </w:p>
        </w:tc>
        <w:tc>
          <w:tcPr/>
          <w:p>
            <w:pPr>
              <w:pStyle w:val="Compact"/>
              <w:jc w:val="right"/>
            </w:pPr>
            <w:r>
              <w:t xml:space="preserve">0.92</w:t>
            </w:r>
          </w:p>
        </w:tc>
        <w:tc>
          <w:tcPr/>
          <w:p>
            <w:pPr>
              <w:pStyle w:val="Compact"/>
              <w:jc w:val="right"/>
            </w:pPr>
            <w:r>
              <w:t xml:space="preserve">13.5 (13.1–14.0)</w:t>
            </w:r>
          </w:p>
        </w:tc>
        <w:tc>
          <w:tcPr/>
          <w:p>
            <w:pPr>
              <w:pStyle w:val="Compact"/>
              <w:jc w:val="right"/>
            </w:pPr>
            <w:r>
              <w:t xml:space="preserve">0.62</w:t>
            </w:r>
          </w:p>
        </w:tc>
        <w:tc>
          <w:tcPr/>
          <w:p>
            <w:pPr>
              <w:pStyle w:val="Compact"/>
              <w:jc w:val="right"/>
            </w:pPr>
            <w:r>
              <w:t xml:space="preserve">7.6</w:t>
            </w:r>
          </w:p>
        </w:tc>
      </w:tr>
      <w:tr>
        <w:tc>
          <w:tcPr/>
          <w:p>
            <w:pPr>
              <w:pStyle w:val="Compact"/>
            </w:pPr>
            <w:r>
              <w:t xml:space="preserve">MIMIC</w:t>
            </w:r>
          </w:p>
        </w:tc>
        <w:tc>
          <w:tcPr/>
          <w:p>
            <w:pPr>
              <w:pStyle w:val="Compact"/>
            </w:pPr>
            <w:r>
              <w:t xml:space="preserve">6–24 h</w:t>
            </w:r>
          </w:p>
        </w:tc>
        <w:tc>
          <w:tcPr/>
          <w:p>
            <w:pPr>
              <w:pStyle w:val="Compact"/>
              <w:jc w:val="right"/>
            </w:pPr>
            <w:r>
              <w:t xml:space="preserve">22 413</w:t>
            </w:r>
          </w:p>
        </w:tc>
        <w:tc>
          <w:tcPr/>
          <w:p>
            <w:pPr>
              <w:pStyle w:val="Compact"/>
              <w:jc w:val="right"/>
            </w:pPr>
            <w:r>
              <w:t xml:space="preserve">4.22 (4.16–4.28)</w:t>
            </w:r>
          </w:p>
        </w:tc>
        <w:tc>
          <w:tcPr/>
          <w:p>
            <w:pPr>
              <w:pStyle w:val="Compact"/>
              <w:jc w:val="right"/>
            </w:pPr>
            <w:r>
              <w:t xml:space="preserve">11.7</w:t>
            </w:r>
          </w:p>
        </w:tc>
        <w:tc>
          <w:tcPr/>
          <w:p>
            <w:pPr>
              <w:pStyle w:val="Compact"/>
              <w:jc w:val="right"/>
            </w:pPr>
            <w:r>
              <w:t xml:space="preserve">-0.3 (-12.0, 11.4)</w:t>
            </w:r>
          </w:p>
        </w:tc>
        <w:tc>
          <w:tcPr/>
          <w:p>
            <w:pPr>
              <w:pStyle w:val="Compact"/>
              <w:jc w:val="right"/>
            </w:pPr>
            <w:r>
              <w:t xml:space="preserve">0.80 (0.80–0.81)</w:t>
            </w:r>
          </w:p>
        </w:tc>
        <w:tc>
          <w:tcPr/>
          <w:p>
            <w:pPr>
              <w:pStyle w:val="Compact"/>
              <w:jc w:val="right"/>
            </w:pPr>
            <w:r>
              <w:t xml:space="preserve">0.91</w:t>
            </w:r>
          </w:p>
        </w:tc>
        <w:tc>
          <w:tcPr/>
          <w:p>
            <w:pPr>
              <w:pStyle w:val="Compact"/>
              <w:jc w:val="right"/>
            </w:pPr>
            <w:r>
              <w:t xml:space="preserve">13.6 (13.2–14.0)</w:t>
            </w:r>
          </w:p>
        </w:tc>
        <w:tc>
          <w:tcPr/>
          <w:p>
            <w:pPr>
              <w:pStyle w:val="Compact"/>
              <w:jc w:val="right"/>
            </w:pPr>
            <w:r>
              <w:t xml:space="preserve">0.60</w:t>
            </w:r>
          </w:p>
        </w:tc>
        <w:tc>
          <w:tcPr/>
          <w:p>
            <w:pPr>
              <w:pStyle w:val="Compact"/>
              <w:jc w:val="right"/>
            </w:pPr>
            <w:r>
              <w:t xml:space="preserve">7.4</w:t>
            </w:r>
          </w:p>
        </w:tc>
      </w:tr>
      <w:tr>
        <w:tc>
          <w:tcPr/>
          <w:p>
            <w:pPr>
              <w:pStyle w:val="Compact"/>
            </w:pPr>
            <w:r>
              <w:t xml:space="preserve">MIMIC</w:t>
            </w:r>
          </w:p>
        </w:tc>
        <w:tc>
          <w:tcPr/>
          <w:p>
            <w:pPr>
              <w:pStyle w:val="Compact"/>
            </w:pPr>
            <w:r>
              <w:t xml:space="preserve">1–7 d</w:t>
            </w:r>
          </w:p>
        </w:tc>
        <w:tc>
          <w:tcPr/>
          <w:p>
            <w:pPr>
              <w:pStyle w:val="Compact"/>
              <w:jc w:val="right"/>
            </w:pPr>
            <w:r>
              <w:t xml:space="preserve">22 236</w:t>
            </w:r>
          </w:p>
        </w:tc>
        <w:tc>
          <w:tcPr/>
          <w:p>
            <w:pPr>
              <w:pStyle w:val="Compact"/>
              <w:jc w:val="right"/>
            </w:pPr>
            <w:r>
              <w:t xml:space="preserve">4.69 (4.62–4.76)</w:t>
            </w:r>
          </w:p>
        </w:tc>
        <w:tc>
          <w:tcPr/>
          <w:p>
            <w:pPr>
              <w:pStyle w:val="Compact"/>
              <w:jc w:val="right"/>
            </w:pPr>
            <w:r>
              <w:t xml:space="preserve">13.0</w:t>
            </w:r>
          </w:p>
        </w:tc>
        <w:tc>
          <w:tcPr/>
          <w:p>
            <w:pPr>
              <w:pStyle w:val="Compact"/>
              <w:jc w:val="right"/>
            </w:pPr>
            <w:r>
              <w:t xml:space="preserve">-0.4 (-13.4, 12.6)</w:t>
            </w:r>
          </w:p>
        </w:tc>
        <w:tc>
          <w:tcPr/>
          <w:p>
            <w:pPr>
              <w:pStyle w:val="Compact"/>
              <w:jc w:val="right"/>
            </w:pPr>
            <w:r>
              <w:t xml:space="preserve">0.77 (0.76–0.78)</w:t>
            </w:r>
          </w:p>
        </w:tc>
        <w:tc>
          <w:tcPr/>
          <w:p>
            <w:pPr>
              <w:pStyle w:val="Compact"/>
              <w:jc w:val="right"/>
            </w:pPr>
            <w:r>
              <w:t xml:space="preserve">0.89</w:t>
            </w:r>
          </w:p>
        </w:tc>
        <w:tc>
          <w:tcPr/>
          <w:p>
            <w:pPr>
              <w:pStyle w:val="Compact"/>
              <w:jc w:val="right"/>
            </w:pPr>
            <w:r>
              <w:t xml:space="preserve">14.5 (14.1–15.0)</w:t>
            </w:r>
          </w:p>
        </w:tc>
        <w:tc>
          <w:tcPr/>
          <w:p>
            <w:pPr>
              <w:pStyle w:val="Compact"/>
              <w:jc w:val="right"/>
            </w:pPr>
            <w:r>
              <w:t xml:space="preserve">0.57</w:t>
            </w:r>
          </w:p>
        </w:tc>
        <w:tc>
          <w:tcPr/>
          <w:p>
            <w:pPr>
              <w:pStyle w:val="Compact"/>
              <w:jc w:val="right"/>
            </w:pPr>
            <w:r>
              <w:t xml:space="preserve">7.6</w:t>
            </w:r>
          </w:p>
        </w:tc>
      </w:tr>
      <w:tr>
        <w:tc>
          <w:tcPr/>
          <w:p>
            <w:pPr>
              <w:pStyle w:val="Compact"/>
            </w:pPr>
            <w:r>
              <w:t xml:space="preserve">MIMIC</w:t>
            </w:r>
          </w:p>
        </w:tc>
        <w:tc>
          <w:tcPr/>
          <w:p>
            <w:pPr>
              <w:pStyle w:val="Compact"/>
            </w:pPr>
            <w:r>
              <w:t xml:space="preserve">7–30 d</w:t>
            </w:r>
          </w:p>
        </w:tc>
        <w:tc>
          <w:tcPr/>
          <w:p>
            <w:pPr>
              <w:pStyle w:val="Compact"/>
              <w:jc w:val="right"/>
            </w:pPr>
            <w:r>
              <w:t xml:space="preserve">22 831</w:t>
            </w:r>
          </w:p>
        </w:tc>
        <w:tc>
          <w:tcPr/>
          <w:p>
            <w:pPr>
              <w:pStyle w:val="Compact"/>
              <w:jc w:val="right"/>
            </w:pPr>
            <w:r>
              <w:t xml:space="preserve">4.69 (4.63–4.76)</w:t>
            </w:r>
          </w:p>
        </w:tc>
        <w:tc>
          <w:tcPr/>
          <w:p>
            <w:pPr>
              <w:pStyle w:val="Compact"/>
              <w:jc w:val="right"/>
            </w:pPr>
            <w:r>
              <w:t xml:space="preserve">13.0</w:t>
            </w:r>
          </w:p>
        </w:tc>
        <w:tc>
          <w:tcPr/>
          <w:p>
            <w:pPr>
              <w:pStyle w:val="Compact"/>
              <w:jc w:val="right"/>
            </w:pPr>
            <w:r>
              <w:t xml:space="preserve">-0.1 (-13.1, 13.0)</w:t>
            </w:r>
          </w:p>
        </w:tc>
        <w:tc>
          <w:tcPr/>
          <w:p>
            <w:pPr>
              <w:pStyle w:val="Compact"/>
              <w:jc w:val="right"/>
            </w:pPr>
            <w:r>
              <w:t xml:space="preserve">0.76 (0.75–0.77)</w:t>
            </w:r>
          </w:p>
        </w:tc>
        <w:tc>
          <w:tcPr/>
          <w:p>
            <w:pPr>
              <w:pStyle w:val="Compact"/>
              <w:jc w:val="right"/>
            </w:pPr>
            <w:r>
              <w:t xml:space="preserve">0.89</w:t>
            </w:r>
          </w:p>
        </w:tc>
        <w:tc>
          <w:tcPr/>
          <w:p>
            <w:pPr>
              <w:pStyle w:val="Compact"/>
              <w:jc w:val="right"/>
            </w:pPr>
            <w:r>
              <w:t xml:space="preserve">14.8 (14.3–15.3)</w:t>
            </w:r>
          </w:p>
        </w:tc>
        <w:tc>
          <w:tcPr/>
          <w:p>
            <w:pPr>
              <w:pStyle w:val="Compact"/>
              <w:jc w:val="right"/>
            </w:pPr>
            <w:r>
              <w:t xml:space="preserve">0.56</w:t>
            </w:r>
          </w:p>
        </w:tc>
        <w:tc>
          <w:tcPr/>
          <w:p>
            <w:pPr>
              <w:pStyle w:val="Compact"/>
              <w:jc w:val="right"/>
            </w:pPr>
            <w:r>
              <w:t xml:space="preserve">7.4</w:t>
            </w:r>
          </w:p>
        </w:tc>
      </w:tr>
      <w:tr>
        <w:tc>
          <w:tcPr/>
          <w:p>
            <w:pPr>
              <w:pStyle w:val="Compact"/>
            </w:pPr>
            <w:r>
              <w:t xml:space="preserve">MIMIC</w:t>
            </w:r>
          </w:p>
        </w:tc>
        <w:tc>
          <w:tcPr/>
          <w:p>
            <w:pPr>
              <w:pStyle w:val="Compact"/>
            </w:pPr>
            <w:r>
              <w:t xml:space="preserve">30 d–1 y</w:t>
            </w:r>
          </w:p>
        </w:tc>
        <w:tc>
          <w:tcPr/>
          <w:p>
            <w:pPr>
              <w:pStyle w:val="Compact"/>
              <w:jc w:val="right"/>
            </w:pPr>
            <w:r>
              <w:t xml:space="preserve">23 087</w:t>
            </w:r>
          </w:p>
        </w:tc>
        <w:tc>
          <w:tcPr/>
          <w:p>
            <w:pPr>
              <w:pStyle w:val="Compact"/>
              <w:jc w:val="right"/>
            </w:pPr>
            <w:r>
              <w:t xml:space="preserve">4.49 (4.43–4.56)</w:t>
            </w:r>
          </w:p>
        </w:tc>
        <w:tc>
          <w:tcPr/>
          <w:p>
            <w:pPr>
              <w:pStyle w:val="Compact"/>
              <w:jc w:val="right"/>
            </w:pPr>
            <w:r>
              <w:t xml:space="preserve">12.4</w:t>
            </w:r>
          </w:p>
        </w:tc>
        <w:tc>
          <w:tcPr/>
          <w:p>
            <w:pPr>
              <w:pStyle w:val="Compact"/>
              <w:jc w:val="right"/>
            </w:pPr>
            <w:r>
              <w:t xml:space="preserve">0.2 (-12.3, 12.6)</w:t>
            </w:r>
          </w:p>
        </w:tc>
        <w:tc>
          <w:tcPr/>
          <w:p>
            <w:pPr>
              <w:pStyle w:val="Compact"/>
              <w:jc w:val="right"/>
            </w:pPr>
            <w:r>
              <w:t xml:space="preserve">0.76 (0.75–0.77)</w:t>
            </w:r>
          </w:p>
        </w:tc>
        <w:tc>
          <w:tcPr/>
          <w:p>
            <w:pPr>
              <w:pStyle w:val="Compact"/>
              <w:jc w:val="right"/>
            </w:pPr>
            <w:r>
              <w:t xml:space="preserve">0.90</w:t>
            </w:r>
          </w:p>
        </w:tc>
        <w:tc>
          <w:tcPr/>
          <w:p>
            <w:pPr>
              <w:pStyle w:val="Compact"/>
              <w:jc w:val="right"/>
            </w:pPr>
            <w:r>
              <w:t xml:space="preserve">14.8 (14.4–15.3)</w:t>
            </w:r>
          </w:p>
        </w:tc>
        <w:tc>
          <w:tcPr/>
          <w:p>
            <w:pPr>
              <w:pStyle w:val="Compact"/>
              <w:jc w:val="right"/>
            </w:pPr>
            <w:r>
              <w:t xml:space="preserve">0.54</w:t>
            </w:r>
          </w:p>
        </w:tc>
        <w:tc>
          <w:tcPr/>
          <w:p>
            <w:pPr>
              <w:pStyle w:val="Compact"/>
              <w:jc w:val="right"/>
            </w:pPr>
            <w:r>
              <w:t xml:space="preserve">7.1</w:t>
            </w:r>
          </w:p>
        </w:tc>
      </w:tr>
      <w:tr>
        <w:tc>
          <w:tcPr/>
          <w:p>
            <w:pPr>
              <w:pStyle w:val="Compact"/>
            </w:pPr>
            <w:r>
              <w:t xml:space="preserve">MIMIC</w:t>
            </w:r>
          </w:p>
        </w:tc>
        <w:tc>
          <w:tcPr/>
          <w:p>
            <w:pPr>
              <w:pStyle w:val="Compact"/>
            </w:pPr>
            <w:r>
              <w:t xml:space="preserve">&gt;1 y</w:t>
            </w:r>
          </w:p>
        </w:tc>
        <w:tc>
          <w:tcPr/>
          <w:p>
            <w:pPr>
              <w:pStyle w:val="Compact"/>
              <w:jc w:val="right"/>
            </w:pPr>
            <w:r>
              <w:t xml:space="preserve">23 675</w:t>
            </w:r>
          </w:p>
        </w:tc>
        <w:tc>
          <w:tcPr/>
          <w:p>
            <w:pPr>
              <w:pStyle w:val="Compact"/>
              <w:jc w:val="right"/>
            </w:pPr>
            <w:r>
              <w:t xml:space="preserve">4.66 (4.60–4.71)</w:t>
            </w:r>
          </w:p>
        </w:tc>
        <w:tc>
          <w:tcPr/>
          <w:p>
            <w:pPr>
              <w:pStyle w:val="Compact"/>
              <w:jc w:val="right"/>
            </w:pPr>
            <w:r>
              <w:t xml:space="preserve">12.9</w:t>
            </w:r>
          </w:p>
        </w:tc>
        <w:tc>
          <w:tcPr/>
          <w:p>
            <w:pPr>
              <w:pStyle w:val="Compact"/>
              <w:jc w:val="right"/>
            </w:pPr>
            <w:r>
              <w:t xml:space="preserve">-0.0 (-12.9, 12.9)</w:t>
            </w:r>
          </w:p>
        </w:tc>
        <w:tc>
          <w:tcPr/>
          <w:p>
            <w:pPr>
              <w:pStyle w:val="Compact"/>
              <w:jc w:val="right"/>
            </w:pPr>
            <w:r>
              <w:t xml:space="preserve">0.73 (0.72–0.73)</w:t>
            </w:r>
          </w:p>
        </w:tc>
        <w:tc>
          <w:tcPr/>
          <w:p>
            <w:pPr>
              <w:pStyle w:val="Compact"/>
              <w:jc w:val="right"/>
            </w:pPr>
            <w:r>
              <w:t xml:space="preserve">0.87</w:t>
            </w:r>
          </w:p>
        </w:tc>
        <w:tc>
          <w:tcPr/>
          <w:p>
            <w:pPr>
              <w:pStyle w:val="Compact"/>
              <w:jc w:val="right"/>
            </w:pPr>
            <w:r>
              <w:t xml:space="preserve">15.1 (14.7–15.6)</w:t>
            </w:r>
          </w:p>
        </w:tc>
        <w:tc>
          <w:tcPr/>
          <w:p>
            <w:pPr>
              <w:pStyle w:val="Compact"/>
              <w:jc w:val="right"/>
            </w:pPr>
            <w:r>
              <w:t xml:space="preserve">0.50</w:t>
            </w:r>
          </w:p>
        </w:tc>
        <w:tc>
          <w:tcPr/>
          <w:p>
            <w:pPr>
              <w:pStyle w:val="Compact"/>
              <w:jc w:val="right"/>
            </w:pPr>
            <w:r>
              <w:t xml:space="preserve">6.8</w:t>
            </w:r>
          </w:p>
        </w:tc>
      </w:tr>
      <w:tr>
        <w:tc>
          <w:tcPr/>
          <w:p>
            <w:pPr>
              <w:pStyle w:val="Compact"/>
            </w:pPr>
            <w:r>
              <w:t xml:space="preserve">MIMIC ED</w:t>
            </w:r>
          </w:p>
        </w:tc>
        <w:tc>
          <w:tcPr/>
          <w:p>
            <w:pPr>
              <w:pStyle w:val="Compact"/>
            </w:pPr>
            <w:r>
              <w:t xml:space="preserve">1–6 h</w:t>
            </w:r>
          </w:p>
        </w:tc>
        <w:tc>
          <w:tcPr/>
          <w:p>
            <w:pPr>
              <w:pStyle w:val="Compact"/>
              <w:jc w:val="right"/>
            </w:pPr>
            <w:r>
              <w:t xml:space="preserve">3 780</w:t>
            </w:r>
          </w:p>
        </w:tc>
        <w:tc>
          <w:tcPr/>
          <w:p>
            <w:pPr>
              <w:pStyle w:val="Compact"/>
              <w:jc w:val="right"/>
            </w:pPr>
            <w:r>
              <w:t xml:space="preserve">3.67 (3.54–3.81)</w:t>
            </w:r>
          </w:p>
        </w:tc>
        <w:tc>
          <w:tcPr/>
          <w:p>
            <w:pPr>
              <w:pStyle w:val="Compact"/>
              <w:jc w:val="right"/>
            </w:pPr>
            <w:r>
              <w:t xml:space="preserve">10.2</w:t>
            </w:r>
          </w:p>
        </w:tc>
        <w:tc>
          <w:tcPr/>
          <w:p>
            <w:pPr>
              <w:pStyle w:val="Compact"/>
              <w:jc w:val="right"/>
            </w:pPr>
            <w:r>
              <w:t xml:space="preserve">-0.3 (-10.4, 9.9)</w:t>
            </w:r>
          </w:p>
        </w:tc>
        <w:tc>
          <w:tcPr/>
          <w:p>
            <w:pPr>
              <w:pStyle w:val="Compact"/>
              <w:jc w:val="right"/>
            </w:pPr>
            <w:r>
              <w:t xml:space="preserve">0.83 (0.82–0.84)</w:t>
            </w:r>
          </w:p>
        </w:tc>
        <w:tc>
          <w:tcPr/>
          <w:p>
            <w:pPr>
              <w:pStyle w:val="Compact"/>
              <w:jc w:val="right"/>
            </w:pPr>
            <w:r>
              <w:t xml:space="preserve">0.92</w:t>
            </w:r>
          </w:p>
        </w:tc>
        <w:tc>
          <w:tcPr/>
          <w:p>
            <w:pPr>
              <w:pStyle w:val="Compact"/>
              <w:jc w:val="right"/>
            </w:pPr>
            <w:r>
              <w:t xml:space="preserve">13.4 (12.3–14.5)</w:t>
            </w:r>
          </w:p>
        </w:tc>
        <w:tc>
          <w:tcPr/>
          <w:p>
            <w:pPr>
              <w:pStyle w:val="Compact"/>
              <w:jc w:val="right"/>
            </w:pPr>
            <w:r>
              <w:t xml:space="preserve">0.63</w:t>
            </w:r>
          </w:p>
        </w:tc>
        <w:tc>
          <w:tcPr/>
          <w:p>
            <w:pPr>
              <w:pStyle w:val="Compact"/>
              <w:jc w:val="right"/>
            </w:pPr>
            <w:r>
              <w:t xml:space="preserve">7.3</w:t>
            </w:r>
          </w:p>
        </w:tc>
      </w:tr>
    </w:tbl>
    <w:p>
      <w:pPr>
        <w:pStyle w:val="BodyText"/>
      </w:pPr>
      <w:r>
        <w:rPr>
          <w:b/>
          <w:bCs/>
        </w:rPr>
        <w:t xml:space="preserve">Table S2d. Age-gap agreement, in-house single seed (seed 1).</w:t>
      </w:r>
    </w:p>
    <w:tbl>
      <w:tblPr>
        <w:tblStyle w:val="Table"/>
        <w:tblW w:type="pct" w:w="5000"/>
        <w:tblLayout w:type="fixed"/>
        <w:tblLook w:firstRow="1" w:lastRow="0" w:firstColumn="0" w:lastColumn="0" w:noHBand="0" w:noVBand="0" w:val="0020"/>
      </w:tblPr>
      <w:tblGrid>
        <w:gridCol w:w="565"/>
        <w:gridCol w:w="565"/>
        <w:gridCol w:w="754"/>
        <w:gridCol w:w="754"/>
        <w:gridCol w:w="754"/>
        <w:gridCol w:w="754"/>
        <w:gridCol w:w="754"/>
        <w:gridCol w:w="754"/>
        <w:gridCol w:w="754"/>
        <w:gridCol w:w="754"/>
        <w:gridCol w:w="754"/>
      </w:tblGrid>
      <w:tr>
        <w:trPr>
          <w:tblHeader w:val="on"/>
        </w:trPr>
        <w:tc>
          <w:tcPr/>
          <w:p>
            <w:pPr>
              <w:pStyle w:val="Compact"/>
            </w:pPr>
            <w:r>
              <w:t xml:space="preserve">Cohort</w:t>
            </w:r>
          </w:p>
        </w:tc>
        <w:tc>
          <w:tcPr/>
          <w:p>
            <w:pPr>
              <w:pStyle w:val="Compact"/>
            </w:pPr>
            <w:r>
              <w:t xml:space="preserve">Interval</w:t>
            </w:r>
          </w:p>
        </w:tc>
        <w:tc>
          <w:tcPr/>
          <w:p>
            <w:pPr>
              <w:pStyle w:val="Compact"/>
              <w:jc w:val="right"/>
            </w:pPr>
            <w:r>
              <w:t xml:space="preserve">n</w:t>
            </w:r>
          </w:p>
        </w:tc>
        <w:tc>
          <w:tcPr/>
          <w:p>
            <w:pPr>
              <w:pStyle w:val="Compact"/>
              <w:jc w:val="right"/>
            </w:pPr>
            <w:r>
              <w:rPr>
                <w:i/>
                <w:iCs/>
              </w:rPr>
              <w:t xml:space="preserve">S</w:t>
            </w:r>
            <w:r>
              <w:rPr>
                <w:vertAlign w:val="subscript"/>
              </w:rPr>
              <w:t xml:space="preserve">w</w:t>
            </w:r>
            <w:r>
              <w:t xml:space="preserve">, y (95% CI)</w:t>
            </w:r>
          </w:p>
        </w:tc>
        <w:tc>
          <w:tcPr/>
          <w:p>
            <w:pPr>
              <w:pStyle w:val="Compact"/>
              <w:jc w:val="right"/>
            </w:pPr>
            <w:r>
              <w:t xml:space="preserve">RC, y</w:t>
            </w:r>
          </w:p>
        </w:tc>
        <w:tc>
          <w:tcPr/>
          <w:p>
            <w:pPr>
              <w:pStyle w:val="Compact"/>
              <w:jc w:val="right"/>
            </w:pPr>
            <w:r>
              <w:t xml:space="preserve">Bias (LoA), y</w:t>
            </w:r>
          </w:p>
        </w:tc>
        <w:tc>
          <w:tcPr/>
          <w:p>
            <w:pPr>
              <w:pStyle w:val="Compact"/>
              <w:jc w:val="right"/>
            </w:pPr>
            <w:r>
              <w:t xml:space="preserve">ICC age gap (95% CI)</w:t>
            </w:r>
          </w:p>
        </w:tc>
        <w:tc>
          <w:tcPr/>
          <w:p>
            <w:pPr>
              <w:pStyle w:val="Compact"/>
              <w:jc w:val="right"/>
            </w:pPr>
            <w:r>
              <w:t xml:space="preserve">ICC predicted age</w:t>
            </w:r>
          </w:p>
        </w:tc>
        <w:tc>
          <w:tcPr/>
          <w:p>
            <w:pPr>
              <w:pStyle w:val="Compact"/>
              <w:jc w:val="right"/>
            </w:pPr>
            <w:r>
              <w:t xml:space="preserve">Class change &gt;8 y, % (95% CI)</w:t>
            </w:r>
          </w:p>
        </w:tc>
        <w:tc>
          <w:tcPr/>
          <w:p>
            <w:pPr>
              <w:pStyle w:val="Compact"/>
              <w:jc w:val="right"/>
            </w:pPr>
            <w:r>
              <w:t xml:space="preserve">κ</w:t>
            </w:r>
          </w:p>
        </w:tc>
        <w:tc>
          <w:tcPr/>
          <w:p>
            <w:pPr>
              <w:pStyle w:val="Compact"/>
              <w:jc w:val="right"/>
            </w:pPr>
            <w:r>
              <w:t xml:space="preserve">MAE first ECG, y</w:t>
            </w:r>
          </w:p>
        </w:tc>
      </w:tr>
      <w:tr>
        <w:tc>
          <w:tcPr/>
          <w:p>
            <w:pPr>
              <w:pStyle w:val="Compact"/>
            </w:pPr>
            <w:r>
              <w:t xml:space="preserve">I0001</w:t>
            </w:r>
          </w:p>
        </w:tc>
        <w:tc>
          <w:tcPr/>
          <w:p>
            <w:pPr>
              <w:pStyle w:val="Compact"/>
            </w:pPr>
            <w:r>
              <w:t xml:space="preserve">&lt;5 min</w:t>
            </w:r>
          </w:p>
        </w:tc>
        <w:tc>
          <w:tcPr/>
          <w:p>
            <w:pPr>
              <w:pStyle w:val="Compact"/>
              <w:jc w:val="right"/>
            </w:pPr>
            <w:r>
              <w:t xml:space="preserve">19 106</w:t>
            </w:r>
          </w:p>
        </w:tc>
        <w:tc>
          <w:tcPr/>
          <w:p>
            <w:pPr>
              <w:pStyle w:val="Compact"/>
              <w:jc w:val="right"/>
            </w:pPr>
            <w:r>
              <w:t xml:space="preserve">3.57 (3.50–3.64)</w:t>
            </w:r>
          </w:p>
        </w:tc>
        <w:tc>
          <w:tcPr/>
          <w:p>
            <w:pPr>
              <w:pStyle w:val="Compact"/>
              <w:jc w:val="right"/>
            </w:pPr>
            <w:r>
              <w:t xml:space="preserve">9.9</w:t>
            </w:r>
          </w:p>
        </w:tc>
        <w:tc>
          <w:tcPr/>
          <w:p>
            <w:pPr>
              <w:pStyle w:val="Compact"/>
              <w:jc w:val="right"/>
            </w:pPr>
            <w:r>
              <w:t xml:space="preserve">-0.2 (-10.1, 9.7)</w:t>
            </w:r>
          </w:p>
        </w:tc>
        <w:tc>
          <w:tcPr/>
          <w:p>
            <w:pPr>
              <w:pStyle w:val="Compact"/>
              <w:jc w:val="right"/>
            </w:pPr>
            <w:r>
              <w:t xml:space="preserve">0.88 (0.88–0.89)</w:t>
            </w:r>
          </w:p>
        </w:tc>
        <w:tc>
          <w:tcPr/>
          <w:p>
            <w:pPr>
              <w:pStyle w:val="Compact"/>
              <w:jc w:val="right"/>
            </w:pPr>
            <w:r>
              <w:t xml:space="preserve">0.95</w:t>
            </w:r>
          </w:p>
        </w:tc>
        <w:tc>
          <w:tcPr/>
          <w:p>
            <w:pPr>
              <w:pStyle w:val="Compact"/>
              <w:jc w:val="right"/>
            </w:pPr>
            <w:r>
              <w:t xml:space="preserve">10.5 (10.0–10.9)</w:t>
            </w:r>
          </w:p>
        </w:tc>
        <w:tc>
          <w:tcPr/>
          <w:p>
            <w:pPr>
              <w:pStyle w:val="Compact"/>
              <w:jc w:val="right"/>
            </w:pPr>
            <w:r>
              <w:t xml:space="preserve">0.70</w:t>
            </w:r>
          </w:p>
        </w:tc>
        <w:tc>
          <w:tcPr/>
          <w:p>
            <w:pPr>
              <w:pStyle w:val="Compact"/>
              <w:jc w:val="right"/>
            </w:pPr>
            <w:r>
              <w:t xml:space="preserve">8.1</w:t>
            </w:r>
          </w:p>
        </w:tc>
      </w:tr>
      <w:tr>
        <w:tc>
          <w:tcPr/>
          <w:p>
            <w:pPr>
              <w:pStyle w:val="Compact"/>
            </w:pPr>
            <w:r>
              <w:t xml:space="preserve">I0001</w:t>
            </w:r>
          </w:p>
        </w:tc>
        <w:tc>
          <w:tcPr/>
          <w:p>
            <w:pPr>
              <w:pStyle w:val="Compact"/>
            </w:pPr>
            <w:r>
              <w:t xml:space="preserve">5–60 min</w:t>
            </w:r>
          </w:p>
        </w:tc>
        <w:tc>
          <w:tcPr/>
          <w:p>
            <w:pPr>
              <w:pStyle w:val="Compact"/>
              <w:jc w:val="right"/>
            </w:pPr>
            <w:r>
              <w:t xml:space="preserve">17 393</w:t>
            </w:r>
          </w:p>
        </w:tc>
        <w:tc>
          <w:tcPr/>
          <w:p>
            <w:pPr>
              <w:pStyle w:val="Compact"/>
              <w:jc w:val="right"/>
            </w:pPr>
            <w:r>
              <w:t xml:space="preserve">5.42 (5.31–5.52)</w:t>
            </w:r>
          </w:p>
        </w:tc>
        <w:tc>
          <w:tcPr/>
          <w:p>
            <w:pPr>
              <w:pStyle w:val="Compact"/>
              <w:jc w:val="right"/>
            </w:pPr>
            <w:r>
              <w:t xml:space="preserve">15.0</w:t>
            </w:r>
          </w:p>
        </w:tc>
        <w:tc>
          <w:tcPr/>
          <w:p>
            <w:pPr>
              <w:pStyle w:val="Compact"/>
              <w:jc w:val="right"/>
            </w:pPr>
            <w:r>
              <w:t xml:space="preserve">-0.4 (-15.4, 14.6)</w:t>
            </w:r>
          </w:p>
        </w:tc>
        <w:tc>
          <w:tcPr/>
          <w:p>
            <w:pPr>
              <w:pStyle w:val="Compact"/>
              <w:jc w:val="right"/>
            </w:pPr>
            <w:r>
              <w:t xml:space="preserve">0.76 (0.75–0.77)</w:t>
            </w:r>
          </w:p>
        </w:tc>
        <w:tc>
          <w:tcPr/>
          <w:p>
            <w:pPr>
              <w:pStyle w:val="Compact"/>
              <w:jc w:val="right"/>
            </w:pPr>
            <w:r>
              <w:t xml:space="preserve">0.87</w:t>
            </w:r>
          </w:p>
        </w:tc>
        <w:tc>
          <w:tcPr/>
          <w:p>
            <w:pPr>
              <w:pStyle w:val="Compact"/>
              <w:jc w:val="right"/>
            </w:pPr>
            <w:r>
              <w:t xml:space="preserve">15.3 (14.8–15.9)</w:t>
            </w:r>
          </w:p>
        </w:tc>
        <w:tc>
          <w:tcPr/>
          <w:p>
            <w:pPr>
              <w:pStyle w:val="Compact"/>
              <w:jc w:val="right"/>
            </w:pPr>
            <w:r>
              <w:t xml:space="preserve">0.60</w:t>
            </w:r>
          </w:p>
        </w:tc>
        <w:tc>
          <w:tcPr/>
          <w:p>
            <w:pPr>
              <w:pStyle w:val="Compact"/>
              <w:jc w:val="right"/>
            </w:pPr>
            <w:r>
              <w:t xml:space="preserve">8.6</w:t>
            </w:r>
          </w:p>
        </w:tc>
      </w:tr>
      <w:tr>
        <w:tc>
          <w:tcPr/>
          <w:p>
            <w:pPr>
              <w:pStyle w:val="Compact"/>
            </w:pPr>
            <w:r>
              <w:t xml:space="preserve">I0001</w:t>
            </w:r>
          </w:p>
        </w:tc>
        <w:tc>
          <w:tcPr/>
          <w:p>
            <w:pPr>
              <w:pStyle w:val="Compact"/>
            </w:pPr>
            <w:r>
              <w:t xml:space="preserve">1–6 h</w:t>
            </w:r>
          </w:p>
        </w:tc>
        <w:tc>
          <w:tcPr/>
          <w:p>
            <w:pPr>
              <w:pStyle w:val="Compact"/>
              <w:jc w:val="right"/>
            </w:pPr>
            <w:r>
              <w:t xml:space="preserve">17 409</w:t>
            </w:r>
          </w:p>
        </w:tc>
        <w:tc>
          <w:tcPr/>
          <w:p>
            <w:pPr>
              <w:pStyle w:val="Compact"/>
              <w:jc w:val="right"/>
            </w:pPr>
            <w:r>
              <w:t xml:space="preserve">5.44 (5.33–5.55)</w:t>
            </w:r>
          </w:p>
        </w:tc>
        <w:tc>
          <w:tcPr/>
          <w:p>
            <w:pPr>
              <w:pStyle w:val="Compact"/>
              <w:jc w:val="right"/>
            </w:pPr>
            <w:r>
              <w:t xml:space="preserve">15.1</w:t>
            </w:r>
          </w:p>
        </w:tc>
        <w:tc>
          <w:tcPr/>
          <w:p>
            <w:pPr>
              <w:pStyle w:val="Compact"/>
              <w:jc w:val="right"/>
            </w:pPr>
            <w:r>
              <w:t xml:space="preserve">-0.2 (-15.2, 14.9)</w:t>
            </w:r>
          </w:p>
        </w:tc>
        <w:tc>
          <w:tcPr/>
          <w:p>
            <w:pPr>
              <w:pStyle w:val="Compact"/>
              <w:jc w:val="right"/>
            </w:pPr>
            <w:r>
              <w:t xml:space="preserve">0.74 (0.73–0.75)</w:t>
            </w:r>
          </w:p>
        </w:tc>
        <w:tc>
          <w:tcPr/>
          <w:p>
            <w:pPr>
              <w:pStyle w:val="Compact"/>
              <w:jc w:val="right"/>
            </w:pPr>
            <w:r>
              <w:t xml:space="preserve">0.87</w:t>
            </w:r>
          </w:p>
        </w:tc>
        <w:tc>
          <w:tcPr/>
          <w:p>
            <w:pPr>
              <w:pStyle w:val="Compact"/>
              <w:jc w:val="right"/>
            </w:pPr>
            <w:r>
              <w:t xml:space="preserve">15.4 (14.8–15.9)</w:t>
            </w:r>
          </w:p>
        </w:tc>
        <w:tc>
          <w:tcPr/>
          <w:p>
            <w:pPr>
              <w:pStyle w:val="Compact"/>
              <w:jc w:val="right"/>
            </w:pPr>
            <w:r>
              <w:t xml:space="preserve">0.58</w:t>
            </w:r>
          </w:p>
        </w:tc>
        <w:tc>
          <w:tcPr/>
          <w:p>
            <w:pPr>
              <w:pStyle w:val="Compact"/>
              <w:jc w:val="right"/>
            </w:pPr>
            <w:r>
              <w:t xml:space="preserve">8.1</w:t>
            </w:r>
          </w:p>
        </w:tc>
      </w:tr>
      <w:tr>
        <w:tc>
          <w:tcPr/>
          <w:p>
            <w:pPr>
              <w:pStyle w:val="Compact"/>
            </w:pPr>
            <w:r>
              <w:t xml:space="preserve">I0001</w:t>
            </w:r>
          </w:p>
        </w:tc>
        <w:tc>
          <w:tcPr/>
          <w:p>
            <w:pPr>
              <w:pStyle w:val="Compact"/>
            </w:pPr>
            <w:r>
              <w:t xml:space="preserve">6–24 h</w:t>
            </w:r>
          </w:p>
        </w:tc>
        <w:tc>
          <w:tcPr/>
          <w:p>
            <w:pPr>
              <w:pStyle w:val="Compact"/>
              <w:jc w:val="right"/>
            </w:pPr>
            <w:r>
              <w:t xml:space="preserve">15 194</w:t>
            </w:r>
          </w:p>
        </w:tc>
        <w:tc>
          <w:tcPr/>
          <w:p>
            <w:pPr>
              <w:pStyle w:val="Compact"/>
              <w:jc w:val="right"/>
            </w:pPr>
            <w:r>
              <w:t xml:space="preserve">5.65 (5.55–5.76)</w:t>
            </w:r>
          </w:p>
        </w:tc>
        <w:tc>
          <w:tcPr/>
          <w:p>
            <w:pPr>
              <w:pStyle w:val="Compact"/>
              <w:jc w:val="right"/>
            </w:pPr>
            <w:r>
              <w:t xml:space="preserve">15.7</w:t>
            </w:r>
          </w:p>
        </w:tc>
        <w:tc>
          <w:tcPr/>
          <w:p>
            <w:pPr>
              <w:pStyle w:val="Compact"/>
              <w:jc w:val="right"/>
            </w:pPr>
            <w:r>
              <w:t xml:space="preserve">-0.2 (-15.9, 15.4)</w:t>
            </w:r>
          </w:p>
        </w:tc>
        <w:tc>
          <w:tcPr/>
          <w:p>
            <w:pPr>
              <w:pStyle w:val="Compact"/>
              <w:jc w:val="right"/>
            </w:pPr>
            <w:r>
              <w:t xml:space="preserve">0.72 (0.71–0.73)</w:t>
            </w:r>
          </w:p>
        </w:tc>
        <w:tc>
          <w:tcPr/>
          <w:p>
            <w:pPr>
              <w:pStyle w:val="Compact"/>
              <w:jc w:val="right"/>
            </w:pPr>
            <w:r>
              <w:t xml:space="preserve">0.85</w:t>
            </w:r>
          </w:p>
        </w:tc>
        <w:tc>
          <w:tcPr/>
          <w:p>
            <w:pPr>
              <w:pStyle w:val="Compact"/>
              <w:jc w:val="right"/>
            </w:pPr>
            <w:r>
              <w:t xml:space="preserve">16.5 (15.9–17.1)</w:t>
            </w:r>
          </w:p>
        </w:tc>
        <w:tc>
          <w:tcPr/>
          <w:p>
            <w:pPr>
              <w:pStyle w:val="Compact"/>
              <w:jc w:val="right"/>
            </w:pPr>
            <w:r>
              <w:t xml:space="preserve">0.53</w:t>
            </w:r>
          </w:p>
        </w:tc>
        <w:tc>
          <w:tcPr/>
          <w:p>
            <w:pPr>
              <w:pStyle w:val="Compact"/>
              <w:jc w:val="right"/>
            </w:pPr>
            <w:r>
              <w:t xml:space="preserve">8.1</w:t>
            </w:r>
          </w:p>
        </w:tc>
      </w:tr>
      <w:tr>
        <w:tc>
          <w:tcPr/>
          <w:p>
            <w:pPr>
              <w:pStyle w:val="Compact"/>
            </w:pPr>
            <w:r>
              <w:t xml:space="preserve">I0001</w:t>
            </w:r>
          </w:p>
        </w:tc>
        <w:tc>
          <w:tcPr/>
          <w:p>
            <w:pPr>
              <w:pStyle w:val="Compact"/>
            </w:pPr>
            <w:r>
              <w:t xml:space="preserve">1–7 d</w:t>
            </w:r>
          </w:p>
        </w:tc>
        <w:tc>
          <w:tcPr/>
          <w:p>
            <w:pPr>
              <w:pStyle w:val="Compact"/>
              <w:jc w:val="right"/>
            </w:pPr>
            <w:r>
              <w:t xml:space="preserve">14 426</w:t>
            </w:r>
          </w:p>
        </w:tc>
        <w:tc>
          <w:tcPr/>
          <w:p>
            <w:pPr>
              <w:pStyle w:val="Compact"/>
              <w:jc w:val="right"/>
            </w:pPr>
            <w:r>
              <w:t xml:space="preserve">5.98 (5.88–6.09)</w:t>
            </w:r>
          </w:p>
        </w:tc>
        <w:tc>
          <w:tcPr/>
          <w:p>
            <w:pPr>
              <w:pStyle w:val="Compact"/>
              <w:jc w:val="right"/>
            </w:pPr>
            <w:r>
              <w:t xml:space="preserve">16.6</w:t>
            </w:r>
          </w:p>
        </w:tc>
        <w:tc>
          <w:tcPr/>
          <w:p>
            <w:pPr>
              <w:pStyle w:val="Compact"/>
              <w:jc w:val="right"/>
            </w:pPr>
            <w:r>
              <w:t xml:space="preserve">-0.1 (-16.7, 16.4)</w:t>
            </w:r>
          </w:p>
        </w:tc>
        <w:tc>
          <w:tcPr/>
          <w:p>
            <w:pPr>
              <w:pStyle w:val="Compact"/>
              <w:jc w:val="right"/>
            </w:pPr>
            <w:r>
              <w:t xml:space="preserve">0.68 (0.67–0.70)</w:t>
            </w:r>
          </w:p>
        </w:tc>
        <w:tc>
          <w:tcPr/>
          <w:p>
            <w:pPr>
              <w:pStyle w:val="Compact"/>
              <w:jc w:val="right"/>
            </w:pPr>
            <w:r>
              <w:t xml:space="preserve">0.84</w:t>
            </w:r>
          </w:p>
        </w:tc>
        <w:tc>
          <w:tcPr/>
          <w:p>
            <w:pPr>
              <w:pStyle w:val="Compact"/>
              <w:jc w:val="right"/>
            </w:pPr>
            <w:r>
              <w:t xml:space="preserve">17.3 (16.7–17.9)</w:t>
            </w:r>
          </w:p>
        </w:tc>
        <w:tc>
          <w:tcPr/>
          <w:p>
            <w:pPr>
              <w:pStyle w:val="Compact"/>
              <w:jc w:val="right"/>
            </w:pPr>
            <w:r>
              <w:t xml:space="preserve">0.51</w:t>
            </w:r>
          </w:p>
        </w:tc>
        <w:tc>
          <w:tcPr/>
          <w:p>
            <w:pPr>
              <w:pStyle w:val="Compact"/>
              <w:jc w:val="right"/>
            </w:pPr>
            <w:r>
              <w:t xml:space="preserve">8.1</w:t>
            </w:r>
          </w:p>
        </w:tc>
      </w:tr>
      <w:tr>
        <w:tc>
          <w:tcPr/>
          <w:p>
            <w:pPr>
              <w:pStyle w:val="Compact"/>
            </w:pPr>
            <w:r>
              <w:t xml:space="preserve">I0001</w:t>
            </w:r>
          </w:p>
        </w:tc>
        <w:tc>
          <w:tcPr/>
          <w:p>
            <w:pPr>
              <w:pStyle w:val="Compact"/>
            </w:pPr>
            <w:r>
              <w:t xml:space="preserve">7–30 d</w:t>
            </w:r>
          </w:p>
        </w:tc>
        <w:tc>
          <w:tcPr/>
          <w:p>
            <w:pPr>
              <w:pStyle w:val="Compact"/>
              <w:jc w:val="right"/>
            </w:pPr>
            <w:r>
              <w:t xml:space="preserve">15 785</w:t>
            </w:r>
          </w:p>
        </w:tc>
        <w:tc>
          <w:tcPr/>
          <w:p>
            <w:pPr>
              <w:pStyle w:val="Compact"/>
              <w:jc w:val="right"/>
            </w:pPr>
            <w:r>
              <w:t xml:space="preserve">5.85 (5.75–5.95)</w:t>
            </w:r>
          </w:p>
        </w:tc>
        <w:tc>
          <w:tcPr/>
          <w:p>
            <w:pPr>
              <w:pStyle w:val="Compact"/>
              <w:jc w:val="right"/>
            </w:pPr>
            <w:r>
              <w:t xml:space="preserve">16.2</w:t>
            </w:r>
          </w:p>
        </w:tc>
        <w:tc>
          <w:tcPr/>
          <w:p>
            <w:pPr>
              <w:pStyle w:val="Compact"/>
              <w:jc w:val="right"/>
            </w:pPr>
            <w:r>
              <w:t xml:space="preserve">-0.1 (-16.3, 16.1)</w:t>
            </w:r>
          </w:p>
        </w:tc>
        <w:tc>
          <w:tcPr/>
          <w:p>
            <w:pPr>
              <w:pStyle w:val="Compact"/>
              <w:jc w:val="right"/>
            </w:pPr>
            <w:r>
              <w:t xml:space="preserve">0.66 (0.65–0.67)</w:t>
            </w:r>
          </w:p>
        </w:tc>
        <w:tc>
          <w:tcPr/>
          <w:p>
            <w:pPr>
              <w:pStyle w:val="Compact"/>
              <w:jc w:val="right"/>
            </w:pPr>
            <w:r>
              <w:t xml:space="preserve">0.84</w:t>
            </w:r>
          </w:p>
        </w:tc>
        <w:tc>
          <w:tcPr/>
          <w:p>
            <w:pPr>
              <w:pStyle w:val="Compact"/>
              <w:jc w:val="right"/>
            </w:pPr>
            <w:r>
              <w:t xml:space="preserve">18.1 (17.5–18.7)</w:t>
            </w:r>
          </w:p>
        </w:tc>
        <w:tc>
          <w:tcPr/>
          <w:p>
            <w:pPr>
              <w:pStyle w:val="Compact"/>
              <w:jc w:val="right"/>
            </w:pPr>
            <w:r>
              <w:t xml:space="preserve">0.47</w:t>
            </w:r>
          </w:p>
        </w:tc>
        <w:tc>
          <w:tcPr/>
          <w:p>
            <w:pPr>
              <w:pStyle w:val="Compact"/>
              <w:jc w:val="right"/>
            </w:pPr>
            <w:r>
              <w:t xml:space="preserve">7.6</w:t>
            </w:r>
          </w:p>
        </w:tc>
      </w:tr>
      <w:tr>
        <w:tc>
          <w:tcPr/>
          <w:p>
            <w:pPr>
              <w:pStyle w:val="Compact"/>
            </w:pPr>
            <w:r>
              <w:t xml:space="preserve">I0001</w:t>
            </w:r>
          </w:p>
        </w:tc>
        <w:tc>
          <w:tcPr/>
          <w:p>
            <w:pPr>
              <w:pStyle w:val="Compact"/>
            </w:pPr>
            <w:r>
              <w:t xml:space="preserve">30 d–1 y</w:t>
            </w:r>
          </w:p>
        </w:tc>
        <w:tc>
          <w:tcPr/>
          <w:p>
            <w:pPr>
              <w:pStyle w:val="Compact"/>
              <w:jc w:val="right"/>
            </w:pPr>
            <w:r>
              <w:t xml:space="preserve">15 792</w:t>
            </w:r>
          </w:p>
        </w:tc>
        <w:tc>
          <w:tcPr/>
          <w:p>
            <w:pPr>
              <w:pStyle w:val="Compact"/>
              <w:jc w:val="right"/>
            </w:pPr>
            <w:r>
              <w:t xml:space="preserve">5.33 (5.24–5.42)</w:t>
            </w:r>
          </w:p>
        </w:tc>
        <w:tc>
          <w:tcPr/>
          <w:p>
            <w:pPr>
              <w:pStyle w:val="Compact"/>
              <w:jc w:val="right"/>
            </w:pPr>
            <w:r>
              <w:t xml:space="preserve">14.8</w:t>
            </w:r>
          </w:p>
        </w:tc>
        <w:tc>
          <w:tcPr/>
          <w:p>
            <w:pPr>
              <w:pStyle w:val="Compact"/>
              <w:jc w:val="right"/>
            </w:pPr>
            <w:r>
              <w:t xml:space="preserve">0.1 (-14.6, 14.9)</w:t>
            </w:r>
          </w:p>
        </w:tc>
        <w:tc>
          <w:tcPr/>
          <w:p>
            <w:pPr>
              <w:pStyle w:val="Compact"/>
              <w:jc w:val="right"/>
            </w:pPr>
            <w:r>
              <w:t xml:space="preserve">0.68 (0.67–0.69)</w:t>
            </w:r>
          </w:p>
        </w:tc>
        <w:tc>
          <w:tcPr/>
          <w:p>
            <w:pPr>
              <w:pStyle w:val="Compact"/>
              <w:jc w:val="right"/>
            </w:pPr>
            <w:r>
              <w:t xml:space="preserve">0.87</w:t>
            </w:r>
          </w:p>
        </w:tc>
        <w:tc>
          <w:tcPr/>
          <w:p>
            <w:pPr>
              <w:pStyle w:val="Compact"/>
              <w:jc w:val="right"/>
            </w:pPr>
            <w:r>
              <w:t xml:space="preserve">16.9 (16.3–17.4)</w:t>
            </w:r>
          </w:p>
        </w:tc>
        <w:tc>
          <w:tcPr/>
          <w:p>
            <w:pPr>
              <w:pStyle w:val="Compact"/>
              <w:jc w:val="right"/>
            </w:pPr>
            <w:r>
              <w:t xml:space="preserve">0.49</w:t>
            </w:r>
          </w:p>
        </w:tc>
        <w:tc>
          <w:tcPr/>
          <w:p>
            <w:pPr>
              <w:pStyle w:val="Compact"/>
              <w:jc w:val="right"/>
            </w:pPr>
            <w:r>
              <w:t xml:space="preserve">7.2</w:t>
            </w:r>
          </w:p>
        </w:tc>
      </w:tr>
      <w:tr>
        <w:tc>
          <w:tcPr/>
          <w:p>
            <w:pPr>
              <w:pStyle w:val="Compact"/>
            </w:pPr>
            <w:r>
              <w:t xml:space="preserve">I0001</w:t>
            </w:r>
          </w:p>
        </w:tc>
        <w:tc>
          <w:tcPr/>
          <w:p>
            <w:pPr>
              <w:pStyle w:val="Compact"/>
            </w:pPr>
            <w:r>
              <w:t xml:space="preserve">&gt;1 y</w:t>
            </w:r>
          </w:p>
        </w:tc>
        <w:tc>
          <w:tcPr/>
          <w:p>
            <w:pPr>
              <w:pStyle w:val="Compact"/>
              <w:jc w:val="right"/>
            </w:pPr>
            <w:r>
              <w:t xml:space="preserve">13 697</w:t>
            </w:r>
          </w:p>
        </w:tc>
        <w:tc>
          <w:tcPr/>
          <w:p>
            <w:pPr>
              <w:pStyle w:val="Compact"/>
              <w:jc w:val="right"/>
            </w:pPr>
            <w:r>
              <w:t xml:space="preserve">5.82 (5.70–5.93)</w:t>
            </w:r>
          </w:p>
        </w:tc>
        <w:tc>
          <w:tcPr/>
          <w:p>
            <w:pPr>
              <w:pStyle w:val="Compact"/>
              <w:jc w:val="right"/>
            </w:pPr>
            <w:r>
              <w:t xml:space="preserve">16.1</w:t>
            </w:r>
          </w:p>
        </w:tc>
        <w:tc>
          <w:tcPr/>
          <w:p>
            <w:pPr>
              <w:pStyle w:val="Compact"/>
              <w:jc w:val="right"/>
            </w:pPr>
            <w:r>
              <w:t xml:space="preserve">-0.7 (-16.8, 15.5)</w:t>
            </w:r>
          </w:p>
        </w:tc>
        <w:tc>
          <w:tcPr/>
          <w:p>
            <w:pPr>
              <w:pStyle w:val="Compact"/>
              <w:jc w:val="right"/>
            </w:pPr>
            <w:r>
              <w:t xml:space="preserve">0.59 (0.58–0.61)</w:t>
            </w:r>
          </w:p>
        </w:tc>
        <w:tc>
          <w:tcPr/>
          <w:p>
            <w:pPr>
              <w:pStyle w:val="Compact"/>
              <w:jc w:val="right"/>
            </w:pPr>
            <w:r>
              <w:t xml:space="preserve">0.81</w:t>
            </w:r>
          </w:p>
        </w:tc>
        <w:tc>
          <w:tcPr/>
          <w:p>
            <w:pPr>
              <w:pStyle w:val="Compact"/>
              <w:jc w:val="right"/>
            </w:pPr>
            <w:r>
              <w:t xml:space="preserve">18.4 (17.7–19.0)</w:t>
            </w:r>
          </w:p>
        </w:tc>
        <w:tc>
          <w:tcPr/>
          <w:p>
            <w:pPr>
              <w:pStyle w:val="Compact"/>
              <w:jc w:val="right"/>
            </w:pPr>
            <w:r>
              <w:t xml:space="preserve">0.41</w:t>
            </w:r>
          </w:p>
        </w:tc>
        <w:tc>
          <w:tcPr/>
          <w:p>
            <w:pPr>
              <w:pStyle w:val="Compact"/>
              <w:jc w:val="right"/>
            </w:pPr>
            <w:r>
              <w:t xml:space="preserve">7.0</w:t>
            </w:r>
          </w:p>
        </w:tc>
      </w:tr>
      <w:tr>
        <w:tc>
          <w:tcPr/>
          <w:p>
            <w:pPr>
              <w:pStyle w:val="Compact"/>
            </w:pPr>
            <w:r>
              <w:t xml:space="preserve">I0006</w:t>
            </w:r>
          </w:p>
        </w:tc>
        <w:tc>
          <w:tcPr/>
          <w:p>
            <w:pPr>
              <w:pStyle w:val="Compact"/>
            </w:pPr>
            <w:r>
              <w:t xml:space="preserve">&lt;5 min</w:t>
            </w:r>
          </w:p>
        </w:tc>
        <w:tc>
          <w:tcPr/>
          <w:p>
            <w:pPr>
              <w:pStyle w:val="Compact"/>
              <w:jc w:val="right"/>
            </w:pPr>
            <w:r>
              <w:t xml:space="preserve">15 513</w:t>
            </w:r>
          </w:p>
        </w:tc>
        <w:tc>
          <w:tcPr/>
          <w:p>
            <w:pPr>
              <w:pStyle w:val="Compact"/>
              <w:jc w:val="right"/>
            </w:pPr>
            <w:r>
              <w:t xml:space="preserve">3.66 (3.59–3.75)</w:t>
            </w:r>
          </w:p>
        </w:tc>
        <w:tc>
          <w:tcPr/>
          <w:p>
            <w:pPr>
              <w:pStyle w:val="Compact"/>
              <w:jc w:val="right"/>
            </w:pPr>
            <w:r>
              <w:t xml:space="preserve">10.2</w:t>
            </w:r>
          </w:p>
        </w:tc>
        <w:tc>
          <w:tcPr/>
          <w:p>
            <w:pPr>
              <w:pStyle w:val="Compact"/>
              <w:jc w:val="right"/>
            </w:pPr>
            <w:r>
              <w:t xml:space="preserve">0.0 (-10.1, 10.2)</w:t>
            </w:r>
          </w:p>
        </w:tc>
        <w:tc>
          <w:tcPr/>
          <w:p>
            <w:pPr>
              <w:pStyle w:val="Compact"/>
              <w:jc w:val="right"/>
            </w:pPr>
            <w:r>
              <w:t xml:space="preserve">0.88 (0.88–0.89)</w:t>
            </w:r>
          </w:p>
        </w:tc>
        <w:tc>
          <w:tcPr/>
          <w:p>
            <w:pPr>
              <w:pStyle w:val="Compact"/>
              <w:jc w:val="right"/>
            </w:pPr>
            <w:r>
              <w:t xml:space="preserve">0.93</w:t>
            </w:r>
          </w:p>
        </w:tc>
        <w:tc>
          <w:tcPr/>
          <w:p>
            <w:pPr>
              <w:pStyle w:val="Compact"/>
              <w:jc w:val="right"/>
            </w:pPr>
            <w:r>
              <w:t xml:space="preserve">10.7 (10.2–11.2)</w:t>
            </w:r>
          </w:p>
        </w:tc>
        <w:tc>
          <w:tcPr/>
          <w:p>
            <w:pPr>
              <w:pStyle w:val="Compact"/>
              <w:jc w:val="right"/>
            </w:pPr>
            <w:r>
              <w:t xml:space="preserve">0.71</w:t>
            </w:r>
          </w:p>
        </w:tc>
        <w:tc>
          <w:tcPr/>
          <w:p>
            <w:pPr>
              <w:pStyle w:val="Compact"/>
              <w:jc w:val="right"/>
            </w:pPr>
            <w:r>
              <w:t xml:space="preserve">8.3</w:t>
            </w:r>
          </w:p>
        </w:tc>
      </w:tr>
      <w:tr>
        <w:tc>
          <w:tcPr/>
          <w:p>
            <w:pPr>
              <w:pStyle w:val="Compact"/>
            </w:pPr>
            <w:r>
              <w:t xml:space="preserve">I0006</w:t>
            </w:r>
          </w:p>
        </w:tc>
        <w:tc>
          <w:tcPr/>
          <w:p>
            <w:pPr>
              <w:pStyle w:val="Compact"/>
            </w:pPr>
            <w:r>
              <w:t xml:space="preserve">5–60 min</w:t>
            </w:r>
          </w:p>
        </w:tc>
        <w:tc>
          <w:tcPr/>
          <w:p>
            <w:pPr>
              <w:pStyle w:val="Compact"/>
              <w:jc w:val="right"/>
            </w:pPr>
            <w:r>
              <w:t xml:space="preserve">9 401</w:t>
            </w:r>
          </w:p>
        </w:tc>
        <w:tc>
          <w:tcPr/>
          <w:p>
            <w:pPr>
              <w:pStyle w:val="Compact"/>
              <w:jc w:val="right"/>
            </w:pPr>
            <w:r>
              <w:t xml:space="preserve">6.06 (5.91–6.20)</w:t>
            </w:r>
          </w:p>
        </w:tc>
        <w:tc>
          <w:tcPr/>
          <w:p>
            <w:pPr>
              <w:pStyle w:val="Compact"/>
              <w:jc w:val="right"/>
            </w:pPr>
            <w:r>
              <w:t xml:space="preserve">16.8</w:t>
            </w:r>
          </w:p>
        </w:tc>
        <w:tc>
          <w:tcPr/>
          <w:p>
            <w:pPr>
              <w:pStyle w:val="Compact"/>
              <w:jc w:val="right"/>
            </w:pPr>
            <w:r>
              <w:t xml:space="preserve">-0.6 (-17.4, 16.2)</w:t>
            </w:r>
          </w:p>
        </w:tc>
        <w:tc>
          <w:tcPr/>
          <w:p>
            <w:pPr>
              <w:pStyle w:val="Compact"/>
              <w:jc w:val="right"/>
            </w:pPr>
            <w:r>
              <w:t xml:space="preserve">0.72 (0.70–0.73)</w:t>
            </w:r>
          </w:p>
        </w:tc>
        <w:tc>
          <w:tcPr/>
          <w:p>
            <w:pPr>
              <w:pStyle w:val="Compact"/>
              <w:jc w:val="right"/>
            </w:pPr>
            <w:r>
              <w:t xml:space="preserve">0.81</w:t>
            </w:r>
          </w:p>
        </w:tc>
        <w:tc>
          <w:tcPr/>
          <w:p>
            <w:pPr>
              <w:pStyle w:val="Compact"/>
              <w:jc w:val="right"/>
            </w:pPr>
            <w:r>
              <w:t xml:space="preserve">16.0 (15.3–16.8)</w:t>
            </w:r>
          </w:p>
        </w:tc>
        <w:tc>
          <w:tcPr/>
          <w:p>
            <w:pPr>
              <w:pStyle w:val="Compact"/>
              <w:jc w:val="right"/>
            </w:pPr>
            <w:r>
              <w:t xml:space="preserve">0.55</w:t>
            </w:r>
          </w:p>
        </w:tc>
        <w:tc>
          <w:tcPr/>
          <w:p>
            <w:pPr>
              <w:pStyle w:val="Compact"/>
              <w:jc w:val="right"/>
            </w:pPr>
            <w:r>
              <w:t xml:space="preserve">8.5</w:t>
            </w:r>
          </w:p>
        </w:tc>
      </w:tr>
      <w:tr>
        <w:tc>
          <w:tcPr/>
          <w:p>
            <w:pPr>
              <w:pStyle w:val="Compact"/>
            </w:pPr>
            <w:r>
              <w:t xml:space="preserve">I0006</w:t>
            </w:r>
          </w:p>
        </w:tc>
        <w:tc>
          <w:tcPr/>
          <w:p>
            <w:pPr>
              <w:pStyle w:val="Compact"/>
            </w:pPr>
            <w:r>
              <w:t xml:space="preserve">1–6 h</w:t>
            </w:r>
          </w:p>
        </w:tc>
        <w:tc>
          <w:tcPr/>
          <w:p>
            <w:pPr>
              <w:pStyle w:val="Compact"/>
              <w:jc w:val="right"/>
            </w:pPr>
            <w:r>
              <w:t xml:space="preserve">21 507</w:t>
            </w:r>
          </w:p>
        </w:tc>
        <w:tc>
          <w:tcPr/>
          <w:p>
            <w:pPr>
              <w:pStyle w:val="Compact"/>
              <w:jc w:val="right"/>
            </w:pPr>
            <w:r>
              <w:t xml:space="preserve">5.24 (5.16–5.32)</w:t>
            </w:r>
          </w:p>
        </w:tc>
        <w:tc>
          <w:tcPr/>
          <w:p>
            <w:pPr>
              <w:pStyle w:val="Compact"/>
              <w:jc w:val="right"/>
            </w:pPr>
            <w:r>
              <w:t xml:space="preserve">14.5</w:t>
            </w:r>
          </w:p>
        </w:tc>
        <w:tc>
          <w:tcPr/>
          <w:p>
            <w:pPr>
              <w:pStyle w:val="Compact"/>
              <w:jc w:val="right"/>
            </w:pPr>
            <w:r>
              <w:t xml:space="preserve">-0.2 (-14.7, 14.3)</w:t>
            </w:r>
          </w:p>
        </w:tc>
        <w:tc>
          <w:tcPr/>
          <w:p>
            <w:pPr>
              <w:pStyle w:val="Compact"/>
              <w:jc w:val="right"/>
            </w:pPr>
            <w:r>
              <w:t xml:space="preserve">0.78 (0.77–0.79)</w:t>
            </w:r>
          </w:p>
        </w:tc>
        <w:tc>
          <w:tcPr/>
          <w:p>
            <w:pPr>
              <w:pStyle w:val="Compact"/>
              <w:jc w:val="right"/>
            </w:pPr>
            <w:r>
              <w:t xml:space="preserve">0.84</w:t>
            </w:r>
          </w:p>
        </w:tc>
        <w:tc>
          <w:tcPr/>
          <w:p>
            <w:pPr>
              <w:pStyle w:val="Compact"/>
              <w:jc w:val="right"/>
            </w:pPr>
            <w:r>
              <w:t xml:space="preserve">15.7 (15.2–16.1)</w:t>
            </w:r>
          </w:p>
        </w:tc>
        <w:tc>
          <w:tcPr/>
          <w:p>
            <w:pPr>
              <w:pStyle w:val="Compact"/>
              <w:jc w:val="right"/>
            </w:pPr>
            <w:r>
              <w:t xml:space="preserve">0.61</w:t>
            </w:r>
          </w:p>
        </w:tc>
        <w:tc>
          <w:tcPr/>
          <w:p>
            <w:pPr>
              <w:pStyle w:val="Compact"/>
              <w:jc w:val="right"/>
            </w:pPr>
            <w:r>
              <w:t xml:space="preserve">8.7</w:t>
            </w:r>
          </w:p>
        </w:tc>
      </w:tr>
      <w:tr>
        <w:tc>
          <w:tcPr/>
          <w:p>
            <w:pPr>
              <w:pStyle w:val="Compact"/>
            </w:pPr>
            <w:r>
              <w:t xml:space="preserve">I0006</w:t>
            </w:r>
          </w:p>
        </w:tc>
        <w:tc>
          <w:tcPr/>
          <w:p>
            <w:pPr>
              <w:pStyle w:val="Compact"/>
            </w:pPr>
            <w:r>
              <w:t xml:space="preserve">6–24 h</w:t>
            </w:r>
          </w:p>
        </w:tc>
        <w:tc>
          <w:tcPr/>
          <w:p>
            <w:pPr>
              <w:pStyle w:val="Compact"/>
              <w:jc w:val="right"/>
            </w:pPr>
            <w:r>
              <w:t xml:space="preserve">23 446</w:t>
            </w:r>
          </w:p>
        </w:tc>
        <w:tc>
          <w:tcPr/>
          <w:p>
            <w:pPr>
              <w:pStyle w:val="Compact"/>
              <w:jc w:val="right"/>
            </w:pPr>
            <w:r>
              <w:t xml:space="preserve">5.50 (5.43–5.58)</w:t>
            </w:r>
          </w:p>
        </w:tc>
        <w:tc>
          <w:tcPr/>
          <w:p>
            <w:pPr>
              <w:pStyle w:val="Compact"/>
              <w:jc w:val="right"/>
            </w:pPr>
            <w:r>
              <w:t xml:space="preserve">15.2</w:t>
            </w:r>
          </w:p>
        </w:tc>
        <w:tc>
          <w:tcPr/>
          <w:p>
            <w:pPr>
              <w:pStyle w:val="Compact"/>
              <w:jc w:val="right"/>
            </w:pPr>
            <w:r>
              <w:t xml:space="preserve">-0.0 (-15.3, 15.2)</w:t>
            </w:r>
          </w:p>
        </w:tc>
        <w:tc>
          <w:tcPr/>
          <w:p>
            <w:pPr>
              <w:pStyle w:val="Compact"/>
              <w:jc w:val="right"/>
            </w:pPr>
            <w:r>
              <w:t xml:space="preserve">0.77 (0.76–0.78)</w:t>
            </w:r>
          </w:p>
        </w:tc>
        <w:tc>
          <w:tcPr/>
          <w:p>
            <w:pPr>
              <w:pStyle w:val="Compact"/>
              <w:jc w:val="right"/>
            </w:pPr>
            <w:r>
              <w:t xml:space="preserve">0.82</w:t>
            </w:r>
          </w:p>
        </w:tc>
        <w:tc>
          <w:tcPr/>
          <w:p>
            <w:pPr>
              <w:pStyle w:val="Compact"/>
              <w:jc w:val="right"/>
            </w:pPr>
            <w:r>
              <w:t xml:space="preserve">16.7 (16.2–17.1)</w:t>
            </w:r>
          </w:p>
        </w:tc>
        <w:tc>
          <w:tcPr/>
          <w:p>
            <w:pPr>
              <w:pStyle w:val="Compact"/>
              <w:jc w:val="right"/>
            </w:pPr>
            <w:r>
              <w:t xml:space="preserve">0.59</w:t>
            </w:r>
          </w:p>
        </w:tc>
        <w:tc>
          <w:tcPr/>
          <w:p>
            <w:pPr>
              <w:pStyle w:val="Compact"/>
              <w:jc w:val="right"/>
            </w:pPr>
            <w:r>
              <w:t xml:space="preserve">8.9</w:t>
            </w:r>
          </w:p>
        </w:tc>
      </w:tr>
      <w:tr>
        <w:tc>
          <w:tcPr/>
          <w:p>
            <w:pPr>
              <w:pStyle w:val="Compact"/>
            </w:pPr>
            <w:r>
              <w:t xml:space="preserve">I0006</w:t>
            </w:r>
          </w:p>
        </w:tc>
        <w:tc>
          <w:tcPr/>
          <w:p>
            <w:pPr>
              <w:pStyle w:val="Compact"/>
            </w:pPr>
            <w:r>
              <w:t xml:space="preserve">1–7 d</w:t>
            </w:r>
          </w:p>
        </w:tc>
        <w:tc>
          <w:tcPr/>
          <w:p>
            <w:pPr>
              <w:pStyle w:val="Compact"/>
              <w:jc w:val="right"/>
            </w:pPr>
            <w:r>
              <w:t xml:space="preserve">23 505</w:t>
            </w:r>
          </w:p>
        </w:tc>
        <w:tc>
          <w:tcPr/>
          <w:p>
            <w:pPr>
              <w:pStyle w:val="Compact"/>
              <w:jc w:val="right"/>
            </w:pPr>
            <w:r>
              <w:t xml:space="preserve">5.92 (5.84–6.00)</w:t>
            </w:r>
          </w:p>
        </w:tc>
        <w:tc>
          <w:tcPr/>
          <w:p>
            <w:pPr>
              <w:pStyle w:val="Compact"/>
              <w:jc w:val="right"/>
            </w:pPr>
            <w:r>
              <w:t xml:space="preserve">16.4</w:t>
            </w:r>
          </w:p>
        </w:tc>
        <w:tc>
          <w:tcPr/>
          <w:p>
            <w:pPr>
              <w:pStyle w:val="Compact"/>
              <w:jc w:val="right"/>
            </w:pPr>
            <w:r>
              <w:t xml:space="preserve">0.1 (-16.4, 16.5)</w:t>
            </w:r>
          </w:p>
        </w:tc>
        <w:tc>
          <w:tcPr/>
          <w:p>
            <w:pPr>
              <w:pStyle w:val="Compact"/>
              <w:jc w:val="right"/>
            </w:pPr>
            <w:r>
              <w:t xml:space="preserve">0.73 (0.73–0.74)</w:t>
            </w:r>
          </w:p>
        </w:tc>
        <w:tc>
          <w:tcPr/>
          <w:p>
            <w:pPr>
              <w:pStyle w:val="Compact"/>
              <w:jc w:val="right"/>
            </w:pPr>
            <w:r>
              <w:t xml:space="preserve">0.81</w:t>
            </w:r>
          </w:p>
        </w:tc>
        <w:tc>
          <w:tcPr/>
          <w:p>
            <w:pPr>
              <w:pStyle w:val="Compact"/>
              <w:jc w:val="right"/>
            </w:pPr>
            <w:r>
              <w:t xml:space="preserve">18.1 (17.6–18.6)</w:t>
            </w:r>
          </w:p>
        </w:tc>
        <w:tc>
          <w:tcPr/>
          <w:p>
            <w:pPr>
              <w:pStyle w:val="Compact"/>
              <w:jc w:val="right"/>
            </w:pPr>
            <w:r>
              <w:t xml:space="preserve">0.55</w:t>
            </w:r>
          </w:p>
        </w:tc>
        <w:tc>
          <w:tcPr/>
          <w:p>
            <w:pPr>
              <w:pStyle w:val="Compact"/>
              <w:jc w:val="right"/>
            </w:pPr>
            <w:r>
              <w:t xml:space="preserve">8.8</w:t>
            </w:r>
          </w:p>
        </w:tc>
      </w:tr>
      <w:tr>
        <w:tc>
          <w:tcPr/>
          <w:p>
            <w:pPr>
              <w:pStyle w:val="Compact"/>
            </w:pPr>
            <w:r>
              <w:t xml:space="preserve">I0006</w:t>
            </w:r>
          </w:p>
        </w:tc>
        <w:tc>
          <w:tcPr/>
          <w:p>
            <w:pPr>
              <w:pStyle w:val="Compact"/>
            </w:pPr>
            <w:r>
              <w:t xml:space="preserve">7–30 d</w:t>
            </w:r>
          </w:p>
        </w:tc>
        <w:tc>
          <w:tcPr/>
          <w:p>
            <w:pPr>
              <w:pStyle w:val="Compact"/>
              <w:jc w:val="right"/>
            </w:pPr>
            <w:r>
              <w:t xml:space="preserve">23 636</w:t>
            </w:r>
          </w:p>
        </w:tc>
        <w:tc>
          <w:tcPr/>
          <w:p>
            <w:pPr>
              <w:pStyle w:val="Compact"/>
              <w:jc w:val="right"/>
            </w:pPr>
            <w:r>
              <w:t xml:space="preserve">5.89 (5.81–5.97)</w:t>
            </w:r>
          </w:p>
        </w:tc>
        <w:tc>
          <w:tcPr/>
          <w:p>
            <w:pPr>
              <w:pStyle w:val="Compact"/>
              <w:jc w:val="right"/>
            </w:pPr>
            <w:r>
              <w:t xml:space="preserve">16.3</w:t>
            </w:r>
          </w:p>
        </w:tc>
        <w:tc>
          <w:tcPr/>
          <w:p>
            <w:pPr>
              <w:pStyle w:val="Compact"/>
              <w:jc w:val="right"/>
            </w:pPr>
            <w:r>
              <w:t xml:space="preserve">-0.2 (-16.5, 16.1)</w:t>
            </w:r>
          </w:p>
        </w:tc>
        <w:tc>
          <w:tcPr/>
          <w:p>
            <w:pPr>
              <w:pStyle w:val="Compact"/>
              <w:jc w:val="right"/>
            </w:pPr>
            <w:r>
              <w:t xml:space="preserve">0.72 (0.71–0.73)</w:t>
            </w:r>
          </w:p>
        </w:tc>
        <w:tc>
          <w:tcPr/>
          <w:p>
            <w:pPr>
              <w:pStyle w:val="Compact"/>
              <w:jc w:val="right"/>
            </w:pPr>
            <w:r>
              <w:t xml:space="preserve">0.82</w:t>
            </w:r>
          </w:p>
        </w:tc>
        <w:tc>
          <w:tcPr/>
          <w:p>
            <w:pPr>
              <w:pStyle w:val="Compact"/>
              <w:jc w:val="right"/>
            </w:pPr>
            <w:r>
              <w:t xml:space="preserve">17.3 (16.8–17.8)</w:t>
            </w:r>
          </w:p>
        </w:tc>
        <w:tc>
          <w:tcPr/>
          <w:p>
            <w:pPr>
              <w:pStyle w:val="Compact"/>
              <w:jc w:val="right"/>
            </w:pPr>
            <w:r>
              <w:t xml:space="preserve">0.55</w:t>
            </w:r>
          </w:p>
        </w:tc>
        <w:tc>
          <w:tcPr/>
          <w:p>
            <w:pPr>
              <w:pStyle w:val="Compact"/>
              <w:jc w:val="right"/>
            </w:pPr>
            <w:r>
              <w:t xml:space="preserve">8.4</w:t>
            </w:r>
          </w:p>
        </w:tc>
      </w:tr>
      <w:tr>
        <w:tc>
          <w:tcPr/>
          <w:p>
            <w:pPr>
              <w:pStyle w:val="Compact"/>
            </w:pPr>
            <w:r>
              <w:t xml:space="preserve">I0006</w:t>
            </w:r>
          </w:p>
        </w:tc>
        <w:tc>
          <w:tcPr/>
          <w:p>
            <w:pPr>
              <w:pStyle w:val="Compact"/>
            </w:pPr>
            <w:r>
              <w:t xml:space="preserve">30 d–1 y</w:t>
            </w:r>
          </w:p>
        </w:tc>
        <w:tc>
          <w:tcPr/>
          <w:p>
            <w:pPr>
              <w:pStyle w:val="Compact"/>
              <w:jc w:val="right"/>
            </w:pPr>
            <w:r>
              <w:t xml:space="preserve">23 507</w:t>
            </w:r>
          </w:p>
        </w:tc>
        <w:tc>
          <w:tcPr/>
          <w:p>
            <w:pPr>
              <w:pStyle w:val="Compact"/>
              <w:jc w:val="right"/>
            </w:pPr>
            <w:r>
              <w:t xml:space="preserve">6.24 (6.13–6.34)</w:t>
            </w:r>
          </w:p>
        </w:tc>
        <w:tc>
          <w:tcPr/>
          <w:p>
            <w:pPr>
              <w:pStyle w:val="Compact"/>
              <w:jc w:val="right"/>
            </w:pPr>
            <w:r>
              <w:t xml:space="preserve">17.3</w:t>
            </w:r>
          </w:p>
        </w:tc>
        <w:tc>
          <w:tcPr/>
          <w:p>
            <w:pPr>
              <w:pStyle w:val="Compact"/>
              <w:jc w:val="right"/>
            </w:pPr>
            <w:r>
              <w:t xml:space="preserve">-0.1 (-17.4, 17.2)</w:t>
            </w:r>
          </w:p>
        </w:tc>
        <w:tc>
          <w:tcPr/>
          <w:p>
            <w:pPr>
              <w:pStyle w:val="Compact"/>
              <w:jc w:val="right"/>
            </w:pPr>
            <w:r>
              <w:t xml:space="preserve">0.68 (0.67–0.69)</w:t>
            </w:r>
          </w:p>
        </w:tc>
        <w:tc>
          <w:tcPr/>
          <w:p>
            <w:pPr>
              <w:pStyle w:val="Compact"/>
              <w:jc w:val="right"/>
            </w:pPr>
            <w:r>
              <w:t xml:space="preserve">0.80</w:t>
            </w:r>
          </w:p>
        </w:tc>
        <w:tc>
          <w:tcPr/>
          <w:p>
            <w:pPr>
              <w:pStyle w:val="Compact"/>
              <w:jc w:val="right"/>
            </w:pPr>
            <w:r>
              <w:t xml:space="preserve">16.9 (16.4–17.4)</w:t>
            </w:r>
          </w:p>
        </w:tc>
        <w:tc>
          <w:tcPr/>
          <w:p>
            <w:pPr>
              <w:pStyle w:val="Compact"/>
              <w:jc w:val="right"/>
            </w:pPr>
            <w:r>
              <w:t xml:space="preserve">0.54</w:t>
            </w:r>
          </w:p>
        </w:tc>
        <w:tc>
          <w:tcPr/>
          <w:p>
            <w:pPr>
              <w:pStyle w:val="Compact"/>
              <w:jc w:val="right"/>
            </w:pPr>
            <w:r>
              <w:t xml:space="preserve">8.0</w:t>
            </w:r>
          </w:p>
        </w:tc>
      </w:tr>
      <w:tr>
        <w:tc>
          <w:tcPr/>
          <w:p>
            <w:pPr>
              <w:pStyle w:val="Compact"/>
            </w:pPr>
            <w:r>
              <w:t xml:space="preserve">I0006</w:t>
            </w:r>
          </w:p>
        </w:tc>
        <w:tc>
          <w:tcPr/>
          <w:p>
            <w:pPr>
              <w:pStyle w:val="Compact"/>
            </w:pPr>
            <w:r>
              <w:t xml:space="preserve">&gt;1 y</w:t>
            </w:r>
          </w:p>
        </w:tc>
        <w:tc>
          <w:tcPr/>
          <w:p>
            <w:pPr>
              <w:pStyle w:val="Compact"/>
              <w:jc w:val="right"/>
            </w:pPr>
            <w:r>
              <w:t xml:space="preserve">23 618</w:t>
            </w:r>
          </w:p>
        </w:tc>
        <w:tc>
          <w:tcPr/>
          <w:p>
            <w:pPr>
              <w:pStyle w:val="Compact"/>
              <w:jc w:val="right"/>
            </w:pPr>
            <w:r>
              <w:t xml:space="preserve">6.10 (6.00–6.20)</w:t>
            </w:r>
          </w:p>
        </w:tc>
        <w:tc>
          <w:tcPr/>
          <w:p>
            <w:pPr>
              <w:pStyle w:val="Compact"/>
              <w:jc w:val="right"/>
            </w:pPr>
            <w:r>
              <w:t xml:space="preserve">16.9</w:t>
            </w:r>
          </w:p>
        </w:tc>
        <w:tc>
          <w:tcPr/>
          <w:p>
            <w:pPr>
              <w:pStyle w:val="Compact"/>
              <w:jc w:val="right"/>
            </w:pPr>
            <w:r>
              <w:t xml:space="preserve">-0.4 (-17.3, 16.5)</w:t>
            </w:r>
          </w:p>
        </w:tc>
        <w:tc>
          <w:tcPr/>
          <w:p>
            <w:pPr>
              <w:pStyle w:val="Compact"/>
              <w:jc w:val="right"/>
            </w:pPr>
            <w:r>
              <w:t xml:space="preserve">0.65 (0.64–0.66)</w:t>
            </w:r>
          </w:p>
        </w:tc>
        <w:tc>
          <w:tcPr/>
          <w:p>
            <w:pPr>
              <w:pStyle w:val="Compact"/>
              <w:jc w:val="right"/>
            </w:pPr>
            <w:r>
              <w:t xml:space="preserve">0.78</w:t>
            </w:r>
          </w:p>
        </w:tc>
        <w:tc>
          <w:tcPr/>
          <w:p>
            <w:pPr>
              <w:pStyle w:val="Compact"/>
              <w:jc w:val="right"/>
            </w:pPr>
            <w:r>
              <w:t xml:space="preserve">15.9 (15.4–16.4)</w:t>
            </w:r>
          </w:p>
        </w:tc>
        <w:tc>
          <w:tcPr/>
          <w:p>
            <w:pPr>
              <w:pStyle w:val="Compact"/>
              <w:jc w:val="right"/>
            </w:pPr>
            <w:r>
              <w:t xml:space="preserve">0.51</w:t>
            </w:r>
          </w:p>
        </w:tc>
        <w:tc>
          <w:tcPr/>
          <w:p>
            <w:pPr>
              <w:pStyle w:val="Compact"/>
              <w:jc w:val="right"/>
            </w:pPr>
            <w:r>
              <w:t xml:space="preserve">7.4</w:t>
            </w:r>
          </w:p>
        </w:tc>
      </w:tr>
      <w:tr>
        <w:tc>
          <w:tcPr/>
          <w:p>
            <w:pPr>
              <w:pStyle w:val="Compact"/>
            </w:pPr>
            <w:r>
              <w:t xml:space="preserve">MIMIC</w:t>
            </w:r>
          </w:p>
        </w:tc>
        <w:tc>
          <w:tcPr/>
          <w:p>
            <w:pPr>
              <w:pStyle w:val="Compact"/>
            </w:pPr>
            <w:r>
              <w:t xml:space="preserve">&lt;5 min</w:t>
            </w:r>
          </w:p>
        </w:tc>
        <w:tc>
          <w:tcPr/>
          <w:p>
            <w:pPr>
              <w:pStyle w:val="Compact"/>
              <w:jc w:val="right"/>
            </w:pPr>
            <w:r>
              <w:t xml:space="preserve">6 026</w:t>
            </w:r>
          </w:p>
        </w:tc>
        <w:tc>
          <w:tcPr/>
          <w:p>
            <w:pPr>
              <w:pStyle w:val="Compact"/>
              <w:jc w:val="right"/>
            </w:pPr>
            <w:r>
              <w:t xml:space="preserve">3.76 (3.63–3.90)</w:t>
            </w:r>
          </w:p>
        </w:tc>
        <w:tc>
          <w:tcPr/>
          <w:p>
            <w:pPr>
              <w:pStyle w:val="Compact"/>
              <w:jc w:val="right"/>
            </w:pPr>
            <w:r>
              <w:t xml:space="preserve">10.4</w:t>
            </w:r>
          </w:p>
        </w:tc>
        <w:tc>
          <w:tcPr/>
          <w:p>
            <w:pPr>
              <w:pStyle w:val="Compact"/>
              <w:jc w:val="right"/>
            </w:pPr>
            <w:r>
              <w:t xml:space="preserve">-0.1 (-10.5, 10.4)</w:t>
            </w:r>
          </w:p>
        </w:tc>
        <w:tc>
          <w:tcPr/>
          <w:p>
            <w:pPr>
              <w:pStyle w:val="Compact"/>
              <w:jc w:val="right"/>
            </w:pPr>
            <w:r>
              <w:t xml:space="preserve">0.87 (0.86–0.88)</w:t>
            </w:r>
          </w:p>
        </w:tc>
        <w:tc>
          <w:tcPr/>
          <w:p>
            <w:pPr>
              <w:pStyle w:val="Compact"/>
              <w:jc w:val="right"/>
            </w:pPr>
            <w:r>
              <w:t xml:space="preserve">0.92</w:t>
            </w:r>
          </w:p>
        </w:tc>
        <w:tc>
          <w:tcPr/>
          <w:p>
            <w:pPr>
              <w:pStyle w:val="Compact"/>
              <w:jc w:val="right"/>
            </w:pPr>
            <w:r>
              <w:t xml:space="preserve">11.1 (10.3–11.9)</w:t>
            </w:r>
          </w:p>
        </w:tc>
        <w:tc>
          <w:tcPr/>
          <w:p>
            <w:pPr>
              <w:pStyle w:val="Compact"/>
              <w:jc w:val="right"/>
            </w:pPr>
            <w:r>
              <w:t xml:space="preserve">0.70</w:t>
            </w:r>
          </w:p>
        </w:tc>
        <w:tc>
          <w:tcPr/>
          <w:p>
            <w:pPr>
              <w:pStyle w:val="Compact"/>
              <w:jc w:val="right"/>
            </w:pPr>
            <w:r>
              <w:t xml:space="preserve">8.0</w:t>
            </w:r>
          </w:p>
        </w:tc>
      </w:tr>
      <w:tr>
        <w:tc>
          <w:tcPr/>
          <w:p>
            <w:pPr>
              <w:pStyle w:val="Compact"/>
            </w:pPr>
            <w:r>
              <w:t xml:space="preserve">MIMIC</w:t>
            </w:r>
          </w:p>
        </w:tc>
        <w:tc>
          <w:tcPr/>
          <w:p>
            <w:pPr>
              <w:pStyle w:val="Compact"/>
            </w:pPr>
            <w:r>
              <w:t xml:space="preserve">5–60 min</w:t>
            </w:r>
          </w:p>
        </w:tc>
        <w:tc>
          <w:tcPr/>
          <w:p>
            <w:pPr>
              <w:pStyle w:val="Compact"/>
              <w:jc w:val="right"/>
            </w:pPr>
            <w:r>
              <w:t xml:space="preserve">10 848</w:t>
            </w:r>
          </w:p>
        </w:tc>
        <w:tc>
          <w:tcPr/>
          <w:p>
            <w:pPr>
              <w:pStyle w:val="Compact"/>
              <w:jc w:val="right"/>
            </w:pPr>
            <w:r>
              <w:t xml:space="preserve">5.00 (4.86–5.14)</w:t>
            </w:r>
          </w:p>
        </w:tc>
        <w:tc>
          <w:tcPr/>
          <w:p>
            <w:pPr>
              <w:pStyle w:val="Compact"/>
              <w:jc w:val="right"/>
            </w:pPr>
            <w:r>
              <w:t xml:space="preserve">13.8</w:t>
            </w:r>
          </w:p>
        </w:tc>
        <w:tc>
          <w:tcPr/>
          <w:p>
            <w:pPr>
              <w:pStyle w:val="Compact"/>
              <w:jc w:val="right"/>
            </w:pPr>
            <w:r>
              <w:t xml:space="preserve">-0.3 (-14.1, 13.6)</w:t>
            </w:r>
          </w:p>
        </w:tc>
        <w:tc>
          <w:tcPr/>
          <w:p>
            <w:pPr>
              <w:pStyle w:val="Compact"/>
              <w:jc w:val="right"/>
            </w:pPr>
            <w:r>
              <w:t xml:space="preserve">0.78 (0.76–0.79)</w:t>
            </w:r>
          </w:p>
        </w:tc>
        <w:tc>
          <w:tcPr/>
          <w:p>
            <w:pPr>
              <w:pStyle w:val="Compact"/>
              <w:jc w:val="right"/>
            </w:pPr>
            <w:r>
              <w:t xml:space="preserve">0.89</w:t>
            </w:r>
          </w:p>
        </w:tc>
        <w:tc>
          <w:tcPr/>
          <w:p>
            <w:pPr>
              <w:pStyle w:val="Compact"/>
              <w:jc w:val="right"/>
            </w:pPr>
            <w:r>
              <w:t xml:space="preserve">14.1 (13.4–14.7)</w:t>
            </w:r>
          </w:p>
        </w:tc>
        <w:tc>
          <w:tcPr/>
          <w:p>
            <w:pPr>
              <w:pStyle w:val="Compact"/>
              <w:jc w:val="right"/>
            </w:pPr>
            <w:r>
              <w:t xml:space="preserve">0.62</w:t>
            </w:r>
          </w:p>
        </w:tc>
        <w:tc>
          <w:tcPr/>
          <w:p>
            <w:pPr>
              <w:pStyle w:val="Compact"/>
              <w:jc w:val="right"/>
            </w:pPr>
            <w:r>
              <w:t xml:space="preserve">8.3</w:t>
            </w:r>
          </w:p>
        </w:tc>
      </w:tr>
      <w:tr>
        <w:tc>
          <w:tcPr/>
          <w:p>
            <w:pPr>
              <w:pStyle w:val="Compact"/>
            </w:pPr>
            <w:r>
              <w:t xml:space="preserve">MIMIC</w:t>
            </w:r>
          </w:p>
        </w:tc>
        <w:tc>
          <w:tcPr/>
          <w:p>
            <w:pPr>
              <w:pStyle w:val="Compact"/>
            </w:pPr>
            <w:r>
              <w:t xml:space="preserve">1–6 h</w:t>
            </w:r>
          </w:p>
        </w:tc>
        <w:tc>
          <w:tcPr/>
          <w:p>
            <w:pPr>
              <w:pStyle w:val="Compact"/>
              <w:jc w:val="right"/>
            </w:pPr>
            <w:r>
              <w:t xml:space="preserve">22 532</w:t>
            </w:r>
          </w:p>
        </w:tc>
        <w:tc>
          <w:tcPr/>
          <w:p>
            <w:pPr>
              <w:pStyle w:val="Compact"/>
              <w:jc w:val="right"/>
            </w:pPr>
            <w:r>
              <w:t xml:space="preserve">4.59 (4.52–4.66)</w:t>
            </w:r>
          </w:p>
        </w:tc>
        <w:tc>
          <w:tcPr/>
          <w:p>
            <w:pPr>
              <w:pStyle w:val="Compact"/>
              <w:jc w:val="right"/>
            </w:pPr>
            <w:r>
              <w:t xml:space="preserve">12.7</w:t>
            </w:r>
          </w:p>
        </w:tc>
        <w:tc>
          <w:tcPr/>
          <w:p>
            <w:pPr>
              <w:pStyle w:val="Compact"/>
              <w:jc w:val="right"/>
            </w:pPr>
            <w:r>
              <w:t xml:space="preserve">-0.3 (-13.0, 12.5)</w:t>
            </w:r>
          </w:p>
        </w:tc>
        <w:tc>
          <w:tcPr/>
          <w:p>
            <w:pPr>
              <w:pStyle w:val="Compact"/>
              <w:jc w:val="right"/>
            </w:pPr>
            <w:r>
              <w:t xml:space="preserve">0.78 (0.78–0.79)</w:t>
            </w:r>
          </w:p>
        </w:tc>
        <w:tc>
          <w:tcPr/>
          <w:p>
            <w:pPr>
              <w:pStyle w:val="Compact"/>
              <w:jc w:val="right"/>
            </w:pPr>
            <w:r>
              <w:t xml:space="preserve">0.90</w:t>
            </w:r>
          </w:p>
        </w:tc>
        <w:tc>
          <w:tcPr/>
          <w:p>
            <w:pPr>
              <w:pStyle w:val="Compact"/>
              <w:jc w:val="right"/>
            </w:pPr>
            <w:r>
              <w:t xml:space="preserve">15.0 (14.5–15.5)</w:t>
            </w:r>
          </w:p>
        </w:tc>
        <w:tc>
          <w:tcPr/>
          <w:p>
            <w:pPr>
              <w:pStyle w:val="Compact"/>
              <w:jc w:val="right"/>
            </w:pPr>
            <w:r>
              <w:t xml:space="preserve">0.59</w:t>
            </w:r>
          </w:p>
        </w:tc>
        <w:tc>
          <w:tcPr/>
          <w:p>
            <w:pPr>
              <w:pStyle w:val="Compact"/>
              <w:jc w:val="right"/>
            </w:pPr>
            <w:r>
              <w:t xml:space="preserve">7.8</w:t>
            </w:r>
          </w:p>
        </w:tc>
      </w:tr>
      <w:tr>
        <w:tc>
          <w:tcPr/>
          <w:p>
            <w:pPr>
              <w:pStyle w:val="Compact"/>
            </w:pPr>
            <w:r>
              <w:t xml:space="preserve">MIMIC</w:t>
            </w:r>
          </w:p>
        </w:tc>
        <w:tc>
          <w:tcPr/>
          <w:p>
            <w:pPr>
              <w:pStyle w:val="Compact"/>
            </w:pPr>
            <w:r>
              <w:t xml:space="preserve">6–24 h</w:t>
            </w:r>
          </w:p>
        </w:tc>
        <w:tc>
          <w:tcPr/>
          <w:p>
            <w:pPr>
              <w:pStyle w:val="Compact"/>
              <w:jc w:val="right"/>
            </w:pPr>
            <w:r>
              <w:t xml:space="preserve">22 413</w:t>
            </w:r>
          </w:p>
        </w:tc>
        <w:tc>
          <w:tcPr/>
          <w:p>
            <w:pPr>
              <w:pStyle w:val="Compact"/>
              <w:jc w:val="right"/>
            </w:pPr>
            <w:r>
              <w:t xml:space="preserve">4.69 (4.62–4.76)</w:t>
            </w:r>
          </w:p>
        </w:tc>
        <w:tc>
          <w:tcPr/>
          <w:p>
            <w:pPr>
              <w:pStyle w:val="Compact"/>
              <w:jc w:val="right"/>
            </w:pPr>
            <w:r>
              <w:t xml:space="preserve">13.0</w:t>
            </w:r>
          </w:p>
        </w:tc>
        <w:tc>
          <w:tcPr/>
          <w:p>
            <w:pPr>
              <w:pStyle w:val="Compact"/>
              <w:jc w:val="right"/>
            </w:pPr>
            <w:r>
              <w:t xml:space="preserve">-0.3 (-13.3, 12.7)</w:t>
            </w:r>
          </w:p>
        </w:tc>
        <w:tc>
          <w:tcPr/>
          <w:p>
            <w:pPr>
              <w:pStyle w:val="Compact"/>
              <w:jc w:val="right"/>
            </w:pPr>
            <w:r>
              <w:t xml:space="preserve">0.77 (0.76–0.78)</w:t>
            </w:r>
          </w:p>
        </w:tc>
        <w:tc>
          <w:tcPr/>
          <w:p>
            <w:pPr>
              <w:pStyle w:val="Compact"/>
              <w:jc w:val="right"/>
            </w:pPr>
            <w:r>
              <w:t xml:space="preserve">0.89</w:t>
            </w:r>
          </w:p>
        </w:tc>
        <w:tc>
          <w:tcPr/>
          <w:p>
            <w:pPr>
              <w:pStyle w:val="Compact"/>
              <w:jc w:val="right"/>
            </w:pPr>
            <w:r>
              <w:t xml:space="preserve">14.8 (14.3–15.2)</w:t>
            </w:r>
          </w:p>
        </w:tc>
        <w:tc>
          <w:tcPr/>
          <w:p>
            <w:pPr>
              <w:pStyle w:val="Compact"/>
              <w:jc w:val="right"/>
            </w:pPr>
            <w:r>
              <w:t xml:space="preserve">0.58</w:t>
            </w:r>
          </w:p>
        </w:tc>
        <w:tc>
          <w:tcPr/>
          <w:p>
            <w:pPr>
              <w:pStyle w:val="Compact"/>
              <w:jc w:val="right"/>
            </w:pPr>
            <w:r>
              <w:t xml:space="preserve">7.7</w:t>
            </w:r>
          </w:p>
        </w:tc>
      </w:tr>
      <w:tr>
        <w:tc>
          <w:tcPr/>
          <w:p>
            <w:pPr>
              <w:pStyle w:val="Compact"/>
            </w:pPr>
            <w:r>
              <w:t xml:space="preserve">MIMIC</w:t>
            </w:r>
          </w:p>
        </w:tc>
        <w:tc>
          <w:tcPr/>
          <w:p>
            <w:pPr>
              <w:pStyle w:val="Compact"/>
            </w:pPr>
            <w:r>
              <w:t xml:space="preserve">1–7 d</w:t>
            </w:r>
          </w:p>
        </w:tc>
        <w:tc>
          <w:tcPr/>
          <w:p>
            <w:pPr>
              <w:pStyle w:val="Compact"/>
              <w:jc w:val="right"/>
            </w:pPr>
            <w:r>
              <w:t xml:space="preserve">22 236</w:t>
            </w:r>
          </w:p>
        </w:tc>
        <w:tc>
          <w:tcPr/>
          <w:p>
            <w:pPr>
              <w:pStyle w:val="Compact"/>
              <w:jc w:val="right"/>
            </w:pPr>
            <w:r>
              <w:t xml:space="preserve">5.16 (5.09–5.23)</w:t>
            </w:r>
          </w:p>
        </w:tc>
        <w:tc>
          <w:tcPr/>
          <w:p>
            <w:pPr>
              <w:pStyle w:val="Compact"/>
              <w:jc w:val="right"/>
            </w:pPr>
            <w:r>
              <w:t xml:space="preserve">14.3</w:t>
            </w:r>
          </w:p>
        </w:tc>
        <w:tc>
          <w:tcPr/>
          <w:p>
            <w:pPr>
              <w:pStyle w:val="Compact"/>
              <w:jc w:val="right"/>
            </w:pPr>
            <w:r>
              <w:t xml:space="preserve">-0.5 (-14.8, 13.9)</w:t>
            </w:r>
          </w:p>
        </w:tc>
        <w:tc>
          <w:tcPr/>
          <w:p>
            <w:pPr>
              <w:pStyle w:val="Compact"/>
              <w:jc w:val="right"/>
            </w:pPr>
            <w:r>
              <w:t xml:space="preserve">0.73 (0.73–0.74)</w:t>
            </w:r>
          </w:p>
        </w:tc>
        <w:tc>
          <w:tcPr/>
          <w:p>
            <w:pPr>
              <w:pStyle w:val="Compact"/>
              <w:jc w:val="right"/>
            </w:pPr>
            <w:r>
              <w:t xml:space="preserve">0.87</w:t>
            </w:r>
          </w:p>
        </w:tc>
        <w:tc>
          <w:tcPr/>
          <w:p>
            <w:pPr>
              <w:pStyle w:val="Compact"/>
              <w:jc w:val="right"/>
            </w:pPr>
            <w:r>
              <w:t xml:space="preserve">16.0 (15.5–16.4)</w:t>
            </w:r>
          </w:p>
        </w:tc>
        <w:tc>
          <w:tcPr/>
          <w:p>
            <w:pPr>
              <w:pStyle w:val="Compact"/>
              <w:jc w:val="right"/>
            </w:pPr>
            <w:r>
              <w:t xml:space="preserve">0.54</w:t>
            </w:r>
          </w:p>
        </w:tc>
        <w:tc>
          <w:tcPr/>
          <w:p>
            <w:pPr>
              <w:pStyle w:val="Compact"/>
              <w:jc w:val="right"/>
            </w:pPr>
            <w:r>
              <w:t xml:space="preserve">7.8</w:t>
            </w:r>
          </w:p>
        </w:tc>
      </w:tr>
      <w:tr>
        <w:tc>
          <w:tcPr/>
          <w:p>
            <w:pPr>
              <w:pStyle w:val="Compact"/>
            </w:pPr>
            <w:r>
              <w:t xml:space="preserve">MIMIC</w:t>
            </w:r>
          </w:p>
        </w:tc>
        <w:tc>
          <w:tcPr/>
          <w:p>
            <w:pPr>
              <w:pStyle w:val="Compact"/>
            </w:pPr>
            <w:r>
              <w:t xml:space="preserve">7–30 d</w:t>
            </w:r>
          </w:p>
        </w:tc>
        <w:tc>
          <w:tcPr/>
          <w:p>
            <w:pPr>
              <w:pStyle w:val="Compact"/>
              <w:jc w:val="right"/>
            </w:pPr>
            <w:r>
              <w:t xml:space="preserve">22 831</w:t>
            </w:r>
          </w:p>
        </w:tc>
        <w:tc>
          <w:tcPr/>
          <w:p>
            <w:pPr>
              <w:pStyle w:val="Compact"/>
              <w:jc w:val="right"/>
            </w:pPr>
            <w:r>
              <w:t xml:space="preserve">5.13 (5.06–5.19)</w:t>
            </w:r>
          </w:p>
        </w:tc>
        <w:tc>
          <w:tcPr/>
          <w:p>
            <w:pPr>
              <w:pStyle w:val="Compact"/>
              <w:jc w:val="right"/>
            </w:pPr>
            <w:r>
              <w:t xml:space="preserve">14.2</w:t>
            </w:r>
          </w:p>
        </w:tc>
        <w:tc>
          <w:tcPr/>
          <w:p>
            <w:pPr>
              <w:pStyle w:val="Compact"/>
              <w:jc w:val="right"/>
            </w:pPr>
            <w:r>
              <w:t xml:space="preserve">-0.0 (-14.3, 14.2)</w:t>
            </w:r>
          </w:p>
        </w:tc>
        <w:tc>
          <w:tcPr/>
          <w:p>
            <w:pPr>
              <w:pStyle w:val="Compact"/>
              <w:jc w:val="right"/>
            </w:pPr>
            <w:r>
              <w:t xml:space="preserve">0.73 (0.72–0.73)</w:t>
            </w:r>
          </w:p>
        </w:tc>
        <w:tc>
          <w:tcPr/>
          <w:p>
            <w:pPr>
              <w:pStyle w:val="Compact"/>
              <w:jc w:val="right"/>
            </w:pPr>
            <w:r>
              <w:t xml:space="preserve">0.87</w:t>
            </w:r>
          </w:p>
        </w:tc>
        <w:tc>
          <w:tcPr/>
          <w:p>
            <w:pPr>
              <w:pStyle w:val="Compact"/>
              <w:jc w:val="right"/>
            </w:pPr>
            <w:r>
              <w:t xml:space="preserve">16.4 (16.0–16.9)</w:t>
            </w:r>
          </w:p>
        </w:tc>
        <w:tc>
          <w:tcPr/>
          <w:p>
            <w:pPr>
              <w:pStyle w:val="Compact"/>
              <w:jc w:val="right"/>
            </w:pPr>
            <w:r>
              <w:t xml:space="preserve">0.52</w:t>
            </w:r>
          </w:p>
        </w:tc>
        <w:tc>
          <w:tcPr/>
          <w:p>
            <w:pPr>
              <w:pStyle w:val="Compact"/>
              <w:jc w:val="right"/>
            </w:pPr>
            <w:r>
              <w:t xml:space="preserve">7.6</w:t>
            </w:r>
          </w:p>
        </w:tc>
      </w:tr>
      <w:tr>
        <w:tc>
          <w:tcPr/>
          <w:p>
            <w:pPr>
              <w:pStyle w:val="Compact"/>
            </w:pPr>
            <w:r>
              <w:t xml:space="preserve">MIMIC</w:t>
            </w:r>
          </w:p>
        </w:tc>
        <w:tc>
          <w:tcPr/>
          <w:p>
            <w:pPr>
              <w:pStyle w:val="Compact"/>
            </w:pPr>
            <w:r>
              <w:t xml:space="preserve">30 d–1 y</w:t>
            </w:r>
          </w:p>
        </w:tc>
        <w:tc>
          <w:tcPr/>
          <w:p>
            <w:pPr>
              <w:pStyle w:val="Compact"/>
              <w:jc w:val="right"/>
            </w:pPr>
            <w:r>
              <w:t xml:space="preserve">23 087</w:t>
            </w:r>
          </w:p>
        </w:tc>
        <w:tc>
          <w:tcPr/>
          <w:p>
            <w:pPr>
              <w:pStyle w:val="Compact"/>
              <w:jc w:val="right"/>
            </w:pPr>
            <w:r>
              <w:t xml:space="preserve">4.89 (4.83–4.95)</w:t>
            </w:r>
          </w:p>
        </w:tc>
        <w:tc>
          <w:tcPr/>
          <w:p>
            <w:pPr>
              <w:pStyle w:val="Compact"/>
              <w:jc w:val="right"/>
            </w:pPr>
            <w:r>
              <w:t xml:space="preserve">13.6</w:t>
            </w:r>
          </w:p>
        </w:tc>
        <w:tc>
          <w:tcPr/>
          <w:p>
            <w:pPr>
              <w:pStyle w:val="Compact"/>
              <w:jc w:val="right"/>
            </w:pPr>
            <w:r>
              <w:t xml:space="preserve">0.2 (-13.3, 13.8)</w:t>
            </w:r>
          </w:p>
        </w:tc>
        <w:tc>
          <w:tcPr/>
          <w:p>
            <w:pPr>
              <w:pStyle w:val="Compact"/>
              <w:jc w:val="right"/>
            </w:pPr>
            <w:r>
              <w:t xml:space="preserve">0.73 (0.72–0.74)</w:t>
            </w:r>
          </w:p>
        </w:tc>
        <w:tc>
          <w:tcPr/>
          <w:p>
            <w:pPr>
              <w:pStyle w:val="Compact"/>
              <w:jc w:val="right"/>
            </w:pPr>
            <w:r>
              <w:t xml:space="preserve">0.89</w:t>
            </w:r>
          </w:p>
        </w:tc>
        <w:tc>
          <w:tcPr/>
          <w:p>
            <w:pPr>
              <w:pStyle w:val="Compact"/>
              <w:jc w:val="right"/>
            </w:pPr>
            <w:r>
              <w:t xml:space="preserve">16.3 (15.8–16.8)</w:t>
            </w:r>
          </w:p>
        </w:tc>
        <w:tc>
          <w:tcPr/>
          <w:p>
            <w:pPr>
              <w:pStyle w:val="Compact"/>
              <w:jc w:val="right"/>
            </w:pPr>
            <w:r>
              <w:t xml:space="preserve">0.51</w:t>
            </w:r>
          </w:p>
        </w:tc>
        <w:tc>
          <w:tcPr/>
          <w:p>
            <w:pPr>
              <w:pStyle w:val="Compact"/>
              <w:jc w:val="right"/>
            </w:pPr>
            <w:r>
              <w:t xml:space="preserve">7.3</w:t>
            </w:r>
          </w:p>
        </w:tc>
      </w:tr>
      <w:tr>
        <w:tc>
          <w:tcPr/>
          <w:p>
            <w:pPr>
              <w:pStyle w:val="Compact"/>
            </w:pPr>
            <w:r>
              <w:t xml:space="preserve">MIMIC</w:t>
            </w:r>
          </w:p>
        </w:tc>
        <w:tc>
          <w:tcPr/>
          <w:p>
            <w:pPr>
              <w:pStyle w:val="Compact"/>
            </w:pPr>
            <w:r>
              <w:t xml:space="preserve">&gt;1 y</w:t>
            </w:r>
          </w:p>
        </w:tc>
        <w:tc>
          <w:tcPr/>
          <w:p>
            <w:pPr>
              <w:pStyle w:val="Compact"/>
              <w:jc w:val="right"/>
            </w:pPr>
            <w:r>
              <w:t xml:space="preserve">23 675</w:t>
            </w:r>
          </w:p>
        </w:tc>
        <w:tc>
          <w:tcPr/>
          <w:p>
            <w:pPr>
              <w:pStyle w:val="Compact"/>
              <w:jc w:val="right"/>
            </w:pPr>
            <w:r>
              <w:t xml:space="preserve">5.03 (4.97–5.09)</w:t>
            </w:r>
          </w:p>
        </w:tc>
        <w:tc>
          <w:tcPr/>
          <w:p>
            <w:pPr>
              <w:pStyle w:val="Compact"/>
              <w:jc w:val="right"/>
            </w:pPr>
            <w:r>
              <w:t xml:space="preserve">13.9</w:t>
            </w:r>
          </w:p>
        </w:tc>
        <w:tc>
          <w:tcPr/>
          <w:p>
            <w:pPr>
              <w:pStyle w:val="Compact"/>
              <w:jc w:val="right"/>
            </w:pPr>
            <w:r>
              <w:t xml:space="preserve">-0.0 (-13.9, 13.9)</w:t>
            </w:r>
          </w:p>
        </w:tc>
        <w:tc>
          <w:tcPr/>
          <w:p>
            <w:pPr>
              <w:pStyle w:val="Compact"/>
              <w:jc w:val="right"/>
            </w:pPr>
            <w:r>
              <w:t xml:space="preserve">0.70 (0.69–0.70)</w:t>
            </w:r>
          </w:p>
        </w:tc>
        <w:tc>
          <w:tcPr/>
          <w:p>
            <w:pPr>
              <w:pStyle w:val="Compact"/>
              <w:jc w:val="right"/>
            </w:pPr>
            <w:r>
              <w:t xml:space="preserve">0.86</w:t>
            </w:r>
          </w:p>
        </w:tc>
        <w:tc>
          <w:tcPr/>
          <w:p>
            <w:pPr>
              <w:pStyle w:val="Compact"/>
              <w:jc w:val="right"/>
            </w:pPr>
            <w:r>
              <w:t xml:space="preserve">16.2 (15.7–16.7)</w:t>
            </w:r>
          </w:p>
        </w:tc>
        <w:tc>
          <w:tcPr/>
          <w:p>
            <w:pPr>
              <w:pStyle w:val="Compact"/>
              <w:jc w:val="right"/>
            </w:pPr>
            <w:r>
              <w:t xml:space="preserve">0.48</w:t>
            </w:r>
          </w:p>
        </w:tc>
        <w:tc>
          <w:tcPr/>
          <w:p>
            <w:pPr>
              <w:pStyle w:val="Compact"/>
              <w:jc w:val="right"/>
            </w:pPr>
            <w:r>
              <w:t xml:space="preserve">7.0</w:t>
            </w:r>
          </w:p>
        </w:tc>
      </w:tr>
      <w:tr>
        <w:tc>
          <w:tcPr/>
          <w:p>
            <w:pPr>
              <w:pStyle w:val="Compact"/>
            </w:pPr>
            <w:r>
              <w:t xml:space="preserve">MIMIC ED</w:t>
            </w:r>
          </w:p>
        </w:tc>
        <w:tc>
          <w:tcPr/>
          <w:p>
            <w:pPr>
              <w:pStyle w:val="Compact"/>
            </w:pPr>
            <w:r>
              <w:t xml:space="preserve">1–6 h</w:t>
            </w:r>
          </w:p>
        </w:tc>
        <w:tc>
          <w:tcPr/>
          <w:p>
            <w:pPr>
              <w:pStyle w:val="Compact"/>
              <w:jc w:val="right"/>
            </w:pPr>
            <w:r>
              <w:t xml:space="preserve">3 780</w:t>
            </w:r>
          </w:p>
        </w:tc>
        <w:tc>
          <w:tcPr/>
          <w:p>
            <w:pPr>
              <w:pStyle w:val="Compact"/>
              <w:jc w:val="right"/>
            </w:pPr>
            <w:r>
              <w:t xml:space="preserve">4.11 (3.97–4.24)</w:t>
            </w:r>
          </w:p>
        </w:tc>
        <w:tc>
          <w:tcPr/>
          <w:p>
            <w:pPr>
              <w:pStyle w:val="Compact"/>
              <w:jc w:val="right"/>
            </w:pPr>
            <w:r>
              <w:t xml:space="preserve">11.4</w:t>
            </w:r>
          </w:p>
        </w:tc>
        <w:tc>
          <w:tcPr/>
          <w:p>
            <w:pPr>
              <w:pStyle w:val="Compact"/>
              <w:jc w:val="right"/>
            </w:pPr>
            <w:r>
              <w:t xml:space="preserve">-0.2 (-11.6, 11.1)</w:t>
            </w:r>
          </w:p>
        </w:tc>
        <w:tc>
          <w:tcPr/>
          <w:p>
            <w:pPr>
              <w:pStyle w:val="Compact"/>
              <w:jc w:val="right"/>
            </w:pPr>
            <w:r>
              <w:t xml:space="preserve">0.80 (0.79–0.81)</w:t>
            </w:r>
          </w:p>
        </w:tc>
        <w:tc>
          <w:tcPr/>
          <w:p>
            <w:pPr>
              <w:pStyle w:val="Compact"/>
              <w:jc w:val="right"/>
            </w:pPr>
            <w:r>
              <w:t xml:space="preserve">0.91</w:t>
            </w:r>
          </w:p>
        </w:tc>
        <w:tc>
          <w:tcPr/>
          <w:p>
            <w:pPr>
              <w:pStyle w:val="Compact"/>
              <w:jc w:val="right"/>
            </w:pPr>
            <w:r>
              <w:t xml:space="preserve">14.8 (13.7–15.9)</w:t>
            </w:r>
          </w:p>
        </w:tc>
        <w:tc>
          <w:tcPr/>
          <w:p>
            <w:pPr>
              <w:pStyle w:val="Compact"/>
              <w:jc w:val="right"/>
            </w:pPr>
            <w:r>
              <w:t xml:space="preserve">0.60</w:t>
            </w:r>
          </w:p>
        </w:tc>
        <w:tc>
          <w:tcPr/>
          <w:p>
            <w:pPr>
              <w:pStyle w:val="Compact"/>
              <w:jc w:val="right"/>
            </w:pPr>
            <w:r>
              <w:t xml:space="preserve">7.5</w:t>
            </w:r>
          </w:p>
        </w:tc>
      </w:tr>
    </w:tbl>
    <w:p>
      <w:pPr>
        <w:pStyle w:val="BodyText"/>
      </w:pPr>
      <w:r>
        <w:rPr>
          <w:b/>
          <w:bCs/>
        </w:rPr>
        <w:t xml:space="preserve">Table S3. Sex-model agreement.</w:t>
      </w:r>
      <w:r>
        <w:t xml:space="preserve"> </w:t>
      </w:r>
      <w:r>
        <w:t xml:space="preserve">Limb-only and precordial-only models have their own logit scales and are not directly comparable with the 12-lead ensemble.</w:t>
      </w:r>
    </w:p>
    <w:tbl>
      <w:tblPr>
        <w:tblStyle w:val="Table"/>
        <w:tblW w:type="pct" w:w="5000"/>
        <w:tblLayout w:type="fixed"/>
        <w:tblLook w:firstRow="1" w:lastRow="0" w:firstColumn="0" w:lastColumn="0" w:noHBand="0" w:noVBand="0" w:val="0020"/>
      </w:tblPr>
      <w:tblGrid>
        <w:gridCol w:w="516"/>
        <w:gridCol w:w="516"/>
        <w:gridCol w:w="688"/>
        <w:gridCol w:w="688"/>
        <w:gridCol w:w="688"/>
        <w:gridCol w:w="688"/>
        <w:gridCol w:w="688"/>
        <w:gridCol w:w="688"/>
        <w:gridCol w:w="688"/>
        <w:gridCol w:w="688"/>
        <w:gridCol w:w="688"/>
        <w:gridCol w:w="688"/>
      </w:tblGrid>
      <w:tr>
        <w:trPr>
          <w:tblHeader w:val="on"/>
        </w:trPr>
        <w:tc>
          <w:tcPr/>
          <w:p>
            <w:pPr>
              <w:pStyle w:val="Compact"/>
            </w:pPr>
            <w:r>
              <w:t xml:space="preserve">Cohort</w:t>
            </w:r>
          </w:p>
        </w:tc>
        <w:tc>
          <w:tcPr/>
          <w:p>
            <w:pPr>
              <w:pStyle w:val="Compact"/>
            </w:pPr>
            <w:r>
              <w:t xml:space="preserve">Interval</w:t>
            </w:r>
          </w:p>
        </w:tc>
        <w:tc>
          <w:tcPr/>
          <w:p>
            <w:pPr>
              <w:pStyle w:val="Compact"/>
              <w:jc w:val="right"/>
            </w:pPr>
            <w:r>
              <w:t xml:space="preserve">n</w:t>
            </w:r>
          </w:p>
        </w:tc>
        <w:tc>
          <w:tcPr/>
          <w:p>
            <w:pPr>
              <w:pStyle w:val="Compact"/>
              <w:jc w:val="right"/>
            </w:pPr>
            <w:r>
              <w:t xml:space="preserve">Logit</w:t>
            </w:r>
            <w:r>
              <w:t xml:space="preserve"> </w:t>
            </w:r>
            <w:r>
              <w:rPr>
                <w:i/>
                <w:iCs/>
              </w:rPr>
              <w:t xml:space="preserve">S</w:t>
            </w:r>
            <w:r>
              <w:rPr>
                <w:vertAlign w:val="subscript"/>
              </w:rPr>
              <w:t xml:space="preserve">w</w:t>
            </w:r>
            <w:r>
              <w:t xml:space="preserve"> </w:t>
            </w:r>
            <w:r>
              <w:t xml:space="preserve">(95% CI)</w:t>
            </w:r>
          </w:p>
        </w:tc>
        <w:tc>
          <w:tcPr/>
          <w:p>
            <w:pPr>
              <w:pStyle w:val="Compact"/>
              <w:jc w:val="right"/>
            </w:pPr>
            <w:r>
              <w:t xml:space="preserve">ICC all</w:t>
            </w:r>
          </w:p>
        </w:tc>
        <w:tc>
          <w:tcPr/>
          <w:p>
            <w:pPr>
              <w:pStyle w:val="Compact"/>
              <w:jc w:val="right"/>
            </w:pPr>
            <w:r>
              <w:t xml:space="preserve">ICC female</w:t>
            </w:r>
          </w:p>
        </w:tc>
        <w:tc>
          <w:tcPr/>
          <w:p>
            <w:pPr>
              <w:pStyle w:val="Compact"/>
              <w:jc w:val="right"/>
            </w:pPr>
            <w:r>
              <w:t xml:space="preserve">ICC male</w:t>
            </w:r>
          </w:p>
        </w:tc>
        <w:tc>
          <w:tcPr/>
          <w:p>
            <w:pPr>
              <w:pStyle w:val="Compact"/>
              <w:jc w:val="right"/>
            </w:pPr>
            <w:r>
              <w:t xml:space="preserve">Class change, % (95% CI)</w:t>
            </w:r>
          </w:p>
        </w:tc>
        <w:tc>
          <w:tcPr/>
          <w:p>
            <w:pPr>
              <w:pStyle w:val="Compact"/>
              <w:jc w:val="right"/>
            </w:pPr>
            <w:r>
              <w:t xml:space="preserve">Class change single seed, %</w:t>
            </w:r>
          </w:p>
        </w:tc>
        <w:tc>
          <w:tcPr/>
          <w:p>
            <w:pPr>
              <w:pStyle w:val="Compact"/>
              <w:jc w:val="right"/>
            </w:pPr>
            <w:r>
              <w:t xml:space="preserve">Abs. change in</w:t>
            </w:r>
            <w:r>
              <w:t xml:space="preserve"> </w:t>
            </w:r>
            <w:r>
              <w:rPr>
                <w:i/>
                <w:iCs/>
              </w:rPr>
              <w:t xml:space="preserve">p</w:t>
            </w:r>
            <w:r>
              <w:t xml:space="preserve"> </w:t>
            </w:r>
            <w:r>
              <w:t xml:space="preserve">&gt; 0.2, %</w:t>
            </w:r>
          </w:p>
        </w:tc>
        <w:tc>
          <w:tcPr/>
          <w:p>
            <w:pPr>
              <w:pStyle w:val="Compact"/>
              <w:jc w:val="right"/>
            </w:pPr>
            <w:r>
              <w:t xml:space="preserve">Limb-only</w:t>
            </w:r>
            <w:r>
              <w:t xml:space="preserve"> </w:t>
            </w:r>
            <w:r>
              <w:rPr>
                <w:i/>
                <w:iCs/>
              </w:rPr>
              <w:t xml:space="preserve">S</w:t>
            </w:r>
            <w:r>
              <w:rPr>
                <w:vertAlign w:val="subscript"/>
              </w:rPr>
              <w:t xml:space="preserve">w</w:t>
            </w:r>
          </w:p>
        </w:tc>
        <w:tc>
          <w:tcPr/>
          <w:p>
            <w:pPr>
              <w:pStyle w:val="Compact"/>
              <w:jc w:val="right"/>
            </w:pPr>
            <w:r>
              <w:t xml:space="preserve">Precordial-only</w:t>
            </w:r>
            <w:r>
              <w:t xml:space="preserve"> </w:t>
            </w:r>
            <w:r>
              <w:rPr>
                <w:i/>
                <w:iCs/>
              </w:rPr>
              <w:t xml:space="preserve">S</w:t>
            </w:r>
            <w:r>
              <w:rPr>
                <w:vertAlign w:val="subscript"/>
              </w:rPr>
              <w:t xml:space="preserve">w</w:t>
            </w:r>
          </w:p>
        </w:tc>
      </w:tr>
      <w:tr>
        <w:tc>
          <w:tcPr/>
          <w:p>
            <w:pPr>
              <w:pStyle w:val="Compact"/>
            </w:pPr>
            <w:r>
              <w:t xml:space="preserve">I0001</w:t>
            </w:r>
          </w:p>
        </w:tc>
        <w:tc>
          <w:tcPr/>
          <w:p>
            <w:pPr>
              <w:pStyle w:val="Compact"/>
            </w:pPr>
            <w:r>
              <w:t xml:space="preserve">&lt;5 min</w:t>
            </w:r>
          </w:p>
        </w:tc>
        <w:tc>
          <w:tcPr/>
          <w:p>
            <w:pPr>
              <w:pStyle w:val="Compact"/>
              <w:jc w:val="right"/>
            </w:pPr>
            <w:r>
              <w:t xml:space="preserve">23 990</w:t>
            </w:r>
          </w:p>
        </w:tc>
        <w:tc>
          <w:tcPr/>
          <w:p>
            <w:pPr>
              <w:pStyle w:val="Compact"/>
              <w:jc w:val="right"/>
            </w:pPr>
            <w:r>
              <w:t xml:space="preserve">0.88 (0.86–0.89)</w:t>
            </w:r>
          </w:p>
        </w:tc>
        <w:tc>
          <w:tcPr/>
          <w:p>
            <w:pPr>
              <w:pStyle w:val="Compact"/>
              <w:jc w:val="right"/>
            </w:pPr>
            <w:r>
              <w:t xml:space="preserve">0.94</w:t>
            </w:r>
          </w:p>
        </w:tc>
        <w:tc>
          <w:tcPr/>
          <w:p>
            <w:pPr>
              <w:pStyle w:val="Compact"/>
              <w:jc w:val="right"/>
            </w:pPr>
            <w:r>
              <w:t xml:space="preserve">0.89</w:t>
            </w:r>
          </w:p>
        </w:tc>
        <w:tc>
          <w:tcPr/>
          <w:p>
            <w:pPr>
              <w:pStyle w:val="Compact"/>
              <w:jc w:val="right"/>
            </w:pPr>
            <w:r>
              <w:t xml:space="preserve">0.90</w:t>
            </w:r>
          </w:p>
        </w:tc>
        <w:tc>
          <w:tcPr/>
          <w:p>
            <w:pPr>
              <w:pStyle w:val="Compact"/>
              <w:jc w:val="right"/>
            </w:pPr>
            <w:r>
              <w:t xml:space="preserve">8.6 (8.2–9.0)</w:t>
            </w:r>
          </w:p>
        </w:tc>
        <w:tc>
          <w:tcPr/>
          <w:p>
            <w:pPr>
              <w:pStyle w:val="Compact"/>
              <w:jc w:val="right"/>
            </w:pPr>
            <w:r>
              <w:t xml:space="preserve">10.9</w:t>
            </w:r>
          </w:p>
        </w:tc>
        <w:tc>
          <w:tcPr/>
          <w:p>
            <w:pPr>
              <w:pStyle w:val="Compact"/>
              <w:jc w:val="right"/>
            </w:pPr>
            <w:r>
              <w:t xml:space="preserve">12.4</w:t>
            </w:r>
          </w:p>
        </w:tc>
        <w:tc>
          <w:tcPr/>
          <w:p>
            <w:pPr>
              <w:pStyle w:val="Compact"/>
              <w:jc w:val="right"/>
            </w:pPr>
            <w:r>
              <w:t xml:space="preserve">0.35</w:t>
            </w:r>
          </w:p>
        </w:tc>
        <w:tc>
          <w:tcPr/>
          <w:p>
            <w:pPr>
              <w:pStyle w:val="Compact"/>
              <w:jc w:val="right"/>
            </w:pPr>
            <w:r>
              <w:t xml:space="preserve">0.40</w:t>
            </w:r>
          </w:p>
        </w:tc>
      </w:tr>
      <w:tr>
        <w:tc>
          <w:tcPr/>
          <w:p>
            <w:pPr>
              <w:pStyle w:val="Compact"/>
            </w:pPr>
            <w:r>
              <w:t xml:space="preserve">I0001</w:t>
            </w:r>
          </w:p>
        </w:tc>
        <w:tc>
          <w:tcPr/>
          <w:p>
            <w:pPr>
              <w:pStyle w:val="Compact"/>
            </w:pPr>
            <w:r>
              <w:t xml:space="preserve">5–60 min</w:t>
            </w:r>
          </w:p>
        </w:tc>
        <w:tc>
          <w:tcPr/>
          <w:p>
            <w:pPr>
              <w:pStyle w:val="Compact"/>
              <w:jc w:val="right"/>
            </w:pPr>
            <w:r>
              <w:t xml:space="preserve">23 838</w:t>
            </w:r>
          </w:p>
        </w:tc>
        <w:tc>
          <w:tcPr/>
          <w:p>
            <w:pPr>
              <w:pStyle w:val="Compact"/>
              <w:jc w:val="right"/>
            </w:pPr>
            <w:r>
              <w:t xml:space="preserve">1.28 (1.25–1.30)</w:t>
            </w:r>
          </w:p>
        </w:tc>
        <w:tc>
          <w:tcPr/>
          <w:p>
            <w:pPr>
              <w:pStyle w:val="Compact"/>
              <w:jc w:val="right"/>
            </w:pPr>
            <w:r>
              <w:t xml:space="preserve">0.85</w:t>
            </w:r>
          </w:p>
        </w:tc>
        <w:tc>
          <w:tcPr/>
          <w:p>
            <w:pPr>
              <w:pStyle w:val="Compact"/>
              <w:jc w:val="right"/>
            </w:pPr>
            <w:r>
              <w:t xml:space="preserve">0.75</w:t>
            </w:r>
          </w:p>
        </w:tc>
        <w:tc>
          <w:tcPr/>
          <w:p>
            <w:pPr>
              <w:pStyle w:val="Compact"/>
              <w:jc w:val="right"/>
            </w:pPr>
            <w:r>
              <w:t xml:space="preserve">0.76</w:t>
            </w:r>
          </w:p>
        </w:tc>
        <w:tc>
          <w:tcPr/>
          <w:p>
            <w:pPr>
              <w:pStyle w:val="Compact"/>
              <w:jc w:val="right"/>
            </w:pPr>
            <w:r>
              <w:t xml:space="preserve">14.4 (13.9–14.9)</w:t>
            </w:r>
          </w:p>
        </w:tc>
        <w:tc>
          <w:tcPr/>
          <w:p>
            <w:pPr>
              <w:pStyle w:val="Compact"/>
              <w:jc w:val="right"/>
            </w:pPr>
            <w:r>
              <w:t xml:space="preserve">17.0</w:t>
            </w:r>
          </w:p>
        </w:tc>
        <w:tc>
          <w:tcPr/>
          <w:p>
            <w:pPr>
              <w:pStyle w:val="Compact"/>
              <w:jc w:val="right"/>
            </w:pPr>
            <w:r>
              <w:t xml:space="preserve">22.8</w:t>
            </w:r>
          </w:p>
        </w:tc>
        <w:tc>
          <w:tcPr/>
          <w:p>
            <w:pPr>
              <w:pStyle w:val="Compact"/>
              <w:jc w:val="right"/>
            </w:pPr>
            <w:r>
              <w:t xml:space="preserve">0.50</w:t>
            </w:r>
          </w:p>
        </w:tc>
        <w:tc>
          <w:tcPr/>
          <w:p>
            <w:pPr>
              <w:pStyle w:val="Compact"/>
              <w:jc w:val="right"/>
            </w:pPr>
            <w:r>
              <w:t xml:space="preserve">0.63</w:t>
            </w:r>
          </w:p>
        </w:tc>
      </w:tr>
      <w:tr>
        <w:tc>
          <w:tcPr/>
          <w:p>
            <w:pPr>
              <w:pStyle w:val="Compact"/>
            </w:pPr>
            <w:r>
              <w:t xml:space="preserve">I0001</w:t>
            </w:r>
          </w:p>
        </w:tc>
        <w:tc>
          <w:tcPr/>
          <w:p>
            <w:pPr>
              <w:pStyle w:val="Compact"/>
            </w:pPr>
            <w:r>
              <w:t xml:space="preserve">1–6 h</w:t>
            </w:r>
          </w:p>
        </w:tc>
        <w:tc>
          <w:tcPr/>
          <w:p>
            <w:pPr>
              <w:pStyle w:val="Compact"/>
              <w:jc w:val="right"/>
            </w:pPr>
            <w:r>
              <w:t xml:space="preserve">24 467</w:t>
            </w:r>
          </w:p>
        </w:tc>
        <w:tc>
          <w:tcPr/>
          <w:p>
            <w:pPr>
              <w:pStyle w:val="Compact"/>
              <w:jc w:val="right"/>
            </w:pPr>
            <w:r>
              <w:t xml:space="preserve">1.31 (1.29–1.33)</w:t>
            </w:r>
          </w:p>
        </w:tc>
        <w:tc>
          <w:tcPr/>
          <w:p>
            <w:pPr>
              <w:pStyle w:val="Compact"/>
              <w:jc w:val="right"/>
            </w:pPr>
            <w:r>
              <w:t xml:space="preserve">0.86</w:t>
            </w:r>
          </w:p>
        </w:tc>
        <w:tc>
          <w:tcPr/>
          <w:p>
            <w:pPr>
              <w:pStyle w:val="Compact"/>
              <w:jc w:val="right"/>
            </w:pPr>
            <w:r>
              <w:t xml:space="preserve">0.77</w:t>
            </w:r>
          </w:p>
        </w:tc>
        <w:tc>
          <w:tcPr/>
          <w:p>
            <w:pPr>
              <w:pStyle w:val="Compact"/>
              <w:jc w:val="right"/>
            </w:pPr>
            <w:r>
              <w:t xml:space="preserve">0.74</w:t>
            </w:r>
          </w:p>
        </w:tc>
        <w:tc>
          <w:tcPr/>
          <w:p>
            <w:pPr>
              <w:pStyle w:val="Compact"/>
              <w:jc w:val="right"/>
            </w:pPr>
            <w:r>
              <w:t xml:space="preserve">14.3 (13.9–14.8)</w:t>
            </w:r>
          </w:p>
        </w:tc>
        <w:tc>
          <w:tcPr/>
          <w:p>
            <w:pPr>
              <w:pStyle w:val="Compact"/>
              <w:jc w:val="right"/>
            </w:pPr>
            <w:r>
              <w:t xml:space="preserve">16.8</w:t>
            </w:r>
          </w:p>
        </w:tc>
        <w:tc>
          <w:tcPr/>
          <w:p>
            <w:pPr>
              <w:pStyle w:val="Compact"/>
              <w:jc w:val="right"/>
            </w:pPr>
            <w:r>
              <w:t xml:space="preserve">24.2</w:t>
            </w:r>
          </w:p>
        </w:tc>
        <w:tc>
          <w:tcPr/>
          <w:p>
            <w:pPr>
              <w:pStyle w:val="Compact"/>
              <w:jc w:val="right"/>
            </w:pPr>
            <w:r>
              <w:t xml:space="preserve">0.52</w:t>
            </w:r>
          </w:p>
        </w:tc>
        <w:tc>
          <w:tcPr/>
          <w:p>
            <w:pPr>
              <w:pStyle w:val="Compact"/>
              <w:jc w:val="right"/>
            </w:pPr>
            <w:r>
              <w:t xml:space="preserve">0.67</w:t>
            </w:r>
          </w:p>
        </w:tc>
      </w:tr>
      <w:tr>
        <w:tc>
          <w:tcPr/>
          <w:p>
            <w:pPr>
              <w:pStyle w:val="Compact"/>
            </w:pPr>
            <w:r>
              <w:t xml:space="preserve">I0001</w:t>
            </w:r>
          </w:p>
        </w:tc>
        <w:tc>
          <w:tcPr/>
          <w:p>
            <w:pPr>
              <w:pStyle w:val="Compact"/>
            </w:pPr>
            <w:r>
              <w:t xml:space="preserve">6–24 h</w:t>
            </w:r>
          </w:p>
        </w:tc>
        <w:tc>
          <w:tcPr/>
          <w:p>
            <w:pPr>
              <w:pStyle w:val="Compact"/>
              <w:jc w:val="right"/>
            </w:pPr>
            <w:r>
              <w:t xml:space="preserve">23 919</w:t>
            </w:r>
          </w:p>
        </w:tc>
        <w:tc>
          <w:tcPr/>
          <w:p>
            <w:pPr>
              <w:pStyle w:val="Compact"/>
              <w:jc w:val="right"/>
            </w:pPr>
            <w:r>
              <w:t xml:space="preserve">1.39 (1.37–1.40)</w:t>
            </w:r>
          </w:p>
        </w:tc>
        <w:tc>
          <w:tcPr/>
          <w:p>
            <w:pPr>
              <w:pStyle w:val="Compact"/>
              <w:jc w:val="right"/>
            </w:pPr>
            <w:r>
              <w:t xml:space="preserve">0.84</w:t>
            </w:r>
          </w:p>
        </w:tc>
        <w:tc>
          <w:tcPr/>
          <w:p>
            <w:pPr>
              <w:pStyle w:val="Compact"/>
              <w:jc w:val="right"/>
            </w:pPr>
            <w:r>
              <w:t xml:space="preserve">0.74</w:t>
            </w:r>
          </w:p>
        </w:tc>
        <w:tc>
          <w:tcPr/>
          <w:p>
            <w:pPr>
              <w:pStyle w:val="Compact"/>
              <w:jc w:val="right"/>
            </w:pPr>
            <w:r>
              <w:t xml:space="preserve">0.71</w:t>
            </w:r>
          </w:p>
        </w:tc>
        <w:tc>
          <w:tcPr/>
          <w:p>
            <w:pPr>
              <w:pStyle w:val="Compact"/>
              <w:jc w:val="right"/>
            </w:pPr>
            <w:r>
              <w:t xml:space="preserve">15.4 (14.9–15.8)</w:t>
            </w:r>
          </w:p>
        </w:tc>
        <w:tc>
          <w:tcPr/>
          <w:p>
            <w:pPr>
              <w:pStyle w:val="Compact"/>
              <w:jc w:val="right"/>
            </w:pPr>
            <w:r>
              <w:t xml:space="preserve">17.9</w:t>
            </w:r>
          </w:p>
        </w:tc>
        <w:tc>
          <w:tcPr/>
          <w:p>
            <w:pPr>
              <w:pStyle w:val="Compact"/>
              <w:jc w:val="right"/>
            </w:pPr>
            <w:r>
              <w:t xml:space="preserve">25.7</w:t>
            </w:r>
          </w:p>
        </w:tc>
        <w:tc>
          <w:tcPr/>
          <w:p>
            <w:pPr>
              <w:pStyle w:val="Compact"/>
              <w:jc w:val="right"/>
            </w:pPr>
            <w:r>
              <w:t xml:space="preserve">0.54</w:t>
            </w:r>
          </w:p>
        </w:tc>
        <w:tc>
          <w:tcPr/>
          <w:p>
            <w:pPr>
              <w:pStyle w:val="Compact"/>
              <w:jc w:val="right"/>
            </w:pPr>
            <w:r>
              <w:t xml:space="preserve">0.72</w:t>
            </w:r>
          </w:p>
        </w:tc>
      </w:tr>
      <w:tr>
        <w:tc>
          <w:tcPr/>
          <w:p>
            <w:pPr>
              <w:pStyle w:val="Compact"/>
            </w:pPr>
            <w:r>
              <w:t xml:space="preserve">I0001</w:t>
            </w:r>
          </w:p>
        </w:tc>
        <w:tc>
          <w:tcPr/>
          <w:p>
            <w:pPr>
              <w:pStyle w:val="Compact"/>
            </w:pPr>
            <w:r>
              <w:t xml:space="preserve">1–7 d</w:t>
            </w:r>
          </w:p>
        </w:tc>
        <w:tc>
          <w:tcPr/>
          <w:p>
            <w:pPr>
              <w:pStyle w:val="Compact"/>
              <w:jc w:val="right"/>
            </w:pPr>
            <w:r>
              <w:t xml:space="preserve">23 680</w:t>
            </w:r>
          </w:p>
        </w:tc>
        <w:tc>
          <w:tcPr/>
          <w:p>
            <w:pPr>
              <w:pStyle w:val="Compact"/>
              <w:jc w:val="right"/>
            </w:pPr>
            <w:r>
              <w:t xml:space="preserve">1.54 (1.53–1.56)</w:t>
            </w:r>
          </w:p>
        </w:tc>
        <w:tc>
          <w:tcPr/>
          <w:p>
            <w:pPr>
              <w:pStyle w:val="Compact"/>
              <w:jc w:val="right"/>
            </w:pPr>
            <w:r>
              <w:t xml:space="preserve">0.80</w:t>
            </w:r>
          </w:p>
        </w:tc>
        <w:tc>
          <w:tcPr/>
          <w:p>
            <w:pPr>
              <w:pStyle w:val="Compact"/>
              <w:jc w:val="right"/>
            </w:pPr>
            <w:r>
              <w:t xml:space="preserve">0.67</w:t>
            </w:r>
          </w:p>
        </w:tc>
        <w:tc>
          <w:tcPr/>
          <w:p>
            <w:pPr>
              <w:pStyle w:val="Compact"/>
              <w:jc w:val="right"/>
            </w:pPr>
            <w:r>
              <w:t xml:space="preserve">0.65</w:t>
            </w:r>
          </w:p>
        </w:tc>
        <w:tc>
          <w:tcPr/>
          <w:p>
            <w:pPr>
              <w:pStyle w:val="Compact"/>
              <w:jc w:val="right"/>
            </w:pPr>
            <w:r>
              <w:t xml:space="preserve">17.7 (17.2–18.2)</w:t>
            </w:r>
          </w:p>
        </w:tc>
        <w:tc>
          <w:tcPr/>
          <w:p>
            <w:pPr>
              <w:pStyle w:val="Compact"/>
              <w:jc w:val="right"/>
            </w:pPr>
            <w:r>
              <w:t xml:space="preserve">20.0</w:t>
            </w:r>
          </w:p>
        </w:tc>
        <w:tc>
          <w:tcPr/>
          <w:p>
            <w:pPr>
              <w:pStyle w:val="Compact"/>
              <w:jc w:val="right"/>
            </w:pPr>
            <w:r>
              <w:t xml:space="preserve">30.1</w:t>
            </w:r>
          </w:p>
        </w:tc>
        <w:tc>
          <w:tcPr/>
          <w:p>
            <w:pPr>
              <w:pStyle w:val="Compact"/>
              <w:jc w:val="right"/>
            </w:pPr>
            <w:r>
              <w:t xml:space="preserve">0.57</w:t>
            </w:r>
          </w:p>
        </w:tc>
        <w:tc>
          <w:tcPr/>
          <w:p>
            <w:pPr>
              <w:pStyle w:val="Compact"/>
              <w:jc w:val="right"/>
            </w:pPr>
            <w:r>
              <w:t xml:space="preserve">0.79</w:t>
            </w:r>
          </w:p>
        </w:tc>
      </w:tr>
      <w:tr>
        <w:tc>
          <w:tcPr/>
          <w:p>
            <w:pPr>
              <w:pStyle w:val="Compact"/>
            </w:pPr>
            <w:r>
              <w:t xml:space="preserve">I0001</w:t>
            </w:r>
          </w:p>
        </w:tc>
        <w:tc>
          <w:tcPr/>
          <w:p>
            <w:pPr>
              <w:pStyle w:val="Compact"/>
            </w:pPr>
            <w:r>
              <w:t xml:space="preserve">7–30 d</w:t>
            </w:r>
          </w:p>
        </w:tc>
        <w:tc>
          <w:tcPr/>
          <w:p>
            <w:pPr>
              <w:pStyle w:val="Compact"/>
              <w:jc w:val="right"/>
            </w:pPr>
            <w:r>
              <w:t xml:space="preserve">23 959</w:t>
            </w:r>
          </w:p>
        </w:tc>
        <w:tc>
          <w:tcPr/>
          <w:p>
            <w:pPr>
              <w:pStyle w:val="Compact"/>
              <w:jc w:val="right"/>
            </w:pPr>
            <w:r>
              <w:t xml:space="preserve">1.63 (1.62–1.65)</w:t>
            </w:r>
          </w:p>
        </w:tc>
        <w:tc>
          <w:tcPr/>
          <w:p>
            <w:pPr>
              <w:pStyle w:val="Compact"/>
              <w:jc w:val="right"/>
            </w:pPr>
            <w:r>
              <w:t xml:space="preserve">0.81</w:t>
            </w:r>
          </w:p>
        </w:tc>
        <w:tc>
          <w:tcPr/>
          <w:p>
            <w:pPr>
              <w:pStyle w:val="Compact"/>
              <w:jc w:val="right"/>
            </w:pPr>
            <w:r>
              <w:t xml:space="preserve">0.65</w:t>
            </w:r>
          </w:p>
        </w:tc>
        <w:tc>
          <w:tcPr/>
          <w:p>
            <w:pPr>
              <w:pStyle w:val="Compact"/>
              <w:jc w:val="right"/>
            </w:pPr>
            <w:r>
              <w:t xml:space="preserve">0.65</w:t>
            </w:r>
          </w:p>
        </w:tc>
        <w:tc>
          <w:tcPr/>
          <w:p>
            <w:pPr>
              <w:pStyle w:val="Compact"/>
              <w:jc w:val="right"/>
            </w:pPr>
            <w:r>
              <w:t xml:space="preserve">16.8 (16.3–17.2)</w:t>
            </w:r>
          </w:p>
        </w:tc>
        <w:tc>
          <w:tcPr/>
          <w:p>
            <w:pPr>
              <w:pStyle w:val="Compact"/>
              <w:jc w:val="right"/>
            </w:pPr>
            <w:r>
              <w:t xml:space="preserve">18.6</w:t>
            </w:r>
          </w:p>
        </w:tc>
        <w:tc>
          <w:tcPr/>
          <w:p>
            <w:pPr>
              <w:pStyle w:val="Compact"/>
              <w:jc w:val="right"/>
            </w:pPr>
            <w:r>
              <w:t xml:space="preserve">29.0</w:t>
            </w:r>
          </w:p>
        </w:tc>
        <w:tc>
          <w:tcPr/>
          <w:p>
            <w:pPr>
              <w:pStyle w:val="Compact"/>
              <w:jc w:val="right"/>
            </w:pPr>
            <w:r>
              <w:t xml:space="preserve">0.58</w:t>
            </w:r>
          </w:p>
        </w:tc>
        <w:tc>
          <w:tcPr/>
          <w:p>
            <w:pPr>
              <w:pStyle w:val="Compact"/>
              <w:jc w:val="right"/>
            </w:pPr>
            <w:r>
              <w:t xml:space="preserve">0.83</w:t>
            </w:r>
          </w:p>
        </w:tc>
      </w:tr>
      <w:tr>
        <w:tc>
          <w:tcPr/>
          <w:p>
            <w:pPr>
              <w:pStyle w:val="Compact"/>
            </w:pPr>
            <w:r>
              <w:t xml:space="preserve">I0001</w:t>
            </w:r>
          </w:p>
        </w:tc>
        <w:tc>
          <w:tcPr/>
          <w:p>
            <w:pPr>
              <w:pStyle w:val="Compact"/>
            </w:pPr>
            <w:r>
              <w:t xml:space="preserve">30 d–1 y</w:t>
            </w:r>
          </w:p>
        </w:tc>
        <w:tc>
          <w:tcPr/>
          <w:p>
            <w:pPr>
              <w:pStyle w:val="Compact"/>
              <w:jc w:val="right"/>
            </w:pPr>
            <w:r>
              <w:t xml:space="preserve">23 966</w:t>
            </w:r>
          </w:p>
        </w:tc>
        <w:tc>
          <w:tcPr/>
          <w:p>
            <w:pPr>
              <w:pStyle w:val="Compact"/>
              <w:jc w:val="right"/>
            </w:pPr>
            <w:r>
              <w:t xml:space="preserve">1.68 (1.66–1.70)</w:t>
            </w:r>
          </w:p>
        </w:tc>
        <w:tc>
          <w:tcPr/>
          <w:p>
            <w:pPr>
              <w:pStyle w:val="Compact"/>
              <w:jc w:val="right"/>
            </w:pPr>
            <w:r>
              <w:t xml:space="preserve">0.84</w:t>
            </w:r>
          </w:p>
        </w:tc>
        <w:tc>
          <w:tcPr/>
          <w:p>
            <w:pPr>
              <w:pStyle w:val="Compact"/>
              <w:jc w:val="right"/>
            </w:pPr>
            <w:r>
              <w:t xml:space="preserve">0.67</w:t>
            </w:r>
          </w:p>
        </w:tc>
        <w:tc>
          <w:tcPr/>
          <w:p>
            <w:pPr>
              <w:pStyle w:val="Compact"/>
              <w:jc w:val="right"/>
            </w:pPr>
            <w:r>
              <w:t xml:space="preserve">0.67</w:t>
            </w:r>
          </w:p>
        </w:tc>
        <w:tc>
          <w:tcPr/>
          <w:p>
            <w:pPr>
              <w:pStyle w:val="Compact"/>
              <w:jc w:val="right"/>
            </w:pPr>
            <w:r>
              <w:t xml:space="preserve">14.0 (13.6–14.5)</w:t>
            </w:r>
          </w:p>
        </w:tc>
        <w:tc>
          <w:tcPr/>
          <w:p>
            <w:pPr>
              <w:pStyle w:val="Compact"/>
              <w:jc w:val="right"/>
            </w:pPr>
            <w:r>
              <w:t xml:space="preserve">15.9</w:t>
            </w:r>
          </w:p>
        </w:tc>
        <w:tc>
          <w:tcPr/>
          <w:p>
            <w:pPr>
              <w:pStyle w:val="Compact"/>
              <w:jc w:val="right"/>
            </w:pPr>
            <w:r>
              <w:t xml:space="preserve">24.8</w:t>
            </w:r>
          </w:p>
        </w:tc>
        <w:tc>
          <w:tcPr/>
          <w:p>
            <w:pPr>
              <w:pStyle w:val="Compact"/>
              <w:jc w:val="right"/>
            </w:pPr>
            <w:r>
              <w:t xml:space="preserve">0.59</w:t>
            </w:r>
          </w:p>
        </w:tc>
        <w:tc>
          <w:tcPr/>
          <w:p>
            <w:pPr>
              <w:pStyle w:val="Compact"/>
              <w:jc w:val="right"/>
            </w:pPr>
            <w:r>
              <w:t xml:space="preserve">0.82</w:t>
            </w:r>
          </w:p>
        </w:tc>
      </w:tr>
      <w:tr>
        <w:tc>
          <w:tcPr/>
          <w:p>
            <w:pPr>
              <w:pStyle w:val="Compact"/>
            </w:pPr>
            <w:r>
              <w:t xml:space="preserve">I0001</w:t>
            </w:r>
          </w:p>
        </w:tc>
        <w:tc>
          <w:tcPr/>
          <w:p>
            <w:pPr>
              <w:pStyle w:val="Compact"/>
            </w:pPr>
            <w:r>
              <w:t xml:space="preserve">&gt;1 y</w:t>
            </w:r>
          </w:p>
        </w:tc>
        <w:tc>
          <w:tcPr/>
          <w:p>
            <w:pPr>
              <w:pStyle w:val="Compact"/>
              <w:jc w:val="right"/>
            </w:pPr>
            <w:r>
              <w:t xml:space="preserve">23 682</w:t>
            </w:r>
          </w:p>
        </w:tc>
        <w:tc>
          <w:tcPr/>
          <w:p>
            <w:pPr>
              <w:pStyle w:val="Compact"/>
              <w:jc w:val="right"/>
            </w:pPr>
            <w:r>
              <w:t xml:space="preserve">1.93 (1.91–1.95)</w:t>
            </w:r>
          </w:p>
        </w:tc>
        <w:tc>
          <w:tcPr/>
          <w:p>
            <w:pPr>
              <w:pStyle w:val="Compact"/>
              <w:jc w:val="right"/>
            </w:pPr>
            <w:r>
              <w:t xml:space="preserve">0.82</w:t>
            </w:r>
          </w:p>
        </w:tc>
        <w:tc>
          <w:tcPr/>
          <w:p>
            <w:pPr>
              <w:pStyle w:val="Compact"/>
              <w:jc w:val="right"/>
            </w:pPr>
            <w:r>
              <w:t xml:space="preserve">0.60</w:t>
            </w:r>
          </w:p>
        </w:tc>
        <w:tc>
          <w:tcPr/>
          <w:p>
            <w:pPr>
              <w:pStyle w:val="Compact"/>
              <w:jc w:val="right"/>
            </w:pPr>
            <w:r>
              <w:t xml:space="preserve">0.63</w:t>
            </w:r>
          </w:p>
        </w:tc>
        <w:tc>
          <w:tcPr/>
          <w:p>
            <w:pPr>
              <w:pStyle w:val="Compact"/>
              <w:jc w:val="right"/>
            </w:pPr>
            <w:r>
              <w:t xml:space="preserve">13.7 (13.3–14.1)</w:t>
            </w:r>
          </w:p>
        </w:tc>
        <w:tc>
          <w:tcPr/>
          <w:p>
            <w:pPr>
              <w:pStyle w:val="Compact"/>
              <w:jc w:val="right"/>
            </w:pPr>
            <w:r>
              <w:t xml:space="preserve">15.3</w:t>
            </w:r>
          </w:p>
        </w:tc>
        <w:tc>
          <w:tcPr/>
          <w:p>
            <w:pPr>
              <w:pStyle w:val="Compact"/>
              <w:jc w:val="right"/>
            </w:pPr>
            <w:r>
              <w:t xml:space="preserve">24.8</w:t>
            </w:r>
          </w:p>
        </w:tc>
        <w:tc>
          <w:tcPr/>
          <w:p>
            <w:pPr>
              <w:pStyle w:val="Compact"/>
              <w:jc w:val="right"/>
            </w:pPr>
            <w:r>
              <w:t xml:space="preserve">0.67</w:t>
            </w:r>
          </w:p>
        </w:tc>
        <w:tc>
          <w:tcPr/>
          <w:p>
            <w:pPr>
              <w:pStyle w:val="Compact"/>
              <w:jc w:val="right"/>
            </w:pPr>
            <w:r>
              <w:t xml:space="preserve">0.90</w:t>
            </w:r>
          </w:p>
        </w:tc>
      </w:tr>
      <w:tr>
        <w:tc>
          <w:tcPr/>
          <w:p>
            <w:pPr>
              <w:pStyle w:val="Compact"/>
            </w:pPr>
            <w:r>
              <w:t xml:space="preserve">I0006</w:t>
            </w:r>
          </w:p>
        </w:tc>
        <w:tc>
          <w:tcPr/>
          <w:p>
            <w:pPr>
              <w:pStyle w:val="Compact"/>
            </w:pPr>
            <w:r>
              <w:t xml:space="preserve">&lt;5 min</w:t>
            </w:r>
          </w:p>
        </w:tc>
        <w:tc>
          <w:tcPr/>
          <w:p>
            <w:pPr>
              <w:pStyle w:val="Compact"/>
              <w:jc w:val="right"/>
            </w:pPr>
            <w:r>
              <w:t xml:space="preserve">16 423</w:t>
            </w:r>
          </w:p>
        </w:tc>
        <w:tc>
          <w:tcPr/>
          <w:p>
            <w:pPr>
              <w:pStyle w:val="Compact"/>
              <w:jc w:val="right"/>
            </w:pPr>
            <w:r>
              <w:t xml:space="preserve">0.91 (0.89–0.92)</w:t>
            </w:r>
          </w:p>
        </w:tc>
        <w:tc>
          <w:tcPr/>
          <w:p>
            <w:pPr>
              <w:pStyle w:val="Compact"/>
              <w:jc w:val="right"/>
            </w:pPr>
            <w:r>
              <w:t xml:space="preserve">0.94</w:t>
            </w:r>
          </w:p>
        </w:tc>
        <w:tc>
          <w:tcPr/>
          <w:p>
            <w:pPr>
              <w:pStyle w:val="Compact"/>
              <w:jc w:val="right"/>
            </w:pPr>
            <w:r>
              <w:t xml:space="preserve">0.87</w:t>
            </w:r>
          </w:p>
        </w:tc>
        <w:tc>
          <w:tcPr/>
          <w:p>
            <w:pPr>
              <w:pStyle w:val="Compact"/>
              <w:jc w:val="right"/>
            </w:pPr>
            <w:r>
              <w:t xml:space="preserve">0.90</w:t>
            </w:r>
          </w:p>
        </w:tc>
        <w:tc>
          <w:tcPr/>
          <w:p>
            <w:pPr>
              <w:pStyle w:val="Compact"/>
              <w:jc w:val="right"/>
            </w:pPr>
            <w:r>
              <w:t xml:space="preserve">8.2 (7.8–8.6)</w:t>
            </w:r>
          </w:p>
        </w:tc>
        <w:tc>
          <w:tcPr/>
          <w:p>
            <w:pPr>
              <w:pStyle w:val="Compact"/>
              <w:jc w:val="right"/>
            </w:pPr>
            <w:r>
              <w:t xml:space="preserve">10.3</w:t>
            </w:r>
          </w:p>
        </w:tc>
        <w:tc>
          <w:tcPr/>
          <w:p>
            <w:pPr>
              <w:pStyle w:val="Compact"/>
              <w:jc w:val="right"/>
            </w:pPr>
            <w:r>
              <w:t xml:space="preserve">12.3</w:t>
            </w:r>
          </w:p>
        </w:tc>
        <w:tc>
          <w:tcPr/>
          <w:p>
            <w:pPr>
              <w:pStyle w:val="Compact"/>
              <w:jc w:val="right"/>
            </w:pPr>
            <w:r>
              <w:t xml:space="preserve">0.39</w:t>
            </w:r>
          </w:p>
        </w:tc>
        <w:tc>
          <w:tcPr/>
          <w:p>
            <w:pPr>
              <w:pStyle w:val="Compact"/>
              <w:jc w:val="right"/>
            </w:pPr>
            <w:r>
              <w:t xml:space="preserve">0.43</w:t>
            </w:r>
          </w:p>
        </w:tc>
      </w:tr>
      <w:tr>
        <w:tc>
          <w:tcPr/>
          <w:p>
            <w:pPr>
              <w:pStyle w:val="Compact"/>
            </w:pPr>
            <w:r>
              <w:t xml:space="preserve">I0006</w:t>
            </w:r>
          </w:p>
        </w:tc>
        <w:tc>
          <w:tcPr/>
          <w:p>
            <w:pPr>
              <w:pStyle w:val="Compact"/>
            </w:pPr>
            <w:r>
              <w:t xml:space="preserve">5–60 min</w:t>
            </w:r>
          </w:p>
        </w:tc>
        <w:tc>
          <w:tcPr/>
          <w:p>
            <w:pPr>
              <w:pStyle w:val="Compact"/>
              <w:jc w:val="right"/>
            </w:pPr>
            <w:r>
              <w:t xml:space="preserve">9 788</w:t>
            </w:r>
          </w:p>
        </w:tc>
        <w:tc>
          <w:tcPr/>
          <w:p>
            <w:pPr>
              <w:pStyle w:val="Compact"/>
              <w:jc w:val="right"/>
            </w:pPr>
            <w:r>
              <w:t xml:space="preserve">1.51 (1.48–1.55)</w:t>
            </w:r>
          </w:p>
        </w:tc>
        <w:tc>
          <w:tcPr/>
          <w:p>
            <w:pPr>
              <w:pStyle w:val="Compact"/>
              <w:jc w:val="right"/>
            </w:pPr>
            <w:r>
              <w:t xml:space="preserve">0.82</w:t>
            </w:r>
          </w:p>
        </w:tc>
        <w:tc>
          <w:tcPr/>
          <w:p>
            <w:pPr>
              <w:pStyle w:val="Compact"/>
              <w:jc w:val="right"/>
            </w:pPr>
            <w:r>
              <w:t xml:space="preserve">0.67</w:t>
            </w:r>
          </w:p>
        </w:tc>
        <w:tc>
          <w:tcPr/>
          <w:p>
            <w:pPr>
              <w:pStyle w:val="Compact"/>
              <w:jc w:val="right"/>
            </w:pPr>
            <w:r>
              <w:t xml:space="preserve">0.69</w:t>
            </w:r>
          </w:p>
        </w:tc>
        <w:tc>
          <w:tcPr/>
          <w:p>
            <w:pPr>
              <w:pStyle w:val="Compact"/>
              <w:jc w:val="right"/>
            </w:pPr>
            <w:r>
              <w:t xml:space="preserve">15.9 (15.2–16.7)</w:t>
            </w:r>
          </w:p>
        </w:tc>
        <w:tc>
          <w:tcPr/>
          <w:p>
            <w:pPr>
              <w:pStyle w:val="Compact"/>
              <w:jc w:val="right"/>
            </w:pPr>
            <w:r>
              <w:t xml:space="preserve">18.1</w:t>
            </w:r>
          </w:p>
        </w:tc>
        <w:tc>
          <w:tcPr/>
          <w:p>
            <w:pPr>
              <w:pStyle w:val="Compact"/>
              <w:jc w:val="right"/>
            </w:pPr>
            <w:r>
              <w:t xml:space="preserve">26.6</w:t>
            </w:r>
          </w:p>
        </w:tc>
        <w:tc>
          <w:tcPr/>
          <w:p>
            <w:pPr>
              <w:pStyle w:val="Compact"/>
              <w:jc w:val="right"/>
            </w:pPr>
            <w:r>
              <w:t xml:space="preserve">0.61</w:t>
            </w:r>
          </w:p>
        </w:tc>
        <w:tc>
          <w:tcPr/>
          <w:p>
            <w:pPr>
              <w:pStyle w:val="Compact"/>
              <w:jc w:val="right"/>
            </w:pPr>
            <w:r>
              <w:t xml:space="preserve">0.76</w:t>
            </w:r>
          </w:p>
        </w:tc>
      </w:tr>
      <w:tr>
        <w:tc>
          <w:tcPr/>
          <w:p>
            <w:pPr>
              <w:pStyle w:val="Compact"/>
            </w:pPr>
            <w:r>
              <w:t xml:space="preserve">I0006</w:t>
            </w:r>
          </w:p>
        </w:tc>
        <w:tc>
          <w:tcPr/>
          <w:p>
            <w:pPr>
              <w:pStyle w:val="Compact"/>
            </w:pPr>
            <w:r>
              <w:t xml:space="preserve">1–6 h</w:t>
            </w:r>
          </w:p>
        </w:tc>
        <w:tc>
          <w:tcPr/>
          <w:p>
            <w:pPr>
              <w:pStyle w:val="Compact"/>
              <w:jc w:val="right"/>
            </w:pPr>
            <w:r>
              <w:t xml:space="preserve">22 605</w:t>
            </w:r>
          </w:p>
        </w:tc>
        <w:tc>
          <w:tcPr/>
          <w:p>
            <w:pPr>
              <w:pStyle w:val="Compact"/>
              <w:jc w:val="right"/>
            </w:pPr>
            <w:r>
              <w:t xml:space="preserve">1.33 (1.32–1.35)</w:t>
            </w:r>
          </w:p>
        </w:tc>
        <w:tc>
          <w:tcPr/>
          <w:p>
            <w:pPr>
              <w:pStyle w:val="Compact"/>
              <w:jc w:val="right"/>
            </w:pPr>
            <w:r>
              <w:t xml:space="preserve">0.84</w:t>
            </w:r>
          </w:p>
        </w:tc>
        <w:tc>
          <w:tcPr/>
          <w:p>
            <w:pPr>
              <w:pStyle w:val="Compact"/>
              <w:jc w:val="right"/>
            </w:pPr>
            <w:r>
              <w:t xml:space="preserve">0.70</w:t>
            </w:r>
          </w:p>
        </w:tc>
        <w:tc>
          <w:tcPr/>
          <w:p>
            <w:pPr>
              <w:pStyle w:val="Compact"/>
              <w:jc w:val="right"/>
            </w:pPr>
            <w:r>
              <w:t xml:space="preserve">0.72</w:t>
            </w:r>
          </w:p>
        </w:tc>
        <w:tc>
          <w:tcPr/>
          <w:p>
            <w:pPr>
              <w:pStyle w:val="Compact"/>
              <w:jc w:val="right"/>
            </w:pPr>
            <w:r>
              <w:t xml:space="preserve">15.3 (14.8–15.7)</w:t>
            </w:r>
          </w:p>
        </w:tc>
        <w:tc>
          <w:tcPr/>
          <w:p>
            <w:pPr>
              <w:pStyle w:val="Compact"/>
              <w:jc w:val="right"/>
            </w:pPr>
            <w:r>
              <w:t xml:space="preserve">17.5</w:t>
            </w:r>
          </w:p>
        </w:tc>
        <w:tc>
          <w:tcPr/>
          <w:p>
            <w:pPr>
              <w:pStyle w:val="Compact"/>
              <w:jc w:val="right"/>
            </w:pPr>
            <w:r>
              <w:t xml:space="preserve">25.3</w:t>
            </w:r>
          </w:p>
        </w:tc>
        <w:tc>
          <w:tcPr/>
          <w:p>
            <w:pPr>
              <w:pStyle w:val="Compact"/>
              <w:jc w:val="right"/>
            </w:pPr>
            <w:r>
              <w:t xml:space="preserve">0.51</w:t>
            </w:r>
          </w:p>
        </w:tc>
        <w:tc>
          <w:tcPr/>
          <w:p>
            <w:pPr>
              <w:pStyle w:val="Compact"/>
              <w:jc w:val="right"/>
            </w:pPr>
            <w:r>
              <w:t xml:space="preserve">0.73</w:t>
            </w:r>
          </w:p>
        </w:tc>
      </w:tr>
      <w:tr>
        <w:tc>
          <w:tcPr/>
          <w:p>
            <w:pPr>
              <w:pStyle w:val="Compact"/>
            </w:pPr>
            <w:r>
              <w:t xml:space="preserve">I0006</w:t>
            </w:r>
          </w:p>
        </w:tc>
        <w:tc>
          <w:tcPr/>
          <w:p>
            <w:pPr>
              <w:pStyle w:val="Compact"/>
            </w:pPr>
            <w:r>
              <w:t xml:space="preserve">6–24 h</w:t>
            </w:r>
          </w:p>
        </w:tc>
        <w:tc>
          <w:tcPr/>
          <w:p>
            <w:pPr>
              <w:pStyle w:val="Compact"/>
              <w:jc w:val="right"/>
            </w:pPr>
            <w:r>
              <w:t xml:space="preserve">24 881</w:t>
            </w:r>
          </w:p>
        </w:tc>
        <w:tc>
          <w:tcPr/>
          <w:p>
            <w:pPr>
              <w:pStyle w:val="Compact"/>
              <w:jc w:val="right"/>
            </w:pPr>
            <w:r>
              <w:t xml:space="preserve">1.40 (1.38–1.41)</w:t>
            </w:r>
          </w:p>
        </w:tc>
        <w:tc>
          <w:tcPr/>
          <w:p>
            <w:pPr>
              <w:pStyle w:val="Compact"/>
              <w:jc w:val="right"/>
            </w:pPr>
            <w:r>
              <w:t xml:space="preserve">0.80</w:t>
            </w:r>
          </w:p>
        </w:tc>
        <w:tc>
          <w:tcPr/>
          <w:p>
            <w:pPr>
              <w:pStyle w:val="Compact"/>
              <w:jc w:val="right"/>
            </w:pPr>
            <w:r>
              <w:t xml:space="preserve">0.63</w:t>
            </w:r>
          </w:p>
        </w:tc>
        <w:tc>
          <w:tcPr/>
          <w:p>
            <w:pPr>
              <w:pStyle w:val="Compact"/>
              <w:jc w:val="right"/>
            </w:pPr>
            <w:r>
              <w:t xml:space="preserve">0.67</w:t>
            </w:r>
          </w:p>
        </w:tc>
        <w:tc>
          <w:tcPr/>
          <w:p>
            <w:pPr>
              <w:pStyle w:val="Compact"/>
              <w:jc w:val="right"/>
            </w:pPr>
            <w:r>
              <w:t xml:space="preserve">17.5 (17.0–18.0)</w:t>
            </w:r>
          </w:p>
        </w:tc>
        <w:tc>
          <w:tcPr/>
          <w:p>
            <w:pPr>
              <w:pStyle w:val="Compact"/>
              <w:jc w:val="right"/>
            </w:pPr>
            <w:r>
              <w:t xml:space="preserve">19.7</w:t>
            </w:r>
          </w:p>
        </w:tc>
        <w:tc>
          <w:tcPr/>
          <w:p>
            <w:pPr>
              <w:pStyle w:val="Compact"/>
              <w:jc w:val="right"/>
            </w:pPr>
            <w:r>
              <w:t xml:space="preserve">29.1</w:t>
            </w:r>
          </w:p>
        </w:tc>
        <w:tc>
          <w:tcPr/>
          <w:p>
            <w:pPr>
              <w:pStyle w:val="Compact"/>
              <w:jc w:val="right"/>
            </w:pPr>
            <w:r>
              <w:t xml:space="preserve">0.53</w:t>
            </w:r>
          </w:p>
        </w:tc>
        <w:tc>
          <w:tcPr/>
          <w:p>
            <w:pPr>
              <w:pStyle w:val="Compact"/>
              <w:jc w:val="right"/>
            </w:pPr>
            <w:r>
              <w:t xml:space="preserve">0.78</w:t>
            </w:r>
          </w:p>
        </w:tc>
      </w:tr>
      <w:tr>
        <w:tc>
          <w:tcPr/>
          <w:p>
            <w:pPr>
              <w:pStyle w:val="Compact"/>
            </w:pPr>
            <w:r>
              <w:t xml:space="preserve">I0006</w:t>
            </w:r>
          </w:p>
        </w:tc>
        <w:tc>
          <w:tcPr/>
          <w:p>
            <w:pPr>
              <w:pStyle w:val="Compact"/>
            </w:pPr>
            <w:r>
              <w:t xml:space="preserve">1–7 d</w:t>
            </w:r>
          </w:p>
        </w:tc>
        <w:tc>
          <w:tcPr/>
          <w:p>
            <w:pPr>
              <w:pStyle w:val="Compact"/>
              <w:jc w:val="right"/>
            </w:pPr>
            <w:r>
              <w:t xml:space="preserve">24 839</w:t>
            </w:r>
          </w:p>
        </w:tc>
        <w:tc>
          <w:tcPr/>
          <w:p>
            <w:pPr>
              <w:pStyle w:val="Compact"/>
              <w:jc w:val="right"/>
            </w:pPr>
            <w:r>
              <w:t xml:space="preserve">1.54 (1.52–1.55)</w:t>
            </w:r>
          </w:p>
        </w:tc>
        <w:tc>
          <w:tcPr/>
          <w:p>
            <w:pPr>
              <w:pStyle w:val="Compact"/>
              <w:jc w:val="right"/>
            </w:pPr>
            <w:r>
              <w:t xml:space="preserve">0.77</w:t>
            </w:r>
          </w:p>
        </w:tc>
        <w:tc>
          <w:tcPr/>
          <w:p>
            <w:pPr>
              <w:pStyle w:val="Compact"/>
              <w:jc w:val="right"/>
            </w:pPr>
            <w:r>
              <w:t xml:space="preserve">0.59</w:t>
            </w:r>
          </w:p>
        </w:tc>
        <w:tc>
          <w:tcPr/>
          <w:p>
            <w:pPr>
              <w:pStyle w:val="Compact"/>
              <w:jc w:val="right"/>
            </w:pPr>
            <w:r>
              <w:t xml:space="preserve">0.60</w:t>
            </w:r>
          </w:p>
        </w:tc>
        <w:tc>
          <w:tcPr/>
          <w:p>
            <w:pPr>
              <w:pStyle w:val="Compact"/>
              <w:jc w:val="right"/>
            </w:pPr>
            <w:r>
              <w:t xml:space="preserve">18.8 (18.3–19.2)</w:t>
            </w:r>
          </w:p>
        </w:tc>
        <w:tc>
          <w:tcPr/>
          <w:p>
            <w:pPr>
              <w:pStyle w:val="Compact"/>
              <w:jc w:val="right"/>
            </w:pPr>
            <w:r>
              <w:t xml:space="preserve">21.0</w:t>
            </w:r>
          </w:p>
        </w:tc>
        <w:tc>
          <w:tcPr/>
          <w:p>
            <w:pPr>
              <w:pStyle w:val="Compact"/>
              <w:jc w:val="right"/>
            </w:pPr>
            <w:r>
              <w:t xml:space="preserve">31.9</w:t>
            </w:r>
          </w:p>
        </w:tc>
        <w:tc>
          <w:tcPr/>
          <w:p>
            <w:pPr>
              <w:pStyle w:val="Compact"/>
              <w:jc w:val="right"/>
            </w:pPr>
            <w:r>
              <w:t xml:space="preserve">0.58</w:t>
            </w:r>
          </w:p>
        </w:tc>
        <w:tc>
          <w:tcPr/>
          <w:p>
            <w:pPr>
              <w:pStyle w:val="Compact"/>
              <w:jc w:val="right"/>
            </w:pPr>
            <w:r>
              <w:t xml:space="preserve">0.85</w:t>
            </w:r>
          </w:p>
        </w:tc>
      </w:tr>
      <w:tr>
        <w:tc>
          <w:tcPr/>
          <w:p>
            <w:pPr>
              <w:pStyle w:val="Compact"/>
            </w:pPr>
            <w:r>
              <w:t xml:space="preserve">I0006</w:t>
            </w:r>
          </w:p>
        </w:tc>
        <w:tc>
          <w:tcPr/>
          <w:p>
            <w:pPr>
              <w:pStyle w:val="Compact"/>
            </w:pPr>
            <w:r>
              <w:t xml:space="preserve">7–30 d</w:t>
            </w:r>
          </w:p>
        </w:tc>
        <w:tc>
          <w:tcPr/>
          <w:p>
            <w:pPr>
              <w:pStyle w:val="Compact"/>
              <w:jc w:val="right"/>
            </w:pPr>
            <w:r>
              <w:t xml:space="preserve">24 723</w:t>
            </w:r>
          </w:p>
        </w:tc>
        <w:tc>
          <w:tcPr/>
          <w:p>
            <w:pPr>
              <w:pStyle w:val="Compact"/>
              <w:jc w:val="right"/>
            </w:pPr>
            <w:r>
              <w:t xml:space="preserve">1.60 (1.58–1.62)</w:t>
            </w:r>
          </w:p>
        </w:tc>
        <w:tc>
          <w:tcPr/>
          <w:p>
            <w:pPr>
              <w:pStyle w:val="Compact"/>
              <w:jc w:val="right"/>
            </w:pPr>
            <w:r>
              <w:t xml:space="preserve">0.80</w:t>
            </w:r>
          </w:p>
        </w:tc>
        <w:tc>
          <w:tcPr/>
          <w:p>
            <w:pPr>
              <w:pStyle w:val="Compact"/>
              <w:jc w:val="right"/>
            </w:pPr>
            <w:r>
              <w:t xml:space="preserve">0.60</w:t>
            </w:r>
          </w:p>
        </w:tc>
        <w:tc>
          <w:tcPr/>
          <w:p>
            <w:pPr>
              <w:pStyle w:val="Compact"/>
              <w:jc w:val="right"/>
            </w:pPr>
            <w:r>
              <w:t xml:space="preserve">0.60</w:t>
            </w:r>
          </w:p>
        </w:tc>
        <w:tc>
          <w:tcPr/>
          <w:p>
            <w:pPr>
              <w:pStyle w:val="Compact"/>
              <w:jc w:val="right"/>
            </w:pPr>
            <w:r>
              <w:t xml:space="preserve">17.6 (17.1–18.1)</w:t>
            </w:r>
          </w:p>
        </w:tc>
        <w:tc>
          <w:tcPr/>
          <w:p>
            <w:pPr>
              <w:pStyle w:val="Compact"/>
              <w:jc w:val="right"/>
            </w:pPr>
            <w:r>
              <w:t xml:space="preserve">19.4</w:t>
            </w:r>
          </w:p>
        </w:tc>
        <w:tc>
          <w:tcPr/>
          <w:p>
            <w:pPr>
              <w:pStyle w:val="Compact"/>
              <w:jc w:val="right"/>
            </w:pPr>
            <w:r>
              <w:t xml:space="preserve">29.9</w:t>
            </w:r>
          </w:p>
        </w:tc>
        <w:tc>
          <w:tcPr/>
          <w:p>
            <w:pPr>
              <w:pStyle w:val="Compact"/>
              <w:jc w:val="right"/>
            </w:pPr>
            <w:r>
              <w:t xml:space="preserve">0.60</w:t>
            </w:r>
          </w:p>
        </w:tc>
        <w:tc>
          <w:tcPr/>
          <w:p>
            <w:pPr>
              <w:pStyle w:val="Compact"/>
              <w:jc w:val="right"/>
            </w:pPr>
            <w:r>
              <w:t xml:space="preserve">0.87</w:t>
            </w:r>
          </w:p>
        </w:tc>
      </w:tr>
      <w:tr>
        <w:tc>
          <w:tcPr/>
          <w:p>
            <w:pPr>
              <w:pStyle w:val="Compact"/>
            </w:pPr>
            <w:r>
              <w:t xml:space="preserve">I0006</w:t>
            </w:r>
          </w:p>
        </w:tc>
        <w:tc>
          <w:tcPr/>
          <w:p>
            <w:pPr>
              <w:pStyle w:val="Compact"/>
            </w:pPr>
            <w:r>
              <w:t xml:space="preserve">30 d–1 y</w:t>
            </w:r>
          </w:p>
        </w:tc>
        <w:tc>
          <w:tcPr/>
          <w:p>
            <w:pPr>
              <w:pStyle w:val="Compact"/>
              <w:jc w:val="right"/>
            </w:pPr>
            <w:r>
              <w:t xml:space="preserve">24 151</w:t>
            </w:r>
          </w:p>
        </w:tc>
        <w:tc>
          <w:tcPr/>
          <w:p>
            <w:pPr>
              <w:pStyle w:val="Compact"/>
              <w:jc w:val="right"/>
            </w:pPr>
            <w:r>
              <w:t xml:space="preserve">1.62 (1.60–1.64)</w:t>
            </w:r>
          </w:p>
        </w:tc>
        <w:tc>
          <w:tcPr/>
          <w:p>
            <w:pPr>
              <w:pStyle w:val="Compact"/>
              <w:jc w:val="right"/>
            </w:pPr>
            <w:r>
              <w:t xml:space="preserve">0.83</w:t>
            </w:r>
          </w:p>
        </w:tc>
        <w:tc>
          <w:tcPr/>
          <w:p>
            <w:pPr>
              <w:pStyle w:val="Compact"/>
              <w:jc w:val="right"/>
            </w:pPr>
            <w:r>
              <w:t xml:space="preserve">0.61</w:t>
            </w:r>
          </w:p>
        </w:tc>
        <w:tc>
          <w:tcPr/>
          <w:p>
            <w:pPr>
              <w:pStyle w:val="Compact"/>
              <w:jc w:val="right"/>
            </w:pPr>
            <w:r>
              <w:t xml:space="preserve">0.64</w:t>
            </w:r>
          </w:p>
        </w:tc>
        <w:tc>
          <w:tcPr/>
          <w:p>
            <w:pPr>
              <w:pStyle w:val="Compact"/>
              <w:jc w:val="right"/>
            </w:pPr>
            <w:r>
              <w:t xml:space="preserve">15.6 (15.1–16.0)</w:t>
            </w:r>
          </w:p>
        </w:tc>
        <w:tc>
          <w:tcPr/>
          <w:p>
            <w:pPr>
              <w:pStyle w:val="Compact"/>
              <w:jc w:val="right"/>
            </w:pPr>
            <w:r>
              <w:t xml:space="preserve">17.3</w:t>
            </w:r>
          </w:p>
        </w:tc>
        <w:tc>
          <w:tcPr/>
          <w:p>
            <w:pPr>
              <w:pStyle w:val="Compact"/>
              <w:jc w:val="right"/>
            </w:pPr>
            <w:r>
              <w:t xml:space="preserve">27.1</w:t>
            </w:r>
          </w:p>
        </w:tc>
        <w:tc>
          <w:tcPr/>
          <w:p>
            <w:pPr>
              <w:pStyle w:val="Compact"/>
              <w:jc w:val="right"/>
            </w:pPr>
            <w:r>
              <w:t xml:space="preserve">0.61</w:t>
            </w:r>
          </w:p>
        </w:tc>
        <w:tc>
          <w:tcPr/>
          <w:p>
            <w:pPr>
              <w:pStyle w:val="Compact"/>
              <w:jc w:val="right"/>
            </w:pPr>
            <w:r>
              <w:t xml:space="preserve">0.87</w:t>
            </w:r>
          </w:p>
        </w:tc>
      </w:tr>
      <w:tr>
        <w:tc>
          <w:tcPr/>
          <w:p>
            <w:pPr>
              <w:pStyle w:val="Compact"/>
            </w:pPr>
            <w:r>
              <w:t xml:space="preserve">I0006</w:t>
            </w:r>
          </w:p>
        </w:tc>
        <w:tc>
          <w:tcPr/>
          <w:p>
            <w:pPr>
              <w:pStyle w:val="Compact"/>
            </w:pPr>
            <w:r>
              <w:t xml:space="preserve">&gt;1 y</w:t>
            </w:r>
          </w:p>
        </w:tc>
        <w:tc>
          <w:tcPr/>
          <w:p>
            <w:pPr>
              <w:pStyle w:val="Compact"/>
              <w:jc w:val="right"/>
            </w:pPr>
            <w:r>
              <w:t xml:space="preserve">24 054</w:t>
            </w:r>
          </w:p>
        </w:tc>
        <w:tc>
          <w:tcPr/>
          <w:p>
            <w:pPr>
              <w:pStyle w:val="Compact"/>
              <w:jc w:val="right"/>
            </w:pPr>
            <w:r>
              <w:t xml:space="preserve">1.67 (1.66–1.69)</w:t>
            </w:r>
          </w:p>
        </w:tc>
        <w:tc>
          <w:tcPr/>
          <w:p>
            <w:pPr>
              <w:pStyle w:val="Compact"/>
              <w:jc w:val="right"/>
            </w:pPr>
            <w:r>
              <w:t xml:space="preserve">0.85</w:t>
            </w:r>
          </w:p>
        </w:tc>
        <w:tc>
          <w:tcPr/>
          <w:p>
            <w:pPr>
              <w:pStyle w:val="Compact"/>
              <w:jc w:val="right"/>
            </w:pPr>
            <w:r>
              <w:t xml:space="preserve">0.62</w:t>
            </w:r>
          </w:p>
        </w:tc>
        <w:tc>
          <w:tcPr/>
          <w:p>
            <w:pPr>
              <w:pStyle w:val="Compact"/>
              <w:jc w:val="right"/>
            </w:pPr>
            <w:r>
              <w:t xml:space="preserve">0.62</w:t>
            </w:r>
          </w:p>
        </w:tc>
        <w:tc>
          <w:tcPr/>
          <w:p>
            <w:pPr>
              <w:pStyle w:val="Compact"/>
              <w:jc w:val="right"/>
            </w:pPr>
            <w:r>
              <w:t xml:space="preserve">13.1 (12.7–13.5)</w:t>
            </w:r>
          </w:p>
        </w:tc>
        <w:tc>
          <w:tcPr/>
          <w:p>
            <w:pPr>
              <w:pStyle w:val="Compact"/>
              <w:jc w:val="right"/>
            </w:pPr>
            <w:r>
              <w:t xml:space="preserve">14.7</w:t>
            </w:r>
          </w:p>
        </w:tc>
        <w:tc>
          <w:tcPr/>
          <w:p>
            <w:pPr>
              <w:pStyle w:val="Compact"/>
              <w:jc w:val="right"/>
            </w:pPr>
            <w:r>
              <w:t xml:space="preserve">23.7</w:t>
            </w:r>
          </w:p>
        </w:tc>
        <w:tc>
          <w:tcPr/>
          <w:p>
            <w:pPr>
              <w:pStyle w:val="Compact"/>
              <w:jc w:val="right"/>
            </w:pPr>
            <w:r>
              <w:t xml:space="preserve">0.62</w:t>
            </w:r>
          </w:p>
        </w:tc>
        <w:tc>
          <w:tcPr/>
          <w:p>
            <w:pPr>
              <w:pStyle w:val="Compact"/>
              <w:jc w:val="right"/>
            </w:pPr>
            <w:r>
              <w:t xml:space="preserve">0.88</w:t>
            </w:r>
          </w:p>
        </w:tc>
      </w:tr>
      <w:tr>
        <w:tc>
          <w:tcPr/>
          <w:p>
            <w:pPr>
              <w:pStyle w:val="Compact"/>
            </w:pPr>
            <w:r>
              <w:t xml:space="preserve">MIMIC</w:t>
            </w:r>
          </w:p>
        </w:tc>
        <w:tc>
          <w:tcPr/>
          <w:p>
            <w:pPr>
              <w:pStyle w:val="Compact"/>
            </w:pPr>
            <w:r>
              <w:t xml:space="preserve">&lt;5 min</w:t>
            </w:r>
          </w:p>
        </w:tc>
        <w:tc>
          <w:tcPr/>
          <w:p>
            <w:pPr>
              <w:pStyle w:val="Compact"/>
              <w:jc w:val="right"/>
            </w:pPr>
            <w:r>
              <w:t xml:space="preserve">6 546</w:t>
            </w:r>
          </w:p>
        </w:tc>
        <w:tc>
          <w:tcPr/>
          <w:p>
            <w:pPr>
              <w:pStyle w:val="Compact"/>
              <w:jc w:val="right"/>
            </w:pPr>
            <w:r>
              <w:t xml:space="preserve">0.94 (0.91–0.97)</w:t>
            </w:r>
          </w:p>
        </w:tc>
        <w:tc>
          <w:tcPr/>
          <w:p>
            <w:pPr>
              <w:pStyle w:val="Compact"/>
              <w:jc w:val="right"/>
            </w:pPr>
            <w:r>
              <w:t xml:space="preserve">0.92</w:t>
            </w:r>
          </w:p>
        </w:tc>
        <w:tc>
          <w:tcPr/>
          <w:p>
            <w:pPr>
              <w:pStyle w:val="Compact"/>
              <w:jc w:val="right"/>
            </w:pPr>
            <w:r>
              <w:t xml:space="preserve">0.86</w:t>
            </w:r>
          </w:p>
        </w:tc>
        <w:tc>
          <w:tcPr/>
          <w:p>
            <w:pPr>
              <w:pStyle w:val="Compact"/>
              <w:jc w:val="right"/>
            </w:pPr>
            <w:r>
              <w:t xml:space="preserve">0.85</w:t>
            </w:r>
          </w:p>
        </w:tc>
        <w:tc>
          <w:tcPr/>
          <w:p>
            <w:pPr>
              <w:pStyle w:val="Compact"/>
              <w:jc w:val="right"/>
            </w:pPr>
            <w:r>
              <w:t xml:space="preserve">10.4 (9.6–11.1)</w:t>
            </w:r>
          </w:p>
        </w:tc>
        <w:tc>
          <w:tcPr/>
          <w:p>
            <w:pPr>
              <w:pStyle w:val="Compact"/>
              <w:jc w:val="right"/>
            </w:pPr>
            <w:r>
              <w:t xml:space="preserve">12.4</w:t>
            </w:r>
          </w:p>
        </w:tc>
        <w:tc>
          <w:tcPr/>
          <w:p>
            <w:pPr>
              <w:pStyle w:val="Compact"/>
              <w:jc w:val="right"/>
            </w:pPr>
            <w:r>
              <w:t xml:space="preserve">15.3</w:t>
            </w:r>
          </w:p>
        </w:tc>
        <w:tc>
          <w:tcPr/>
          <w:p>
            <w:pPr>
              <w:pStyle w:val="Compact"/>
              <w:jc w:val="right"/>
            </w:pPr>
            <w:r>
              <w:t xml:space="preserve">0.39</w:t>
            </w:r>
          </w:p>
        </w:tc>
        <w:tc>
          <w:tcPr/>
          <w:p>
            <w:pPr>
              <w:pStyle w:val="Compact"/>
              <w:jc w:val="right"/>
            </w:pPr>
            <w:r>
              <w:t xml:space="preserve">0.46</w:t>
            </w:r>
          </w:p>
        </w:tc>
      </w:tr>
      <w:tr>
        <w:tc>
          <w:tcPr/>
          <w:p>
            <w:pPr>
              <w:pStyle w:val="Compact"/>
            </w:pPr>
            <w:r>
              <w:t xml:space="preserve">MIMIC</w:t>
            </w:r>
          </w:p>
        </w:tc>
        <w:tc>
          <w:tcPr/>
          <w:p>
            <w:pPr>
              <w:pStyle w:val="Compact"/>
            </w:pPr>
            <w:r>
              <w:t xml:space="preserve">5–60 min</w:t>
            </w:r>
          </w:p>
        </w:tc>
        <w:tc>
          <w:tcPr/>
          <w:p>
            <w:pPr>
              <w:pStyle w:val="Compact"/>
              <w:jc w:val="right"/>
            </w:pPr>
            <w:r>
              <w:t xml:space="preserve">11 831</w:t>
            </w:r>
          </w:p>
        </w:tc>
        <w:tc>
          <w:tcPr/>
          <w:p>
            <w:pPr>
              <w:pStyle w:val="Compact"/>
              <w:jc w:val="right"/>
            </w:pPr>
            <w:r>
              <w:t xml:space="preserve">1.23 (1.20–1.26)</w:t>
            </w:r>
          </w:p>
        </w:tc>
        <w:tc>
          <w:tcPr/>
          <w:p>
            <w:pPr>
              <w:pStyle w:val="Compact"/>
              <w:jc w:val="right"/>
            </w:pPr>
            <w:r>
              <w:t xml:space="preserve">0.87</w:t>
            </w:r>
          </w:p>
        </w:tc>
        <w:tc>
          <w:tcPr/>
          <w:p>
            <w:pPr>
              <w:pStyle w:val="Compact"/>
              <w:jc w:val="right"/>
            </w:pPr>
            <w:r>
              <w:t xml:space="preserve">0.75</w:t>
            </w:r>
          </w:p>
        </w:tc>
        <w:tc>
          <w:tcPr/>
          <w:p>
            <w:pPr>
              <w:pStyle w:val="Compact"/>
              <w:jc w:val="right"/>
            </w:pPr>
            <w:r>
              <w:t xml:space="preserve">0.77</w:t>
            </w:r>
          </w:p>
        </w:tc>
        <w:tc>
          <w:tcPr/>
          <w:p>
            <w:pPr>
              <w:pStyle w:val="Compact"/>
              <w:jc w:val="right"/>
            </w:pPr>
            <w:r>
              <w:t xml:space="preserve">13.4 (12.8–14.0)</w:t>
            </w:r>
          </w:p>
        </w:tc>
        <w:tc>
          <w:tcPr/>
          <w:p>
            <w:pPr>
              <w:pStyle w:val="Compact"/>
              <w:jc w:val="right"/>
            </w:pPr>
            <w:r>
              <w:t xml:space="preserve">15.8</w:t>
            </w:r>
          </w:p>
        </w:tc>
        <w:tc>
          <w:tcPr/>
          <w:p>
            <w:pPr>
              <w:pStyle w:val="Compact"/>
              <w:jc w:val="right"/>
            </w:pPr>
            <w:r>
              <w:t xml:space="preserve">22.0</w:t>
            </w:r>
          </w:p>
        </w:tc>
        <w:tc>
          <w:tcPr/>
          <w:p>
            <w:pPr>
              <w:pStyle w:val="Compact"/>
              <w:jc w:val="right"/>
            </w:pPr>
            <w:r>
              <w:t xml:space="preserve">0.48</w:t>
            </w:r>
          </w:p>
        </w:tc>
        <w:tc>
          <w:tcPr/>
          <w:p>
            <w:pPr>
              <w:pStyle w:val="Compact"/>
              <w:jc w:val="right"/>
            </w:pPr>
            <w:r>
              <w:t xml:space="preserve">0.64</w:t>
            </w:r>
          </w:p>
        </w:tc>
      </w:tr>
      <w:tr>
        <w:tc>
          <w:tcPr/>
          <w:p>
            <w:pPr>
              <w:pStyle w:val="Compact"/>
            </w:pPr>
            <w:r>
              <w:t xml:space="preserve">MIMIC</w:t>
            </w:r>
          </w:p>
        </w:tc>
        <w:tc>
          <w:tcPr/>
          <w:p>
            <w:pPr>
              <w:pStyle w:val="Compact"/>
            </w:pPr>
            <w:r>
              <w:t xml:space="preserve">1–6 h</w:t>
            </w:r>
          </w:p>
        </w:tc>
        <w:tc>
          <w:tcPr/>
          <w:p>
            <w:pPr>
              <w:pStyle w:val="Compact"/>
              <w:jc w:val="right"/>
            </w:pPr>
            <w:r>
              <w:t xml:space="preserve">24 107</w:t>
            </w:r>
          </w:p>
        </w:tc>
        <w:tc>
          <w:tcPr/>
          <w:p>
            <w:pPr>
              <w:pStyle w:val="Compact"/>
              <w:jc w:val="right"/>
            </w:pPr>
            <w:r>
              <w:t xml:space="preserve">1.30 (1.28–1.31)</w:t>
            </w:r>
          </w:p>
        </w:tc>
        <w:tc>
          <w:tcPr/>
          <w:p>
            <w:pPr>
              <w:pStyle w:val="Compact"/>
              <w:jc w:val="right"/>
            </w:pPr>
            <w:r>
              <w:t xml:space="preserve">0.88</w:t>
            </w:r>
          </w:p>
        </w:tc>
        <w:tc>
          <w:tcPr/>
          <w:p>
            <w:pPr>
              <w:pStyle w:val="Compact"/>
              <w:jc w:val="right"/>
            </w:pPr>
            <w:r>
              <w:t xml:space="preserve">0.74</w:t>
            </w:r>
          </w:p>
        </w:tc>
        <w:tc>
          <w:tcPr/>
          <w:p>
            <w:pPr>
              <w:pStyle w:val="Compact"/>
              <w:jc w:val="right"/>
            </w:pPr>
            <w:r>
              <w:t xml:space="preserve">0.75</w:t>
            </w:r>
          </w:p>
        </w:tc>
        <w:tc>
          <w:tcPr/>
          <w:p>
            <w:pPr>
              <w:pStyle w:val="Compact"/>
              <w:jc w:val="right"/>
            </w:pPr>
            <w:r>
              <w:t xml:space="preserve">13.0 (12.6–13.4)</w:t>
            </w:r>
          </w:p>
        </w:tc>
        <w:tc>
          <w:tcPr/>
          <w:p>
            <w:pPr>
              <w:pStyle w:val="Compact"/>
              <w:jc w:val="right"/>
            </w:pPr>
            <w:r>
              <w:t xml:space="preserve">15.3</w:t>
            </w:r>
          </w:p>
        </w:tc>
        <w:tc>
          <w:tcPr/>
          <w:p>
            <w:pPr>
              <w:pStyle w:val="Compact"/>
              <w:jc w:val="right"/>
            </w:pPr>
            <w:r>
              <w:t xml:space="preserve">22.6</w:t>
            </w:r>
          </w:p>
        </w:tc>
        <w:tc>
          <w:tcPr/>
          <w:p>
            <w:pPr>
              <w:pStyle w:val="Compact"/>
              <w:jc w:val="right"/>
            </w:pPr>
            <w:r>
              <w:t xml:space="preserve">0.51</w:t>
            </w:r>
          </w:p>
        </w:tc>
        <w:tc>
          <w:tcPr/>
          <w:p>
            <w:pPr>
              <w:pStyle w:val="Compact"/>
              <w:jc w:val="right"/>
            </w:pPr>
            <w:r>
              <w:t xml:space="preserve">0.68</w:t>
            </w:r>
          </w:p>
        </w:tc>
      </w:tr>
      <w:tr>
        <w:tc>
          <w:tcPr/>
          <w:p>
            <w:pPr>
              <w:pStyle w:val="Compact"/>
            </w:pPr>
            <w:r>
              <w:t xml:space="preserve">MIMIC</w:t>
            </w:r>
          </w:p>
        </w:tc>
        <w:tc>
          <w:tcPr/>
          <w:p>
            <w:pPr>
              <w:pStyle w:val="Compact"/>
            </w:pPr>
            <w:r>
              <w:t xml:space="preserve">6–24 h</w:t>
            </w:r>
          </w:p>
        </w:tc>
        <w:tc>
          <w:tcPr/>
          <w:p>
            <w:pPr>
              <w:pStyle w:val="Compact"/>
              <w:jc w:val="right"/>
            </w:pPr>
            <w:r>
              <w:t xml:space="preserve">24 109</w:t>
            </w:r>
          </w:p>
        </w:tc>
        <w:tc>
          <w:tcPr/>
          <w:p>
            <w:pPr>
              <w:pStyle w:val="Compact"/>
              <w:jc w:val="right"/>
            </w:pPr>
            <w:r>
              <w:t xml:space="preserve">1.36 (1.35–1.38)</w:t>
            </w:r>
          </w:p>
        </w:tc>
        <w:tc>
          <w:tcPr/>
          <w:p>
            <w:pPr>
              <w:pStyle w:val="Compact"/>
              <w:jc w:val="right"/>
            </w:pPr>
            <w:r>
              <w:t xml:space="preserve">0.87</w:t>
            </w:r>
          </w:p>
        </w:tc>
        <w:tc>
          <w:tcPr/>
          <w:p>
            <w:pPr>
              <w:pStyle w:val="Compact"/>
              <w:jc w:val="right"/>
            </w:pPr>
            <w:r>
              <w:t xml:space="preserve">0.72</w:t>
            </w:r>
          </w:p>
        </w:tc>
        <w:tc>
          <w:tcPr/>
          <w:p>
            <w:pPr>
              <w:pStyle w:val="Compact"/>
              <w:jc w:val="right"/>
            </w:pPr>
            <w:r>
              <w:t xml:space="preserve">0.73</w:t>
            </w:r>
          </w:p>
        </w:tc>
        <w:tc>
          <w:tcPr/>
          <w:p>
            <w:pPr>
              <w:pStyle w:val="Compact"/>
              <w:jc w:val="right"/>
            </w:pPr>
            <w:r>
              <w:t xml:space="preserve">14.2 (13.7–14.6)</w:t>
            </w:r>
          </w:p>
        </w:tc>
        <w:tc>
          <w:tcPr/>
          <w:p>
            <w:pPr>
              <w:pStyle w:val="Compact"/>
              <w:jc w:val="right"/>
            </w:pPr>
            <w:r>
              <w:t xml:space="preserve">16.0</w:t>
            </w:r>
          </w:p>
        </w:tc>
        <w:tc>
          <w:tcPr/>
          <w:p>
            <w:pPr>
              <w:pStyle w:val="Compact"/>
              <w:jc w:val="right"/>
            </w:pPr>
            <w:r>
              <w:t xml:space="preserve">24.3</w:t>
            </w:r>
          </w:p>
        </w:tc>
        <w:tc>
          <w:tcPr/>
          <w:p>
            <w:pPr>
              <w:pStyle w:val="Compact"/>
              <w:jc w:val="right"/>
            </w:pPr>
            <w:r>
              <w:t xml:space="preserve">0.54</w:t>
            </w:r>
          </w:p>
        </w:tc>
        <w:tc>
          <w:tcPr/>
          <w:p>
            <w:pPr>
              <w:pStyle w:val="Compact"/>
              <w:jc w:val="right"/>
            </w:pPr>
            <w:r>
              <w:t xml:space="preserve">0.73</w:t>
            </w:r>
          </w:p>
        </w:tc>
      </w:tr>
      <w:tr>
        <w:tc>
          <w:tcPr/>
          <w:p>
            <w:pPr>
              <w:pStyle w:val="Compact"/>
            </w:pPr>
            <w:r>
              <w:t xml:space="preserve">MIMIC</w:t>
            </w:r>
          </w:p>
        </w:tc>
        <w:tc>
          <w:tcPr/>
          <w:p>
            <w:pPr>
              <w:pStyle w:val="Compact"/>
            </w:pPr>
            <w:r>
              <w:t xml:space="preserve">1–7 d</w:t>
            </w:r>
          </w:p>
        </w:tc>
        <w:tc>
          <w:tcPr/>
          <w:p>
            <w:pPr>
              <w:pStyle w:val="Compact"/>
              <w:jc w:val="right"/>
            </w:pPr>
            <w:r>
              <w:t xml:space="preserve">24 016</w:t>
            </w:r>
          </w:p>
        </w:tc>
        <w:tc>
          <w:tcPr/>
          <w:p>
            <w:pPr>
              <w:pStyle w:val="Compact"/>
              <w:jc w:val="right"/>
            </w:pPr>
            <w:r>
              <w:t xml:space="preserve">1.50 (1.49–1.52)</w:t>
            </w:r>
          </w:p>
        </w:tc>
        <w:tc>
          <w:tcPr/>
          <w:p>
            <w:pPr>
              <w:pStyle w:val="Compact"/>
              <w:jc w:val="right"/>
            </w:pPr>
            <w:r>
              <w:t xml:space="preserve">0.81</w:t>
            </w:r>
          </w:p>
        </w:tc>
        <w:tc>
          <w:tcPr/>
          <w:p>
            <w:pPr>
              <w:pStyle w:val="Compact"/>
              <w:jc w:val="right"/>
            </w:pPr>
            <w:r>
              <w:t xml:space="preserve">0.62</w:t>
            </w:r>
          </w:p>
        </w:tc>
        <w:tc>
          <w:tcPr/>
          <w:p>
            <w:pPr>
              <w:pStyle w:val="Compact"/>
              <w:jc w:val="right"/>
            </w:pPr>
            <w:r>
              <w:t xml:space="preserve">0.64</w:t>
            </w:r>
          </w:p>
        </w:tc>
        <w:tc>
          <w:tcPr/>
          <w:p>
            <w:pPr>
              <w:pStyle w:val="Compact"/>
              <w:jc w:val="right"/>
            </w:pPr>
            <w:r>
              <w:t xml:space="preserve">16.7 (16.3–17.2)</w:t>
            </w:r>
          </w:p>
        </w:tc>
        <w:tc>
          <w:tcPr/>
          <w:p>
            <w:pPr>
              <w:pStyle w:val="Compact"/>
              <w:jc w:val="right"/>
            </w:pPr>
            <w:r>
              <w:t xml:space="preserve">18.7</w:t>
            </w:r>
          </w:p>
        </w:tc>
        <w:tc>
          <w:tcPr/>
          <w:p>
            <w:pPr>
              <w:pStyle w:val="Compact"/>
              <w:jc w:val="right"/>
            </w:pPr>
            <w:r>
              <w:t xml:space="preserve">29.0</w:t>
            </w:r>
          </w:p>
        </w:tc>
        <w:tc>
          <w:tcPr/>
          <w:p>
            <w:pPr>
              <w:pStyle w:val="Compact"/>
              <w:jc w:val="right"/>
            </w:pPr>
            <w:r>
              <w:t xml:space="preserve">0.58</w:t>
            </w:r>
          </w:p>
        </w:tc>
        <w:tc>
          <w:tcPr/>
          <w:p>
            <w:pPr>
              <w:pStyle w:val="Compact"/>
              <w:jc w:val="right"/>
            </w:pPr>
            <w:r>
              <w:t xml:space="preserve">0.82</w:t>
            </w:r>
          </w:p>
        </w:tc>
      </w:tr>
      <w:tr>
        <w:tc>
          <w:tcPr/>
          <w:p>
            <w:pPr>
              <w:pStyle w:val="Compact"/>
            </w:pPr>
            <w:r>
              <w:t xml:space="preserve">MIMIC</w:t>
            </w:r>
          </w:p>
        </w:tc>
        <w:tc>
          <w:tcPr/>
          <w:p>
            <w:pPr>
              <w:pStyle w:val="Compact"/>
            </w:pPr>
            <w:r>
              <w:t xml:space="preserve">7–30 d</w:t>
            </w:r>
          </w:p>
        </w:tc>
        <w:tc>
          <w:tcPr/>
          <w:p>
            <w:pPr>
              <w:pStyle w:val="Compact"/>
              <w:jc w:val="right"/>
            </w:pPr>
            <w:r>
              <w:t xml:space="preserve">24 230</w:t>
            </w:r>
          </w:p>
        </w:tc>
        <w:tc>
          <w:tcPr/>
          <w:p>
            <w:pPr>
              <w:pStyle w:val="Compact"/>
              <w:jc w:val="right"/>
            </w:pPr>
            <w:r>
              <w:t xml:space="preserve">1.58 (1.56–1.60)</w:t>
            </w:r>
          </w:p>
        </w:tc>
        <w:tc>
          <w:tcPr/>
          <w:p>
            <w:pPr>
              <w:pStyle w:val="Compact"/>
              <w:jc w:val="right"/>
            </w:pPr>
            <w:r>
              <w:t xml:space="preserve">0.82</w:t>
            </w:r>
          </w:p>
        </w:tc>
        <w:tc>
          <w:tcPr/>
          <w:p>
            <w:pPr>
              <w:pStyle w:val="Compact"/>
              <w:jc w:val="right"/>
            </w:pPr>
            <w:r>
              <w:t xml:space="preserve">0.61</w:t>
            </w:r>
          </w:p>
        </w:tc>
        <w:tc>
          <w:tcPr/>
          <w:p>
            <w:pPr>
              <w:pStyle w:val="Compact"/>
              <w:jc w:val="right"/>
            </w:pPr>
            <w:r>
              <w:t xml:space="preserve">0.63</w:t>
            </w:r>
          </w:p>
        </w:tc>
        <w:tc>
          <w:tcPr/>
          <w:p>
            <w:pPr>
              <w:pStyle w:val="Compact"/>
              <w:jc w:val="right"/>
            </w:pPr>
            <w:r>
              <w:t xml:space="preserve">15.8 (15.4–16.3)</w:t>
            </w:r>
          </w:p>
        </w:tc>
        <w:tc>
          <w:tcPr/>
          <w:p>
            <w:pPr>
              <w:pStyle w:val="Compact"/>
              <w:jc w:val="right"/>
            </w:pPr>
            <w:r>
              <w:t xml:space="preserve">17.6</w:t>
            </w:r>
          </w:p>
        </w:tc>
        <w:tc>
          <w:tcPr/>
          <w:p>
            <w:pPr>
              <w:pStyle w:val="Compact"/>
              <w:jc w:val="right"/>
            </w:pPr>
            <w:r>
              <w:t xml:space="preserve">27.8</w:t>
            </w:r>
          </w:p>
        </w:tc>
        <w:tc>
          <w:tcPr/>
          <w:p>
            <w:pPr>
              <w:pStyle w:val="Compact"/>
              <w:jc w:val="right"/>
            </w:pPr>
            <w:r>
              <w:t xml:space="preserve">0.60</w:t>
            </w:r>
          </w:p>
        </w:tc>
        <w:tc>
          <w:tcPr/>
          <w:p>
            <w:pPr>
              <w:pStyle w:val="Compact"/>
              <w:jc w:val="right"/>
            </w:pPr>
            <w:r>
              <w:t xml:space="preserve">0.85</w:t>
            </w:r>
          </w:p>
        </w:tc>
      </w:tr>
      <w:tr>
        <w:tc>
          <w:tcPr/>
          <w:p>
            <w:pPr>
              <w:pStyle w:val="Compact"/>
            </w:pPr>
            <w:r>
              <w:t xml:space="preserve">MIMIC</w:t>
            </w:r>
          </w:p>
        </w:tc>
        <w:tc>
          <w:tcPr/>
          <w:p>
            <w:pPr>
              <w:pStyle w:val="Compact"/>
            </w:pPr>
            <w:r>
              <w:t xml:space="preserve">30 d–1 y</w:t>
            </w:r>
          </w:p>
        </w:tc>
        <w:tc>
          <w:tcPr/>
          <w:p>
            <w:pPr>
              <w:pStyle w:val="Compact"/>
              <w:jc w:val="right"/>
            </w:pPr>
            <w:r>
              <w:t xml:space="preserve">24 398</w:t>
            </w:r>
          </w:p>
        </w:tc>
        <w:tc>
          <w:tcPr/>
          <w:p>
            <w:pPr>
              <w:pStyle w:val="Compact"/>
              <w:jc w:val="right"/>
            </w:pPr>
            <w:r>
              <w:t xml:space="preserve">1.61 (1.60–1.63)</w:t>
            </w:r>
          </w:p>
        </w:tc>
        <w:tc>
          <w:tcPr/>
          <w:p>
            <w:pPr>
              <w:pStyle w:val="Compact"/>
              <w:jc w:val="right"/>
            </w:pPr>
            <w:r>
              <w:t xml:space="preserve">0.84</w:t>
            </w:r>
          </w:p>
        </w:tc>
        <w:tc>
          <w:tcPr/>
          <w:p>
            <w:pPr>
              <w:pStyle w:val="Compact"/>
              <w:jc w:val="right"/>
            </w:pPr>
            <w:r>
              <w:t xml:space="preserve">0.63</w:t>
            </w:r>
          </w:p>
        </w:tc>
        <w:tc>
          <w:tcPr/>
          <w:p>
            <w:pPr>
              <w:pStyle w:val="Compact"/>
              <w:jc w:val="right"/>
            </w:pPr>
            <w:r>
              <w:t xml:space="preserve">0.64</w:t>
            </w:r>
          </w:p>
        </w:tc>
        <w:tc>
          <w:tcPr/>
          <w:p>
            <w:pPr>
              <w:pStyle w:val="Compact"/>
              <w:jc w:val="right"/>
            </w:pPr>
            <w:r>
              <w:t xml:space="preserve">14.3 (13.9–14.8)</w:t>
            </w:r>
          </w:p>
        </w:tc>
        <w:tc>
          <w:tcPr/>
          <w:p>
            <w:pPr>
              <w:pStyle w:val="Compact"/>
              <w:jc w:val="right"/>
            </w:pPr>
            <w:r>
              <w:t xml:space="preserve">15.6</w:t>
            </w:r>
          </w:p>
        </w:tc>
        <w:tc>
          <w:tcPr/>
          <w:p>
            <w:pPr>
              <w:pStyle w:val="Compact"/>
              <w:jc w:val="right"/>
            </w:pPr>
            <w:r>
              <w:t xml:space="preserve">25.2</w:t>
            </w:r>
          </w:p>
        </w:tc>
        <w:tc>
          <w:tcPr/>
          <w:p>
            <w:pPr>
              <w:pStyle w:val="Compact"/>
              <w:jc w:val="right"/>
            </w:pPr>
            <w:r>
              <w:t xml:space="preserve">0.61</w:t>
            </w:r>
          </w:p>
        </w:tc>
        <w:tc>
          <w:tcPr/>
          <w:p>
            <w:pPr>
              <w:pStyle w:val="Compact"/>
              <w:jc w:val="right"/>
            </w:pPr>
            <w:r>
              <w:t xml:space="preserve">0.86</w:t>
            </w:r>
          </w:p>
        </w:tc>
      </w:tr>
      <w:tr>
        <w:tc>
          <w:tcPr/>
          <w:p>
            <w:pPr>
              <w:pStyle w:val="Compact"/>
            </w:pPr>
            <w:r>
              <w:t xml:space="preserve">MIMIC</w:t>
            </w:r>
          </w:p>
        </w:tc>
        <w:tc>
          <w:tcPr/>
          <w:p>
            <w:pPr>
              <w:pStyle w:val="Compact"/>
            </w:pPr>
            <w:r>
              <w:t xml:space="preserve">&gt;1 y</w:t>
            </w:r>
          </w:p>
        </w:tc>
        <w:tc>
          <w:tcPr/>
          <w:p>
            <w:pPr>
              <w:pStyle w:val="Compact"/>
              <w:jc w:val="right"/>
            </w:pPr>
            <w:r>
              <w:t xml:space="preserve">24 452</w:t>
            </w:r>
          </w:p>
        </w:tc>
        <w:tc>
          <w:tcPr/>
          <w:p>
            <w:pPr>
              <w:pStyle w:val="Compact"/>
              <w:jc w:val="right"/>
            </w:pPr>
            <w:r>
              <w:t xml:space="preserve">1.71 (1.70–1.73)</w:t>
            </w:r>
          </w:p>
        </w:tc>
        <w:tc>
          <w:tcPr/>
          <w:p>
            <w:pPr>
              <w:pStyle w:val="Compact"/>
              <w:jc w:val="right"/>
            </w:pPr>
            <w:r>
              <w:t xml:space="preserve">0.85</w:t>
            </w:r>
          </w:p>
        </w:tc>
        <w:tc>
          <w:tcPr/>
          <w:p>
            <w:pPr>
              <w:pStyle w:val="Compact"/>
              <w:jc w:val="right"/>
            </w:pPr>
            <w:r>
              <w:t xml:space="preserve">0.60</w:t>
            </w:r>
          </w:p>
        </w:tc>
        <w:tc>
          <w:tcPr/>
          <w:p>
            <w:pPr>
              <w:pStyle w:val="Compact"/>
              <w:jc w:val="right"/>
            </w:pPr>
            <w:r>
              <w:t xml:space="preserve">0.60</w:t>
            </w:r>
          </w:p>
        </w:tc>
        <w:tc>
          <w:tcPr/>
          <w:p>
            <w:pPr>
              <w:pStyle w:val="Compact"/>
              <w:jc w:val="right"/>
            </w:pPr>
            <w:r>
              <w:t xml:space="preserve">13.1 (12.6–13.5)</w:t>
            </w:r>
          </w:p>
        </w:tc>
        <w:tc>
          <w:tcPr/>
          <w:p>
            <w:pPr>
              <w:pStyle w:val="Compact"/>
              <w:jc w:val="right"/>
            </w:pPr>
            <w:r>
              <w:t xml:space="preserve">14.4</w:t>
            </w:r>
          </w:p>
        </w:tc>
        <w:tc>
          <w:tcPr/>
          <w:p>
            <w:pPr>
              <w:pStyle w:val="Compact"/>
              <w:jc w:val="right"/>
            </w:pPr>
            <w:r>
              <w:t xml:space="preserve">23.9</w:t>
            </w:r>
          </w:p>
        </w:tc>
        <w:tc>
          <w:tcPr/>
          <w:p>
            <w:pPr>
              <w:pStyle w:val="Compact"/>
              <w:jc w:val="right"/>
            </w:pPr>
            <w:r>
              <w:t xml:space="preserve">0.67</w:t>
            </w:r>
          </w:p>
        </w:tc>
        <w:tc>
          <w:tcPr/>
          <w:p>
            <w:pPr>
              <w:pStyle w:val="Compact"/>
              <w:jc w:val="right"/>
            </w:pPr>
            <w:r>
              <w:t xml:space="preserve">0.90</w:t>
            </w:r>
          </w:p>
        </w:tc>
      </w:tr>
      <w:tr>
        <w:tc>
          <w:tcPr/>
          <w:p>
            <w:pPr>
              <w:pStyle w:val="Compact"/>
            </w:pPr>
            <w:r>
              <w:t xml:space="preserve">MIMIC ED</w:t>
            </w:r>
          </w:p>
        </w:tc>
        <w:tc>
          <w:tcPr/>
          <w:p>
            <w:pPr>
              <w:pStyle w:val="Compact"/>
            </w:pPr>
            <w:r>
              <w:t xml:space="preserve">1–6 h</w:t>
            </w:r>
          </w:p>
        </w:tc>
        <w:tc>
          <w:tcPr/>
          <w:p>
            <w:pPr>
              <w:pStyle w:val="Compact"/>
              <w:jc w:val="right"/>
            </w:pPr>
            <w:r>
              <w:t xml:space="preserve">3 906</w:t>
            </w:r>
          </w:p>
        </w:tc>
        <w:tc>
          <w:tcPr/>
          <w:p>
            <w:pPr>
              <w:pStyle w:val="Compact"/>
              <w:jc w:val="right"/>
            </w:pPr>
            <w:r>
              <w:t xml:space="preserve">1.30 (1.27–1.33)</w:t>
            </w:r>
          </w:p>
        </w:tc>
        <w:tc>
          <w:tcPr/>
          <w:p>
            <w:pPr>
              <w:pStyle w:val="Compact"/>
              <w:jc w:val="right"/>
            </w:pPr>
            <w:r>
              <w:t xml:space="preserve">0.92</w:t>
            </w:r>
          </w:p>
        </w:tc>
        <w:tc>
          <w:tcPr/>
          <w:p>
            <w:pPr>
              <w:pStyle w:val="Compact"/>
              <w:jc w:val="right"/>
            </w:pPr>
            <w:r>
              <w:t xml:space="preserve">0.74</w:t>
            </w:r>
          </w:p>
        </w:tc>
        <w:tc>
          <w:tcPr/>
          <w:p>
            <w:pPr>
              <w:pStyle w:val="Compact"/>
              <w:jc w:val="right"/>
            </w:pPr>
            <w:r>
              <w:t xml:space="preserve">0.79</w:t>
            </w:r>
          </w:p>
        </w:tc>
        <w:tc>
          <w:tcPr/>
          <w:p>
            <w:pPr>
              <w:pStyle w:val="Compact"/>
              <w:jc w:val="right"/>
            </w:pPr>
            <w:r>
              <w:t xml:space="preserve">8.7 (7.8–9.6)</w:t>
            </w:r>
          </w:p>
        </w:tc>
        <w:tc>
          <w:tcPr/>
          <w:p>
            <w:pPr>
              <w:pStyle w:val="Compact"/>
              <w:jc w:val="right"/>
            </w:pPr>
            <w:r>
              <w:t xml:space="preserve">10.4</w:t>
            </w:r>
          </w:p>
        </w:tc>
        <w:tc>
          <w:tcPr/>
          <w:p>
            <w:pPr>
              <w:pStyle w:val="Compact"/>
              <w:jc w:val="right"/>
            </w:pPr>
            <w:r>
              <w:t xml:space="preserve">15.7</w:t>
            </w:r>
          </w:p>
        </w:tc>
        <w:tc>
          <w:tcPr/>
          <w:p>
            <w:pPr>
              <w:pStyle w:val="Compact"/>
              <w:jc w:val="right"/>
            </w:pPr>
            <w:r>
              <w:t xml:space="preserve">0.53</w:t>
            </w:r>
          </w:p>
        </w:tc>
        <w:tc>
          <w:tcPr/>
          <w:p>
            <w:pPr>
              <w:pStyle w:val="Compact"/>
              <w:jc w:val="right"/>
            </w:pPr>
            <w:r>
              <w:t xml:space="preserve">0.63</w:t>
            </w:r>
          </w:p>
        </w:tc>
      </w:tr>
    </w:tbl>
    <w:p>
      <w:pPr>
        <w:pStyle w:val="BodyText"/>
      </w:pPr>
      <w:r>
        <w:rPr>
          <w:b/>
          <w:bCs/>
        </w:rPr>
        <w:t xml:space="preserve">Table S4. Variance of the age gap at 1–6 hours as a percentage of the variance at &gt;1 year.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Cohort</w:t>
            </w:r>
          </w:p>
        </w:tc>
        <w:tc>
          <w:tcPr/>
          <w:p>
            <w:pPr>
              <w:pStyle w:val="Compact"/>
              <w:jc w:val="right"/>
            </w:pPr>
            <w:r>
              <w:t xml:space="preserve">Lima</w:t>
            </w:r>
          </w:p>
        </w:tc>
        <w:tc>
          <w:tcPr/>
          <w:p>
            <w:pPr>
              <w:pStyle w:val="Compact"/>
              <w:jc w:val="right"/>
            </w:pPr>
            <w:r>
              <w:t xml:space="preserve">Bracke</w:t>
            </w:r>
          </w:p>
        </w:tc>
        <w:tc>
          <w:tcPr/>
          <w:p>
            <w:pPr>
              <w:pStyle w:val="Compact"/>
              <w:jc w:val="right"/>
            </w:pPr>
            <w:r>
              <w:t xml:space="preserve">In-house ensemble</w:t>
            </w:r>
          </w:p>
        </w:tc>
      </w:tr>
      <w:tr>
        <w:tc>
          <w:tcPr/>
          <w:p>
            <w:pPr>
              <w:pStyle w:val="Compact"/>
            </w:pPr>
            <w:r>
              <w:t xml:space="preserve">I0001</w:t>
            </w:r>
          </w:p>
        </w:tc>
        <w:tc>
          <w:tcPr/>
          <w:p>
            <w:pPr>
              <w:pStyle w:val="Compact"/>
              <w:jc w:val="right"/>
            </w:pPr>
            <w:r>
              <w:t xml:space="preserve">75</w:t>
            </w:r>
          </w:p>
        </w:tc>
        <w:tc>
          <w:tcPr/>
          <w:p>
            <w:pPr>
              <w:pStyle w:val="Compact"/>
              <w:jc w:val="right"/>
            </w:pPr>
            <w:r>
              <w:t xml:space="preserve">99</w:t>
            </w:r>
          </w:p>
        </w:tc>
        <w:tc>
          <w:tcPr/>
          <w:p>
            <w:pPr>
              <w:pStyle w:val="Compact"/>
              <w:jc w:val="right"/>
            </w:pPr>
            <w:r>
              <w:t xml:space="preserve">81</w:t>
            </w:r>
          </w:p>
        </w:tc>
      </w:tr>
      <w:tr>
        <w:tc>
          <w:tcPr/>
          <w:p>
            <w:pPr>
              <w:pStyle w:val="Compact"/>
            </w:pPr>
            <w:r>
              <w:t xml:space="preserve">I0006</w:t>
            </w:r>
          </w:p>
        </w:tc>
        <w:tc>
          <w:tcPr/>
          <w:p>
            <w:pPr>
              <w:pStyle w:val="Compact"/>
              <w:jc w:val="right"/>
            </w:pPr>
            <w:r>
              <w:t xml:space="preserve">68</w:t>
            </w:r>
          </w:p>
        </w:tc>
        <w:tc>
          <w:tcPr/>
          <w:p>
            <w:pPr>
              <w:pStyle w:val="Compact"/>
              <w:jc w:val="right"/>
            </w:pPr>
            <w:r>
              <w:t xml:space="preserve">83</w:t>
            </w:r>
          </w:p>
        </w:tc>
        <w:tc>
          <w:tcPr/>
          <w:p>
            <w:pPr>
              <w:pStyle w:val="Compact"/>
              <w:jc w:val="right"/>
            </w:pPr>
            <w:r>
              <w:t xml:space="preserve">67</w:t>
            </w:r>
          </w:p>
        </w:tc>
      </w:tr>
      <w:tr>
        <w:tc>
          <w:tcPr/>
          <w:p>
            <w:pPr>
              <w:pStyle w:val="Compact"/>
            </w:pPr>
            <w:r>
              <w:t xml:space="preserve">MIMIC</w:t>
            </w:r>
          </w:p>
        </w:tc>
        <w:tc>
          <w:tcPr/>
          <w:p>
            <w:pPr>
              <w:pStyle w:val="Compact"/>
              <w:jc w:val="right"/>
            </w:pPr>
            <w:r>
              <w:t xml:space="preserve">79</w:t>
            </w:r>
          </w:p>
        </w:tc>
        <w:tc>
          <w:tcPr/>
          <w:p>
            <w:pPr>
              <w:pStyle w:val="Compact"/>
              <w:jc w:val="right"/>
            </w:pPr>
            <w:r>
              <w:t xml:space="preserve">88</w:t>
            </w:r>
          </w:p>
        </w:tc>
        <w:tc>
          <w:tcPr/>
          <w:p>
            <w:pPr>
              <w:pStyle w:val="Compact"/>
              <w:jc w:val="right"/>
            </w:pPr>
            <w:r>
              <w:t xml:space="preserve">78</w:t>
            </w:r>
          </w:p>
        </w:tc>
      </w:tr>
    </w:tbl>
    <w:p>
      <w:pPr>
        <w:pStyle w:val="BodyText"/>
      </w:pPr>
      <w:r>
        <w:rPr>
          <w:b/>
          <w:bCs/>
        </w:rPr>
        <w:t xml:space="preserve">Table S5. Age-bias-corrected age gap at 1–6 hours (post hoc).</w:t>
      </w:r>
      <w:r>
        <w:t xml:space="preserve"> </w:t>
      </w:r>
      <w:r>
        <w:t xml:space="preserve">The gap was replaced by its residual from a site- and model-specific linear regression on chronological age.</w:t>
      </w:r>
    </w:p>
    <w:tbl>
      <w:tblPr>
        <w:tblStyle w:val="Table"/>
        <w:tblW w:type="pct" w:w="5000"/>
        <w:tblLayout w:type="fixed"/>
        <w:tblLook w:firstRow="1" w:lastRow="0" w:firstColumn="0" w:lastColumn="0" w:noHBand="0" w:noVBand="0" w:val="0020"/>
      </w:tblPr>
      <w:tblGrid>
        <w:gridCol w:w="792"/>
        <w:gridCol w:w="792"/>
        <w:gridCol w:w="1056"/>
        <w:gridCol w:w="1056"/>
        <w:gridCol w:w="1056"/>
        <w:gridCol w:w="1056"/>
        <w:gridCol w:w="1056"/>
        <w:gridCol w:w="1056"/>
      </w:tblGrid>
      <w:tr>
        <w:trPr>
          <w:tblHeader w:val="on"/>
        </w:trPr>
        <w:tc>
          <w:tcPr/>
          <w:p>
            <w:pPr>
              <w:pStyle w:val="Compact"/>
            </w:pPr>
            <w:r>
              <w:t xml:space="preserve">Cohort</w:t>
            </w:r>
          </w:p>
        </w:tc>
        <w:tc>
          <w:tcPr/>
          <w:p>
            <w:pPr>
              <w:pStyle w:val="Compact"/>
            </w:pPr>
            <w:r>
              <w:t xml:space="preserve">Model</w:t>
            </w:r>
          </w:p>
        </w:tc>
        <w:tc>
          <w:tcPr/>
          <w:p>
            <w:pPr>
              <w:pStyle w:val="Compact"/>
              <w:jc w:val="right"/>
            </w:pPr>
            <w:r>
              <w:t xml:space="preserve">Slope of gap on age</w:t>
            </w:r>
          </w:p>
        </w:tc>
        <w:tc>
          <w:tcPr/>
          <w:p>
            <w:pPr>
              <w:pStyle w:val="Compact"/>
              <w:jc w:val="right"/>
            </w:pPr>
            <w:r>
              <w:rPr>
                <w:i/>
                <w:iCs/>
              </w:rPr>
              <w:t xml:space="preserve">S</w:t>
            </w:r>
            <w:r>
              <w:rPr>
                <w:vertAlign w:val="subscript"/>
              </w:rPr>
              <w:t xml:space="preserve">w</w:t>
            </w:r>
            <w:r>
              <w:t xml:space="preserve">, y</w:t>
            </w:r>
          </w:p>
        </w:tc>
        <w:tc>
          <w:tcPr/>
          <w:p>
            <w:pPr>
              <w:pStyle w:val="Compact"/>
              <w:jc w:val="right"/>
            </w:pPr>
            <w:r>
              <w:t xml:space="preserve">ICC</w:t>
            </w:r>
          </w:p>
        </w:tc>
        <w:tc>
          <w:tcPr/>
          <w:p>
            <w:pPr>
              <w:pStyle w:val="Compact"/>
              <w:jc w:val="right"/>
            </w:pPr>
            <w:r>
              <w:t xml:space="preserve">Prevalence &gt;8 y, %</w:t>
            </w:r>
          </w:p>
        </w:tc>
        <w:tc>
          <w:tcPr/>
          <w:p>
            <w:pPr>
              <w:pStyle w:val="Compact"/>
              <w:jc w:val="right"/>
            </w:pPr>
            <w:r>
              <w:t xml:space="preserve">Class change, %</w:t>
            </w:r>
          </w:p>
        </w:tc>
        <w:tc>
          <w:tcPr/>
          <w:p>
            <w:pPr>
              <w:pStyle w:val="Compact"/>
              <w:jc w:val="right"/>
            </w:pPr>
            <w:r>
              <w:t xml:space="preserve">κ</w:t>
            </w:r>
          </w:p>
        </w:tc>
      </w:tr>
      <w:tr>
        <w:tc>
          <w:tcPr/>
          <w:p>
            <w:pPr>
              <w:pStyle w:val="Compact"/>
            </w:pPr>
            <w:r>
              <w:t xml:space="preserve">I0001</w:t>
            </w:r>
          </w:p>
        </w:tc>
        <w:tc>
          <w:tcPr/>
          <w:p>
            <w:pPr>
              <w:pStyle w:val="Compact"/>
            </w:pPr>
            <w:r>
              <w:t xml:space="preserve">Lima</w:t>
            </w:r>
            <w:r>
              <w:t xml:space="preserve"> </w:t>
            </w:r>
            <w:r>
              <w:rPr>
                <w:i/>
                <w:iCs/>
              </w:rPr>
              <w:t xml:space="preserve">et al.</w:t>
            </w:r>
          </w:p>
        </w:tc>
        <w:tc>
          <w:tcPr/>
          <w:p>
            <w:pPr>
              <w:pStyle w:val="Compact"/>
              <w:jc w:val="right"/>
            </w:pPr>
            <w:r>
              <w:t xml:space="preserve">-0.368</w:t>
            </w:r>
          </w:p>
        </w:tc>
        <w:tc>
          <w:tcPr/>
          <w:p>
            <w:pPr>
              <w:pStyle w:val="Compact"/>
              <w:jc w:val="right"/>
            </w:pPr>
            <w:r>
              <w:t xml:space="preserve">6.52</w:t>
            </w:r>
          </w:p>
        </w:tc>
        <w:tc>
          <w:tcPr/>
          <w:p>
            <w:pPr>
              <w:pStyle w:val="Compact"/>
              <w:jc w:val="right"/>
            </w:pPr>
            <w:r>
              <w:t xml:space="preserve">0.71</w:t>
            </w:r>
          </w:p>
        </w:tc>
        <w:tc>
          <w:tcPr/>
          <w:p>
            <w:pPr>
              <w:pStyle w:val="Compact"/>
              <w:jc w:val="right"/>
            </w:pPr>
            <w:r>
              <w:t xml:space="preserve">29.1</w:t>
            </w:r>
          </w:p>
        </w:tc>
        <w:tc>
          <w:tcPr/>
          <w:p>
            <w:pPr>
              <w:pStyle w:val="Compact"/>
              <w:jc w:val="right"/>
            </w:pPr>
            <w:r>
              <w:t xml:space="preserve">19.1</w:t>
            </w:r>
          </w:p>
        </w:tc>
        <w:tc>
          <w:tcPr/>
          <w:p>
            <w:pPr>
              <w:pStyle w:val="Compact"/>
              <w:jc w:val="right"/>
            </w:pPr>
            <w:r>
              <w:t xml:space="preserve">0.53</w:t>
            </w:r>
          </w:p>
        </w:tc>
      </w:tr>
      <w:tr>
        <w:tc>
          <w:tcPr/>
          <w:p>
            <w:pPr>
              <w:pStyle w:val="Compact"/>
            </w:pPr>
            <w:r>
              <w:t xml:space="preserve">I0001</w:t>
            </w:r>
          </w:p>
        </w:tc>
        <w:tc>
          <w:tcPr/>
          <w:p>
            <w:pPr>
              <w:pStyle w:val="Compact"/>
            </w:pPr>
            <w:r>
              <w:t xml:space="preserve">Bracke</w:t>
            </w:r>
            <w:r>
              <w:t xml:space="preserve"> </w:t>
            </w:r>
            <w:r>
              <w:rPr>
                <w:i/>
                <w:iCs/>
              </w:rPr>
              <w:t xml:space="preserve">et al.</w:t>
            </w:r>
          </w:p>
        </w:tc>
        <w:tc>
          <w:tcPr/>
          <w:p>
            <w:pPr>
              <w:pStyle w:val="Compact"/>
              <w:jc w:val="right"/>
            </w:pPr>
            <w:r>
              <w:t xml:space="preserve">-0.236</w:t>
            </w:r>
          </w:p>
        </w:tc>
        <w:tc>
          <w:tcPr/>
          <w:p>
            <w:pPr>
              <w:pStyle w:val="Compact"/>
              <w:jc w:val="right"/>
            </w:pPr>
            <w:r>
              <w:t xml:space="preserve">6.79</w:t>
            </w:r>
          </w:p>
        </w:tc>
        <w:tc>
          <w:tcPr/>
          <w:p>
            <w:pPr>
              <w:pStyle w:val="Compact"/>
              <w:jc w:val="right"/>
            </w:pPr>
            <w:r>
              <w:t xml:space="preserve">0.65</w:t>
            </w:r>
          </w:p>
        </w:tc>
        <w:tc>
          <w:tcPr/>
          <w:p>
            <w:pPr>
              <w:pStyle w:val="Compact"/>
              <w:jc w:val="right"/>
            </w:pPr>
            <w:r>
              <w:t xml:space="preserve">25.2</w:t>
            </w:r>
          </w:p>
        </w:tc>
        <w:tc>
          <w:tcPr/>
          <w:p>
            <w:pPr>
              <w:pStyle w:val="Compact"/>
              <w:jc w:val="right"/>
            </w:pPr>
            <w:r>
              <w:t xml:space="preserve">19.2</w:t>
            </w:r>
          </w:p>
        </w:tc>
        <w:tc>
          <w:tcPr/>
          <w:p>
            <w:pPr>
              <w:pStyle w:val="Compact"/>
              <w:jc w:val="right"/>
            </w:pPr>
            <w:r>
              <w:t xml:space="preserve">0.48</w:t>
            </w:r>
          </w:p>
        </w:tc>
      </w:tr>
      <w:tr>
        <w:tc>
          <w:tcPr/>
          <w:p>
            <w:pPr>
              <w:pStyle w:val="Compact"/>
            </w:pPr>
            <w:r>
              <w:t xml:space="preserve">I0001</w:t>
            </w:r>
          </w:p>
        </w:tc>
        <w:tc>
          <w:tcPr/>
          <w:p>
            <w:pPr>
              <w:pStyle w:val="Compact"/>
            </w:pPr>
            <w:r>
              <w:t xml:space="preserve">In-house five-seed ensemble</w:t>
            </w:r>
          </w:p>
        </w:tc>
        <w:tc>
          <w:tcPr/>
          <w:p>
            <w:pPr>
              <w:pStyle w:val="Compact"/>
              <w:jc w:val="right"/>
            </w:pPr>
            <w:r>
              <w:t xml:space="preserve">-0.240</w:t>
            </w:r>
          </w:p>
        </w:tc>
        <w:tc>
          <w:tcPr/>
          <w:p>
            <w:pPr>
              <w:pStyle w:val="Compact"/>
              <w:jc w:val="right"/>
            </w:pPr>
            <w:r>
              <w:t xml:space="preserve">4.89</w:t>
            </w:r>
          </w:p>
        </w:tc>
        <w:tc>
          <w:tcPr/>
          <w:p>
            <w:pPr>
              <w:pStyle w:val="Compact"/>
              <w:jc w:val="right"/>
            </w:pPr>
            <w:r>
              <w:t xml:space="preserve">0.74</w:t>
            </w:r>
          </w:p>
        </w:tc>
        <w:tc>
          <w:tcPr/>
          <w:p>
            <w:pPr>
              <w:pStyle w:val="Compact"/>
              <w:jc w:val="right"/>
            </w:pPr>
            <w:r>
              <w:t xml:space="preserve">19.9</w:t>
            </w:r>
          </w:p>
        </w:tc>
        <w:tc>
          <w:tcPr/>
          <w:p>
            <w:pPr>
              <w:pStyle w:val="Compact"/>
              <w:jc w:val="right"/>
            </w:pPr>
            <w:r>
              <w:t xml:space="preserve">13.6</w:t>
            </w:r>
          </w:p>
        </w:tc>
        <w:tc>
          <w:tcPr/>
          <w:p>
            <w:pPr>
              <w:pStyle w:val="Compact"/>
              <w:jc w:val="right"/>
            </w:pPr>
            <w:r>
              <w:t xml:space="preserve">0.57</w:t>
            </w:r>
          </w:p>
        </w:tc>
      </w:tr>
      <w:tr>
        <w:tc>
          <w:tcPr/>
          <w:p>
            <w:pPr>
              <w:pStyle w:val="Compact"/>
            </w:pPr>
            <w:r>
              <w:t xml:space="preserve">I0006</w:t>
            </w:r>
          </w:p>
        </w:tc>
        <w:tc>
          <w:tcPr/>
          <w:p>
            <w:pPr>
              <w:pStyle w:val="Compact"/>
            </w:pPr>
            <w:r>
              <w:t xml:space="preserve">Lima</w:t>
            </w:r>
            <w:r>
              <w:t xml:space="preserve"> </w:t>
            </w:r>
            <w:r>
              <w:rPr>
                <w:i/>
                <w:iCs/>
              </w:rPr>
              <w:t xml:space="preserve">et al.</w:t>
            </w:r>
          </w:p>
        </w:tc>
        <w:tc>
          <w:tcPr/>
          <w:p>
            <w:pPr>
              <w:pStyle w:val="Compact"/>
              <w:jc w:val="right"/>
            </w:pPr>
            <w:r>
              <w:t xml:space="preserve">-0.454</w:t>
            </w:r>
          </w:p>
        </w:tc>
        <w:tc>
          <w:tcPr/>
          <w:p>
            <w:pPr>
              <w:pStyle w:val="Compact"/>
              <w:jc w:val="right"/>
            </w:pPr>
            <w:r>
              <w:t xml:space="preserve">6.07</w:t>
            </w:r>
          </w:p>
        </w:tc>
        <w:tc>
          <w:tcPr/>
          <w:p>
            <w:pPr>
              <w:pStyle w:val="Compact"/>
              <w:jc w:val="right"/>
            </w:pPr>
            <w:r>
              <w:t xml:space="preserve">0.72</w:t>
            </w:r>
          </w:p>
        </w:tc>
        <w:tc>
          <w:tcPr/>
          <w:p>
            <w:pPr>
              <w:pStyle w:val="Compact"/>
              <w:jc w:val="right"/>
            </w:pPr>
            <w:r>
              <w:t xml:space="preserve">29.3</w:t>
            </w:r>
          </w:p>
        </w:tc>
        <w:tc>
          <w:tcPr/>
          <w:p>
            <w:pPr>
              <w:pStyle w:val="Compact"/>
              <w:jc w:val="right"/>
            </w:pPr>
            <w:r>
              <w:t xml:space="preserve">19.6</w:t>
            </w:r>
          </w:p>
        </w:tc>
        <w:tc>
          <w:tcPr/>
          <w:p>
            <w:pPr>
              <w:pStyle w:val="Compact"/>
              <w:jc w:val="right"/>
            </w:pPr>
            <w:r>
              <w:t xml:space="preserve">0.52</w:t>
            </w:r>
          </w:p>
        </w:tc>
      </w:tr>
      <w:tr>
        <w:tc>
          <w:tcPr/>
          <w:p>
            <w:pPr>
              <w:pStyle w:val="Compact"/>
            </w:pPr>
            <w:r>
              <w:t xml:space="preserve">I0006</w:t>
            </w:r>
          </w:p>
        </w:tc>
        <w:tc>
          <w:tcPr/>
          <w:p>
            <w:pPr>
              <w:pStyle w:val="Compact"/>
            </w:pPr>
            <w:r>
              <w:t xml:space="preserve">Bracke</w:t>
            </w:r>
            <w:r>
              <w:t xml:space="preserve"> </w:t>
            </w:r>
            <w:r>
              <w:rPr>
                <w:i/>
                <w:iCs/>
              </w:rPr>
              <w:t xml:space="preserve">et al.</w:t>
            </w:r>
          </w:p>
        </w:tc>
        <w:tc>
          <w:tcPr/>
          <w:p>
            <w:pPr>
              <w:pStyle w:val="Compact"/>
              <w:jc w:val="right"/>
            </w:pPr>
            <w:r>
              <w:t xml:space="preserve">-0.319</w:t>
            </w:r>
          </w:p>
        </w:tc>
        <w:tc>
          <w:tcPr/>
          <w:p>
            <w:pPr>
              <w:pStyle w:val="Compact"/>
              <w:jc w:val="right"/>
            </w:pPr>
            <w:r>
              <w:t xml:space="preserve">6.53</w:t>
            </w:r>
          </w:p>
        </w:tc>
        <w:tc>
          <w:tcPr/>
          <w:p>
            <w:pPr>
              <w:pStyle w:val="Compact"/>
              <w:jc w:val="right"/>
            </w:pPr>
            <w:r>
              <w:t xml:space="preserve">0.66</w:t>
            </w:r>
          </w:p>
        </w:tc>
        <w:tc>
          <w:tcPr/>
          <w:p>
            <w:pPr>
              <w:pStyle w:val="Compact"/>
              <w:jc w:val="right"/>
            </w:pPr>
            <w:r>
              <w:t xml:space="preserve">26.1</w:t>
            </w:r>
          </w:p>
        </w:tc>
        <w:tc>
          <w:tcPr/>
          <w:p>
            <w:pPr>
              <w:pStyle w:val="Compact"/>
              <w:jc w:val="right"/>
            </w:pPr>
            <w:r>
              <w:t xml:space="preserve">20.2</w:t>
            </w:r>
          </w:p>
        </w:tc>
        <w:tc>
          <w:tcPr/>
          <w:p>
            <w:pPr>
              <w:pStyle w:val="Compact"/>
              <w:jc w:val="right"/>
            </w:pPr>
            <w:r>
              <w:t xml:space="preserve">0.48</w:t>
            </w:r>
          </w:p>
        </w:tc>
      </w:tr>
      <w:tr>
        <w:tc>
          <w:tcPr/>
          <w:p>
            <w:pPr>
              <w:pStyle w:val="Compact"/>
            </w:pPr>
            <w:r>
              <w:t xml:space="preserve">I0006</w:t>
            </w:r>
          </w:p>
        </w:tc>
        <w:tc>
          <w:tcPr/>
          <w:p>
            <w:pPr>
              <w:pStyle w:val="Compact"/>
            </w:pPr>
            <w:r>
              <w:t xml:space="preserve">In-house five-seed ensemble</w:t>
            </w:r>
          </w:p>
        </w:tc>
        <w:tc>
          <w:tcPr/>
          <w:p>
            <w:pPr>
              <w:pStyle w:val="Compact"/>
              <w:jc w:val="right"/>
            </w:pPr>
            <w:r>
              <w:t xml:space="preserve">-0.351</w:t>
            </w:r>
          </w:p>
        </w:tc>
        <w:tc>
          <w:tcPr/>
          <w:p>
            <w:pPr>
              <w:pStyle w:val="Compact"/>
              <w:jc w:val="right"/>
            </w:pPr>
            <w:r>
              <w:t xml:space="preserve">4.59</w:t>
            </w:r>
          </w:p>
        </w:tc>
        <w:tc>
          <w:tcPr/>
          <w:p>
            <w:pPr>
              <w:pStyle w:val="Compact"/>
              <w:jc w:val="right"/>
            </w:pPr>
            <w:r>
              <w:t xml:space="preserve">0.75</w:t>
            </w:r>
          </w:p>
        </w:tc>
        <w:tc>
          <w:tcPr/>
          <w:p>
            <w:pPr>
              <w:pStyle w:val="Compact"/>
              <w:jc w:val="right"/>
            </w:pPr>
            <w:r>
              <w:t xml:space="preserve">20.9</w:t>
            </w:r>
          </w:p>
        </w:tc>
        <w:tc>
          <w:tcPr/>
          <w:p>
            <w:pPr>
              <w:pStyle w:val="Compact"/>
              <w:jc w:val="right"/>
            </w:pPr>
            <w:r>
              <w:t xml:space="preserve">14.3</w:t>
            </w:r>
          </w:p>
        </w:tc>
        <w:tc>
          <w:tcPr/>
          <w:p>
            <w:pPr>
              <w:pStyle w:val="Compact"/>
              <w:jc w:val="right"/>
            </w:pPr>
            <w:r>
              <w:t xml:space="preserve">0.56</w:t>
            </w:r>
          </w:p>
        </w:tc>
      </w:tr>
      <w:tr>
        <w:tc>
          <w:tcPr/>
          <w:p>
            <w:pPr>
              <w:pStyle w:val="Compact"/>
            </w:pPr>
            <w:r>
              <w:t xml:space="preserve">MIMIC</w:t>
            </w:r>
          </w:p>
        </w:tc>
        <w:tc>
          <w:tcPr/>
          <w:p>
            <w:pPr>
              <w:pStyle w:val="Compact"/>
            </w:pPr>
            <w:r>
              <w:t xml:space="preserve">Lima</w:t>
            </w:r>
            <w:r>
              <w:t xml:space="preserve"> </w:t>
            </w:r>
            <w:r>
              <w:rPr>
                <w:i/>
                <w:iCs/>
              </w:rPr>
              <w:t xml:space="preserve">et al.</w:t>
            </w:r>
          </w:p>
        </w:tc>
        <w:tc>
          <w:tcPr/>
          <w:p>
            <w:pPr>
              <w:pStyle w:val="Compact"/>
              <w:jc w:val="right"/>
            </w:pPr>
            <w:r>
              <w:t xml:space="preserve">-0.364</w:t>
            </w:r>
          </w:p>
        </w:tc>
        <w:tc>
          <w:tcPr/>
          <w:p>
            <w:pPr>
              <w:pStyle w:val="Compact"/>
              <w:jc w:val="right"/>
            </w:pPr>
            <w:r>
              <w:t xml:space="preserve">5.39</w:t>
            </w:r>
          </w:p>
        </w:tc>
        <w:tc>
          <w:tcPr/>
          <w:p>
            <w:pPr>
              <w:pStyle w:val="Compact"/>
              <w:jc w:val="right"/>
            </w:pPr>
            <w:r>
              <w:t xml:space="preserve">0.74</w:t>
            </w:r>
          </w:p>
        </w:tc>
        <w:tc>
          <w:tcPr/>
          <w:p>
            <w:pPr>
              <w:pStyle w:val="Compact"/>
              <w:jc w:val="right"/>
            </w:pPr>
            <w:r>
              <w:t xml:space="preserve">25.3</w:t>
            </w:r>
          </w:p>
        </w:tc>
        <w:tc>
          <w:tcPr/>
          <w:p>
            <w:pPr>
              <w:pStyle w:val="Compact"/>
              <w:jc w:val="right"/>
            </w:pPr>
            <w:r>
              <w:t xml:space="preserve">17.5</w:t>
            </w:r>
          </w:p>
        </w:tc>
        <w:tc>
          <w:tcPr/>
          <w:p>
            <w:pPr>
              <w:pStyle w:val="Compact"/>
              <w:jc w:val="right"/>
            </w:pPr>
            <w:r>
              <w:t xml:space="preserve">0.53</w:t>
            </w:r>
          </w:p>
        </w:tc>
      </w:tr>
      <w:tr>
        <w:tc>
          <w:tcPr/>
          <w:p>
            <w:pPr>
              <w:pStyle w:val="Compact"/>
            </w:pPr>
            <w:r>
              <w:t xml:space="preserve">MIMIC</w:t>
            </w:r>
          </w:p>
        </w:tc>
        <w:tc>
          <w:tcPr/>
          <w:p>
            <w:pPr>
              <w:pStyle w:val="Compact"/>
            </w:pPr>
            <w:r>
              <w:t xml:space="preserve">Bracke</w:t>
            </w:r>
            <w:r>
              <w:t xml:space="preserve"> </w:t>
            </w:r>
            <w:r>
              <w:rPr>
                <w:i/>
                <w:iCs/>
              </w:rPr>
              <w:t xml:space="preserve">et al.</w:t>
            </w:r>
          </w:p>
        </w:tc>
        <w:tc>
          <w:tcPr/>
          <w:p>
            <w:pPr>
              <w:pStyle w:val="Compact"/>
              <w:jc w:val="right"/>
            </w:pPr>
            <w:r>
              <w:t xml:space="preserve">-0.247</w:t>
            </w:r>
          </w:p>
        </w:tc>
        <w:tc>
          <w:tcPr/>
          <w:p>
            <w:pPr>
              <w:pStyle w:val="Compact"/>
              <w:jc w:val="right"/>
            </w:pPr>
            <w:r>
              <w:t xml:space="preserve">5.84</w:t>
            </w:r>
          </w:p>
        </w:tc>
        <w:tc>
          <w:tcPr/>
          <w:p>
            <w:pPr>
              <w:pStyle w:val="Compact"/>
              <w:jc w:val="right"/>
            </w:pPr>
            <w:r>
              <w:t xml:space="preserve">0.67</w:t>
            </w:r>
          </w:p>
        </w:tc>
        <w:tc>
          <w:tcPr/>
          <w:p>
            <w:pPr>
              <w:pStyle w:val="Compact"/>
              <w:jc w:val="right"/>
            </w:pPr>
            <w:r>
              <w:t xml:space="preserve">24.0</w:t>
            </w:r>
          </w:p>
        </w:tc>
        <w:tc>
          <w:tcPr/>
          <w:p>
            <w:pPr>
              <w:pStyle w:val="Compact"/>
              <w:jc w:val="right"/>
            </w:pPr>
            <w:r>
              <w:t xml:space="preserve">17.7</w:t>
            </w:r>
          </w:p>
        </w:tc>
        <w:tc>
          <w:tcPr/>
          <w:p>
            <w:pPr>
              <w:pStyle w:val="Compact"/>
              <w:jc w:val="right"/>
            </w:pPr>
            <w:r>
              <w:t xml:space="preserve">0.51</w:t>
            </w:r>
          </w:p>
        </w:tc>
      </w:tr>
      <w:tr>
        <w:tc>
          <w:tcPr/>
          <w:p>
            <w:pPr>
              <w:pStyle w:val="Compact"/>
            </w:pPr>
            <w:r>
              <w:t xml:space="preserve">MIMIC</w:t>
            </w:r>
          </w:p>
        </w:tc>
        <w:tc>
          <w:tcPr/>
          <w:p>
            <w:pPr>
              <w:pStyle w:val="Compact"/>
            </w:pPr>
            <w:r>
              <w:t xml:space="preserve">In-house five-seed ensemble</w:t>
            </w:r>
          </w:p>
        </w:tc>
        <w:tc>
          <w:tcPr/>
          <w:p>
            <w:pPr>
              <w:pStyle w:val="Compact"/>
              <w:jc w:val="right"/>
            </w:pPr>
            <w:r>
              <w:t xml:space="preserve">-0.264</w:t>
            </w:r>
          </w:p>
        </w:tc>
        <w:tc>
          <w:tcPr/>
          <w:p>
            <w:pPr>
              <w:pStyle w:val="Compact"/>
              <w:jc w:val="right"/>
            </w:pPr>
            <w:r>
              <w:t xml:space="preserve">4.11</w:t>
            </w:r>
          </w:p>
        </w:tc>
        <w:tc>
          <w:tcPr/>
          <w:p>
            <w:pPr>
              <w:pStyle w:val="Compact"/>
              <w:jc w:val="right"/>
            </w:pPr>
            <w:r>
              <w:t xml:space="preserve">0.77</w:t>
            </w:r>
          </w:p>
        </w:tc>
        <w:tc>
          <w:tcPr/>
          <w:p>
            <w:pPr>
              <w:pStyle w:val="Compact"/>
              <w:jc w:val="right"/>
            </w:pPr>
            <w:r>
              <w:t xml:space="preserve">18.7</w:t>
            </w:r>
          </w:p>
        </w:tc>
        <w:tc>
          <w:tcPr/>
          <w:p>
            <w:pPr>
              <w:pStyle w:val="Compact"/>
              <w:jc w:val="right"/>
            </w:pPr>
            <w:r>
              <w:t xml:space="preserve">13.0</w:t>
            </w:r>
          </w:p>
        </w:tc>
        <w:tc>
          <w:tcPr/>
          <w:p>
            <w:pPr>
              <w:pStyle w:val="Compact"/>
              <w:jc w:val="right"/>
            </w:pPr>
            <w:r>
              <w:t xml:space="preserve">0.56</w:t>
            </w:r>
          </w:p>
        </w:tc>
      </w:tr>
      <w:tr>
        <w:tc>
          <w:tcPr/>
          <w:p>
            <w:pPr>
              <w:pStyle w:val="Compact"/>
            </w:pPr>
            <w:r>
              <w:t xml:space="preserve">MIMIC ED</w:t>
            </w:r>
          </w:p>
        </w:tc>
        <w:tc>
          <w:tcPr/>
          <w:p>
            <w:pPr>
              <w:pStyle w:val="Compact"/>
            </w:pPr>
            <w:r>
              <w:t xml:space="preserve">Lima</w:t>
            </w:r>
            <w:r>
              <w:t xml:space="preserve"> </w:t>
            </w:r>
            <w:r>
              <w:rPr>
                <w:i/>
                <w:iCs/>
              </w:rPr>
              <w:t xml:space="preserve">et al.</w:t>
            </w:r>
          </w:p>
        </w:tc>
        <w:tc>
          <w:tcPr/>
          <w:p>
            <w:pPr>
              <w:pStyle w:val="Compact"/>
              <w:jc w:val="right"/>
            </w:pPr>
            <w:r>
              <w:t xml:space="preserve">-0.329</w:t>
            </w:r>
          </w:p>
        </w:tc>
        <w:tc>
          <w:tcPr/>
          <w:p>
            <w:pPr>
              <w:pStyle w:val="Compact"/>
              <w:jc w:val="right"/>
            </w:pPr>
            <w:r>
              <w:t xml:space="preserve">4.73</w:t>
            </w:r>
          </w:p>
        </w:tc>
        <w:tc>
          <w:tcPr/>
          <w:p>
            <w:pPr>
              <w:pStyle w:val="Compact"/>
              <w:jc w:val="right"/>
            </w:pPr>
            <w:r>
              <w:t xml:space="preserve">0.80</w:t>
            </w:r>
          </w:p>
        </w:tc>
        <w:tc>
          <w:tcPr/>
          <w:p>
            <w:pPr>
              <w:pStyle w:val="Compact"/>
              <w:jc w:val="right"/>
            </w:pPr>
            <w:r>
              <w:t xml:space="preserve">23.7</w:t>
            </w:r>
          </w:p>
        </w:tc>
        <w:tc>
          <w:tcPr/>
          <w:p>
            <w:pPr>
              <w:pStyle w:val="Compact"/>
              <w:jc w:val="right"/>
            </w:pPr>
            <w:r>
              <w:t xml:space="preserve">14.9</w:t>
            </w:r>
          </w:p>
        </w:tc>
        <w:tc>
          <w:tcPr/>
          <w:p>
            <w:pPr>
              <w:pStyle w:val="Compact"/>
              <w:jc w:val="right"/>
            </w:pPr>
            <w:r>
              <w:t xml:space="preserve">0.57</w:t>
            </w:r>
          </w:p>
        </w:tc>
      </w:tr>
      <w:tr>
        <w:tc>
          <w:tcPr/>
          <w:p>
            <w:pPr>
              <w:pStyle w:val="Compact"/>
            </w:pPr>
            <w:r>
              <w:t xml:space="preserve">MIMIC ED</w:t>
            </w:r>
          </w:p>
        </w:tc>
        <w:tc>
          <w:tcPr/>
          <w:p>
            <w:pPr>
              <w:pStyle w:val="Compact"/>
            </w:pPr>
            <w:r>
              <w:t xml:space="preserve">Bracke</w:t>
            </w:r>
            <w:r>
              <w:t xml:space="preserve"> </w:t>
            </w:r>
            <w:r>
              <w:rPr>
                <w:i/>
                <w:iCs/>
              </w:rPr>
              <w:t xml:space="preserve">et al.</w:t>
            </w:r>
          </w:p>
        </w:tc>
        <w:tc>
          <w:tcPr/>
          <w:p>
            <w:pPr>
              <w:pStyle w:val="Compact"/>
              <w:jc w:val="right"/>
            </w:pPr>
            <w:r>
              <w:t xml:space="preserve">-0.281</w:t>
            </w:r>
          </w:p>
        </w:tc>
        <w:tc>
          <w:tcPr/>
          <w:p>
            <w:pPr>
              <w:pStyle w:val="Compact"/>
              <w:jc w:val="right"/>
            </w:pPr>
            <w:r>
              <w:t xml:space="preserve">4.85</w:t>
            </w:r>
          </w:p>
        </w:tc>
        <w:tc>
          <w:tcPr/>
          <w:p>
            <w:pPr>
              <w:pStyle w:val="Compact"/>
              <w:jc w:val="right"/>
            </w:pPr>
            <w:r>
              <w:t xml:space="preserve">0.72</w:t>
            </w:r>
          </w:p>
        </w:tc>
        <w:tc>
          <w:tcPr/>
          <w:p>
            <w:pPr>
              <w:pStyle w:val="Compact"/>
              <w:jc w:val="right"/>
            </w:pPr>
            <w:r>
              <w:t xml:space="preserve">18.6</w:t>
            </w:r>
          </w:p>
        </w:tc>
        <w:tc>
          <w:tcPr/>
          <w:p>
            <w:pPr>
              <w:pStyle w:val="Compact"/>
              <w:jc w:val="right"/>
            </w:pPr>
            <w:r>
              <w:t xml:space="preserve">15.2</w:t>
            </w:r>
          </w:p>
        </w:tc>
        <w:tc>
          <w:tcPr/>
          <w:p>
            <w:pPr>
              <w:pStyle w:val="Compact"/>
              <w:jc w:val="right"/>
            </w:pPr>
            <w:r>
              <w:t xml:space="preserve">0.49</w:t>
            </w:r>
          </w:p>
        </w:tc>
      </w:tr>
      <w:tr>
        <w:tc>
          <w:tcPr/>
          <w:p>
            <w:pPr>
              <w:pStyle w:val="Compact"/>
            </w:pPr>
            <w:r>
              <w:t xml:space="preserve">MIMIC ED</w:t>
            </w:r>
          </w:p>
        </w:tc>
        <w:tc>
          <w:tcPr/>
          <w:p>
            <w:pPr>
              <w:pStyle w:val="Compact"/>
            </w:pPr>
            <w:r>
              <w:t xml:space="preserve">In-house five-seed ensemble</w:t>
            </w:r>
          </w:p>
        </w:tc>
        <w:tc>
          <w:tcPr/>
          <w:p>
            <w:pPr>
              <w:pStyle w:val="Compact"/>
              <w:jc w:val="right"/>
            </w:pPr>
            <w:r>
              <w:t xml:space="preserve">-0.267</w:t>
            </w:r>
          </w:p>
        </w:tc>
        <w:tc>
          <w:tcPr/>
          <w:p>
            <w:pPr>
              <w:pStyle w:val="Compact"/>
              <w:jc w:val="right"/>
            </w:pPr>
            <w:r>
              <w:t xml:space="preserve">3.67</w:t>
            </w:r>
          </w:p>
        </w:tc>
        <w:tc>
          <w:tcPr/>
          <w:p>
            <w:pPr>
              <w:pStyle w:val="Compact"/>
              <w:jc w:val="right"/>
            </w:pPr>
            <w:r>
              <w:t xml:space="preserve">0.80</w:t>
            </w:r>
          </w:p>
        </w:tc>
        <w:tc>
          <w:tcPr/>
          <w:p>
            <w:pPr>
              <w:pStyle w:val="Compact"/>
              <w:jc w:val="right"/>
            </w:pPr>
            <w:r>
              <w:t xml:space="preserve">15.9</w:t>
            </w:r>
          </w:p>
        </w:tc>
        <w:tc>
          <w:tcPr/>
          <w:p>
            <w:pPr>
              <w:pStyle w:val="Compact"/>
              <w:jc w:val="right"/>
            </w:pPr>
            <w:r>
              <w:t xml:space="preserve">10.6</w:t>
            </w:r>
          </w:p>
        </w:tc>
        <w:tc>
          <w:tcPr/>
          <w:p>
            <w:pPr>
              <w:pStyle w:val="Compact"/>
              <w:jc w:val="right"/>
            </w:pPr>
            <w:r>
              <w:t xml:space="preserve">0.59</w:t>
            </w:r>
          </w:p>
        </w:tc>
      </w:tr>
    </w:tbl>
    <w:p>
      <w:pPr>
        <w:pStyle w:val="BodyText"/>
      </w:pPr>
      <w:r>
        <w:rPr>
          <w:b/>
          <w:bCs/>
        </w:rPr>
        <w:t xml:space="preserve">Table S6. Correlates of absolute change at 1–6 hours.</w:t>
      </w:r>
      <w:r>
        <w:t xml:space="preserve"> </w:t>
      </w:r>
      <w:r>
        <w:t xml:space="preserve">Ordinary least squares with HC3 standard errors; coefficients are per SD of continuous predictors or per unit of binary predictors, with 95% CIs.</w:t>
      </w:r>
    </w:p>
    <w:p>
      <w:pPr>
        <w:pStyle w:val="BodyText"/>
      </w:pPr>
      <w:r>
        <w:rPr>
          <w:b/>
          <w:bCs/>
        </w:rPr>
        <w:t xml:space="preserve">Table S6a. HEEDB I0001 (test), 1–6 h.</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Predictor</w:t>
            </w:r>
          </w:p>
        </w:tc>
        <w:tc>
          <w:tcPr/>
          <w:p>
            <w:pPr>
              <w:pStyle w:val="Compact"/>
              <w:jc w:val="right"/>
            </w:pPr>
            <w:r>
              <w:t xml:space="preserve">Lima: abs. change in age gap, y</w:t>
            </w:r>
          </w:p>
        </w:tc>
        <w:tc>
          <w:tcPr/>
          <w:p>
            <w:pPr>
              <w:pStyle w:val="Compact"/>
              <w:jc w:val="right"/>
            </w:pPr>
            <w:r>
              <w:t xml:space="preserve">Bracke: abs. change in age gap, y</w:t>
            </w:r>
          </w:p>
        </w:tc>
        <w:tc>
          <w:tcPr/>
          <w:p>
            <w:pPr>
              <w:pStyle w:val="Compact"/>
              <w:jc w:val="right"/>
            </w:pPr>
            <w:r>
              <w:t xml:space="preserve">In-house: abs. change in age gap, y</w:t>
            </w:r>
          </w:p>
        </w:tc>
        <w:tc>
          <w:tcPr/>
          <w:p>
            <w:pPr>
              <w:pStyle w:val="Compact"/>
              <w:jc w:val="right"/>
            </w:pPr>
            <w:r>
              <w:t xml:space="preserve">Sex: abs. change in logit</w:t>
            </w:r>
          </w:p>
        </w:tc>
      </w:tr>
      <w:tr>
        <w:tc>
          <w:tcPr/>
          <w:p>
            <w:pPr>
              <w:pStyle w:val="Compact"/>
            </w:pPr>
            <w:r>
              <w:t xml:space="preserve">Heart-rate difference</w:t>
            </w:r>
          </w:p>
        </w:tc>
        <w:tc>
          <w:tcPr/>
          <w:p>
            <w:pPr>
              <w:pStyle w:val="Compact"/>
              <w:jc w:val="right"/>
            </w:pPr>
            <w:r>
              <w:t xml:space="preserve">+1.10 (+0.95, +1.24)</w:t>
            </w:r>
          </w:p>
        </w:tc>
        <w:tc>
          <w:tcPr/>
          <w:p>
            <w:pPr>
              <w:pStyle w:val="Compact"/>
              <w:jc w:val="right"/>
            </w:pPr>
            <w:r>
              <w:t xml:space="preserve">+1.07 (+0.93, +1.21)</w:t>
            </w:r>
          </w:p>
        </w:tc>
        <w:tc>
          <w:tcPr/>
          <w:p>
            <w:pPr>
              <w:pStyle w:val="Compact"/>
              <w:jc w:val="right"/>
            </w:pPr>
            <w:r>
              <w:t xml:space="preserve">+0.78 (+0.67, +0.89)</w:t>
            </w:r>
          </w:p>
        </w:tc>
        <w:tc>
          <w:tcPr/>
          <w:p>
            <w:pPr>
              <w:pStyle w:val="Compact"/>
              <w:jc w:val="right"/>
            </w:pPr>
            <w:r>
              <w:t xml:space="preserve">+0.11 (+0.08, +0.13)</w:t>
            </w:r>
          </w:p>
        </w:tc>
      </w:tr>
      <w:tr>
        <w:tc>
          <w:tcPr/>
          <w:p>
            <w:pPr>
              <w:pStyle w:val="Compact"/>
            </w:pPr>
            <w:r>
              <w:t xml:space="preserve">RR variability (higher of pair)</w:t>
            </w:r>
          </w:p>
        </w:tc>
        <w:tc>
          <w:tcPr/>
          <w:p>
            <w:pPr>
              <w:pStyle w:val="Compact"/>
              <w:jc w:val="right"/>
            </w:pPr>
            <w:r>
              <w:t xml:space="preserve">-0.29 (-0.40, -0.19)</w:t>
            </w:r>
          </w:p>
        </w:tc>
        <w:tc>
          <w:tcPr/>
          <w:p>
            <w:pPr>
              <w:pStyle w:val="Compact"/>
              <w:jc w:val="right"/>
            </w:pPr>
            <w:r>
              <w:t xml:space="preserve">+0.05 (-0.07, +0.16)</w:t>
            </w:r>
          </w:p>
        </w:tc>
        <w:tc>
          <w:tcPr/>
          <w:p>
            <w:pPr>
              <w:pStyle w:val="Compact"/>
              <w:jc w:val="right"/>
            </w:pPr>
            <w:r>
              <w:t xml:space="preserve">-0.16 (-0.25, -0.07)</w:t>
            </w:r>
          </w:p>
        </w:tc>
        <w:tc>
          <w:tcPr/>
          <w:p>
            <w:pPr>
              <w:pStyle w:val="Compact"/>
              <w:jc w:val="right"/>
            </w:pPr>
            <w:r>
              <w:t xml:space="preserve">-0.07 (-0.09, -0.05)</w:t>
            </w:r>
          </w:p>
        </w:tc>
      </w:tr>
      <w:tr>
        <w:tc>
          <w:tcPr/>
          <w:p>
            <w:pPr>
              <w:pStyle w:val="Compact"/>
            </w:pPr>
            <w:r>
              <w:t xml:space="preserve">High-frequency noise (higher of pair, log)</w:t>
            </w:r>
          </w:p>
        </w:tc>
        <w:tc>
          <w:tcPr/>
          <w:p>
            <w:pPr>
              <w:pStyle w:val="Compact"/>
              <w:jc w:val="right"/>
            </w:pPr>
            <w:r>
              <w:t xml:space="preserve">+0.24 (+0.15, +0.34)</w:t>
            </w:r>
          </w:p>
        </w:tc>
        <w:tc>
          <w:tcPr/>
          <w:p>
            <w:pPr>
              <w:pStyle w:val="Compact"/>
              <w:jc w:val="right"/>
            </w:pPr>
            <w:r>
              <w:t xml:space="preserve">+0.40 (+0.29, +0.50)</w:t>
            </w:r>
          </w:p>
        </w:tc>
        <w:tc>
          <w:tcPr/>
          <w:p>
            <w:pPr>
              <w:pStyle w:val="Compact"/>
              <w:jc w:val="right"/>
            </w:pPr>
            <w:r>
              <w:t xml:space="preserve">+0.17 (+0.10, +0.24)</w:t>
            </w:r>
          </w:p>
        </w:tc>
        <w:tc>
          <w:tcPr/>
          <w:p>
            <w:pPr>
              <w:pStyle w:val="Compact"/>
              <w:jc w:val="right"/>
            </w:pPr>
            <w:r>
              <w:t xml:space="preserve">+0.02 (+0.00, +0.04)</w:t>
            </w:r>
          </w:p>
        </w:tc>
      </w:tr>
      <w:tr>
        <w:tc>
          <w:tcPr/>
          <w:p>
            <w:pPr>
              <w:pStyle w:val="Compact"/>
            </w:pPr>
            <w:r>
              <w:t xml:space="preserve">Baseline wander (higher of pair, log)</w:t>
            </w:r>
          </w:p>
        </w:tc>
        <w:tc>
          <w:tcPr/>
          <w:p>
            <w:pPr>
              <w:pStyle w:val="Compact"/>
              <w:jc w:val="right"/>
            </w:pPr>
            <w:r>
              <w:t xml:space="preserve">-0.26 (-0.37, -0.16)</w:t>
            </w:r>
          </w:p>
        </w:tc>
        <w:tc>
          <w:tcPr/>
          <w:p>
            <w:pPr>
              <w:pStyle w:val="Compact"/>
              <w:jc w:val="right"/>
            </w:pPr>
            <w:r>
              <w:t xml:space="preserve">+0.00 (-0.11, +0.12)</w:t>
            </w:r>
          </w:p>
        </w:tc>
        <w:tc>
          <w:tcPr/>
          <w:p>
            <w:pPr>
              <w:pStyle w:val="Compact"/>
              <w:jc w:val="right"/>
            </w:pPr>
            <w:r>
              <w:t xml:space="preserve">-0.06 (-0.14, +0.03)</w:t>
            </w:r>
          </w:p>
        </w:tc>
        <w:tc>
          <w:tcPr/>
          <w:p>
            <w:pPr>
              <w:pStyle w:val="Compact"/>
              <w:jc w:val="right"/>
            </w:pPr>
            <w:r>
              <w:t xml:space="preserve">+0.00 (-0.02, +0.02)</w:t>
            </w:r>
          </w:p>
        </w:tc>
      </w:tr>
      <w:tr>
        <w:tc>
          <w:tcPr/>
          <w:p>
            <w:pPr>
              <w:pStyle w:val="Compact"/>
            </w:pPr>
            <w:r>
              <w:t xml:space="preserve">Limb amplitude change</w:t>
            </w:r>
          </w:p>
        </w:tc>
        <w:tc>
          <w:tcPr/>
          <w:p>
            <w:pPr>
              <w:pStyle w:val="Compact"/>
              <w:jc w:val="right"/>
            </w:pPr>
            <w:r>
              <w:t xml:space="preserve">+0.54 (+0.40, +0.69)</w:t>
            </w:r>
          </w:p>
        </w:tc>
        <w:tc>
          <w:tcPr/>
          <w:p>
            <w:pPr>
              <w:pStyle w:val="Compact"/>
              <w:jc w:val="right"/>
            </w:pPr>
            <w:r>
              <w:t xml:space="preserve">+0.35 (+0.20, +0.49)</w:t>
            </w:r>
          </w:p>
        </w:tc>
        <w:tc>
          <w:tcPr/>
          <w:p>
            <w:pPr>
              <w:pStyle w:val="Compact"/>
              <w:jc w:val="right"/>
            </w:pPr>
            <w:r>
              <w:t xml:space="preserve">+0.43 (+0.32, +0.55)</w:t>
            </w:r>
          </w:p>
        </w:tc>
        <w:tc>
          <w:tcPr/>
          <w:p>
            <w:pPr>
              <w:pStyle w:val="Compact"/>
              <w:jc w:val="right"/>
            </w:pPr>
            <w:r>
              <w:t xml:space="preserve">+0.05 (+0.02, +0.08)</w:t>
            </w:r>
          </w:p>
        </w:tc>
      </w:tr>
      <w:tr>
        <w:tc>
          <w:tcPr/>
          <w:p>
            <w:pPr>
              <w:pStyle w:val="Compact"/>
            </w:pPr>
            <w:r>
              <w:t xml:space="preserve">Precordial amplitude change</w:t>
            </w:r>
          </w:p>
        </w:tc>
        <w:tc>
          <w:tcPr/>
          <w:p>
            <w:pPr>
              <w:pStyle w:val="Compact"/>
              <w:jc w:val="right"/>
            </w:pPr>
            <w:r>
              <w:t xml:space="preserve">+1.22 (+1.08, +1.37)</w:t>
            </w:r>
          </w:p>
        </w:tc>
        <w:tc>
          <w:tcPr/>
          <w:p>
            <w:pPr>
              <w:pStyle w:val="Compact"/>
              <w:jc w:val="right"/>
            </w:pPr>
            <w:r>
              <w:t xml:space="preserve">+0.57 (+0.44, +0.70)</w:t>
            </w:r>
          </w:p>
        </w:tc>
        <w:tc>
          <w:tcPr/>
          <w:p>
            <w:pPr>
              <w:pStyle w:val="Compact"/>
              <w:jc w:val="right"/>
            </w:pPr>
            <w:r>
              <w:t xml:space="preserve">+0.70 (+0.59, +0.81)</w:t>
            </w:r>
          </w:p>
        </w:tc>
        <w:tc>
          <w:tcPr/>
          <w:p>
            <w:pPr>
              <w:pStyle w:val="Compact"/>
              <w:jc w:val="right"/>
            </w:pPr>
            <w:r>
              <w:t xml:space="preserve">+0.21 (+0.18, +0.23)</w:t>
            </w:r>
          </w:p>
        </w:tc>
      </w:tr>
      <w:tr>
        <w:tc>
          <w:tcPr/>
          <w:p>
            <w:pPr>
              <w:pStyle w:val="Compact"/>
            </w:pPr>
            <w:r>
              <w:t xml:space="preserve">Interval (log minutes)</w:t>
            </w:r>
          </w:p>
        </w:tc>
        <w:tc>
          <w:tcPr/>
          <w:p>
            <w:pPr>
              <w:pStyle w:val="Compact"/>
              <w:jc w:val="right"/>
            </w:pPr>
            <w:r>
              <w:t xml:space="preserve">+0.13 (+0.04, +0.22)</w:t>
            </w:r>
          </w:p>
        </w:tc>
        <w:tc>
          <w:tcPr/>
          <w:p>
            <w:pPr>
              <w:pStyle w:val="Compact"/>
              <w:jc w:val="right"/>
            </w:pPr>
            <w:r>
              <w:t xml:space="preserve">+0.12 (+0.02, +0.22)</w:t>
            </w:r>
          </w:p>
        </w:tc>
        <w:tc>
          <w:tcPr/>
          <w:p>
            <w:pPr>
              <w:pStyle w:val="Compact"/>
              <w:jc w:val="right"/>
            </w:pPr>
            <w:r>
              <w:t xml:space="preserve">+0.09 (+0.01, +0.16)</w:t>
            </w:r>
          </w:p>
        </w:tc>
        <w:tc>
          <w:tcPr/>
          <w:p>
            <w:pPr>
              <w:pStyle w:val="Compact"/>
              <w:jc w:val="right"/>
            </w:pPr>
            <w:r>
              <w:t xml:space="preserve">+0.02 (+0.00, +0.04)</w:t>
            </w:r>
          </w:p>
        </w:tc>
      </w:tr>
      <w:tr>
        <w:tc>
          <w:tcPr/>
          <w:p>
            <w:pPr>
              <w:pStyle w:val="Compact"/>
            </w:pPr>
            <w:r>
              <w:t xml:space="preserve">Chronological age</w:t>
            </w:r>
          </w:p>
        </w:tc>
        <w:tc>
          <w:tcPr/>
          <w:p>
            <w:pPr>
              <w:pStyle w:val="Compact"/>
              <w:jc w:val="right"/>
            </w:pPr>
            <w:r>
              <w:t xml:space="preserve">-0.49 (-0.60, -0.39)</w:t>
            </w:r>
          </w:p>
        </w:tc>
        <w:tc>
          <w:tcPr/>
          <w:p>
            <w:pPr>
              <w:pStyle w:val="Compact"/>
              <w:jc w:val="right"/>
            </w:pPr>
            <w:r>
              <w:t xml:space="preserve">-0.04 (-0.14, +0.07)</w:t>
            </w:r>
          </w:p>
        </w:tc>
        <w:tc>
          <w:tcPr/>
          <w:p>
            <w:pPr>
              <w:pStyle w:val="Compact"/>
              <w:jc w:val="right"/>
            </w:pPr>
            <w:r>
              <w:t xml:space="preserve">-0.51 (-0.59, -0.42)</w:t>
            </w:r>
          </w:p>
        </w:tc>
        <w:tc>
          <w:tcPr/>
          <w:p>
            <w:pPr>
              <w:pStyle w:val="Compact"/>
              <w:jc w:val="right"/>
            </w:pPr>
            <w:r>
              <w:t xml:space="preserve">-0.08 (-0.10, -0.06)</w:t>
            </w:r>
          </w:p>
        </w:tc>
      </w:tr>
      <w:tr>
        <w:tc>
          <w:tcPr/>
          <w:p>
            <w:pPr>
              <w:pStyle w:val="Compact"/>
            </w:pPr>
            <w:r>
              <w:t xml:space="preserve">Male (binary)</w:t>
            </w:r>
          </w:p>
        </w:tc>
        <w:tc>
          <w:tcPr/>
          <w:p>
            <w:pPr>
              <w:pStyle w:val="Compact"/>
              <w:jc w:val="right"/>
            </w:pPr>
            <w:r>
              <w:t xml:space="preserve">+0.01 (-0.17, +0.20)</w:t>
            </w:r>
          </w:p>
        </w:tc>
        <w:tc>
          <w:tcPr/>
          <w:p>
            <w:pPr>
              <w:pStyle w:val="Compact"/>
              <w:jc w:val="right"/>
            </w:pPr>
            <w:r>
              <w:t xml:space="preserve">-0.15 (-0.34, +0.05)</w:t>
            </w:r>
          </w:p>
        </w:tc>
        <w:tc>
          <w:tcPr/>
          <w:p>
            <w:pPr>
              <w:pStyle w:val="Compact"/>
              <w:jc w:val="right"/>
            </w:pPr>
            <w:r>
              <w:t xml:space="preserve">-0.32 (-0.47, -0.18)</w:t>
            </w:r>
          </w:p>
        </w:tc>
        <w:tc>
          <w:tcPr/>
          <w:p>
            <w:pPr>
              <w:pStyle w:val="Compact"/>
              <w:jc w:val="right"/>
            </w:pPr>
            <w:r>
              <w:t xml:space="preserve">-0.09 (-0.13, -0.05)</w:t>
            </w:r>
          </w:p>
        </w:tc>
      </w:tr>
      <w:tr>
        <w:tc>
          <w:tcPr/>
          <w:p>
            <w:pPr>
              <w:pStyle w:val="Compact"/>
            </w:pPr>
            <w:r>
              <w:rPr>
                <w:i/>
                <w:iCs/>
              </w:rPr>
              <w:t xml:space="preserve">n</w:t>
            </w:r>
            <w:r>
              <w:t xml:space="preserve">;</w:t>
            </w:r>
            <w:r>
              <w:t xml:space="preserve"> </w:t>
            </w:r>
            <w:r>
              <w:rPr>
                <w:i/>
                <w:iCs/>
              </w:rPr>
              <w:t xml:space="preserve">R</w:t>
            </w:r>
            <w:r>
              <w:t xml:space="preserve">²</w:t>
            </w:r>
          </w:p>
        </w:tc>
        <w:tc>
          <w:tcPr/>
          <w:p>
            <w:pPr>
              <w:pStyle w:val="Compact"/>
              <w:jc w:val="right"/>
            </w:pPr>
            <w:r>
              <w:t xml:space="preserve">17 394; 0.102</w:t>
            </w:r>
          </w:p>
        </w:tc>
        <w:tc>
          <w:tcPr/>
          <w:p>
            <w:pPr>
              <w:pStyle w:val="Compact"/>
              <w:jc w:val="right"/>
            </w:pPr>
            <w:r>
              <w:t xml:space="preserve">17 394; 0.055</w:t>
            </w:r>
          </w:p>
        </w:tc>
        <w:tc>
          <w:tcPr/>
          <w:p>
            <w:pPr>
              <w:pStyle w:val="Compact"/>
              <w:jc w:val="right"/>
            </w:pPr>
            <w:r>
              <w:t xml:space="preserve">17 394; 0.084</w:t>
            </w:r>
          </w:p>
        </w:tc>
        <w:tc>
          <w:tcPr/>
          <w:p>
            <w:pPr>
              <w:pStyle w:val="Compact"/>
              <w:jc w:val="right"/>
            </w:pPr>
            <w:r>
              <w:t xml:space="preserve">17 394; 0.054</w:t>
            </w:r>
          </w:p>
        </w:tc>
      </w:tr>
      <w:tr>
        <w:tc>
          <w:tcPr/>
          <w:p>
            <w:pPr>
              <w:pStyle w:val="Compact"/>
            </w:pPr>
            <w:r>
              <w:t xml:space="preserve">Mean outcome</w:t>
            </w:r>
          </w:p>
        </w:tc>
        <w:tc>
          <w:tcPr/>
          <w:p>
            <w:pPr>
              <w:pStyle w:val="Compact"/>
              <w:jc w:val="right"/>
            </w:pPr>
            <w:r>
              <w:t xml:space="preserve">6.61</w:t>
            </w:r>
          </w:p>
        </w:tc>
        <w:tc>
          <w:tcPr/>
          <w:p>
            <w:pPr>
              <w:pStyle w:val="Compact"/>
              <w:jc w:val="right"/>
            </w:pPr>
            <w:r>
              <w:t xml:space="preserve">6.94</w:t>
            </w:r>
          </w:p>
        </w:tc>
        <w:tc>
          <w:tcPr/>
          <w:p>
            <w:pPr>
              <w:pStyle w:val="Compact"/>
              <w:jc w:val="right"/>
            </w:pPr>
            <w:r>
              <w:t xml:space="preserve">4.77</w:t>
            </w:r>
          </w:p>
        </w:tc>
        <w:tc>
          <w:tcPr/>
          <w:p>
            <w:pPr>
              <w:pStyle w:val="Compact"/>
              <w:jc w:val="right"/>
            </w:pPr>
            <w:r>
              <w:t xml:space="preserve">1.39</w:t>
            </w:r>
          </w:p>
        </w:tc>
      </w:tr>
    </w:tbl>
    <w:p>
      <w:pPr>
        <w:pStyle w:val="BodyText"/>
      </w:pPr>
      <w:r>
        <w:rPr>
          <w:b/>
          <w:bCs/>
        </w:rPr>
        <w:t xml:space="preserve">Table S6b. HEEDB I0006, 1–6 h.</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Predictor</w:t>
            </w:r>
          </w:p>
        </w:tc>
        <w:tc>
          <w:tcPr/>
          <w:p>
            <w:pPr>
              <w:pStyle w:val="Compact"/>
              <w:jc w:val="right"/>
            </w:pPr>
            <w:r>
              <w:t xml:space="preserve">Lima: abs. change in age gap, y</w:t>
            </w:r>
          </w:p>
        </w:tc>
        <w:tc>
          <w:tcPr/>
          <w:p>
            <w:pPr>
              <w:pStyle w:val="Compact"/>
              <w:jc w:val="right"/>
            </w:pPr>
            <w:r>
              <w:t xml:space="preserve">Bracke: abs. change in age gap, y</w:t>
            </w:r>
          </w:p>
        </w:tc>
        <w:tc>
          <w:tcPr/>
          <w:p>
            <w:pPr>
              <w:pStyle w:val="Compact"/>
              <w:jc w:val="right"/>
            </w:pPr>
            <w:r>
              <w:t xml:space="preserve">In-house: abs. change in age gap, y</w:t>
            </w:r>
          </w:p>
        </w:tc>
        <w:tc>
          <w:tcPr/>
          <w:p>
            <w:pPr>
              <w:pStyle w:val="Compact"/>
              <w:jc w:val="right"/>
            </w:pPr>
            <w:r>
              <w:t xml:space="preserve">Sex: abs. change in logit</w:t>
            </w:r>
          </w:p>
        </w:tc>
      </w:tr>
      <w:tr>
        <w:tc>
          <w:tcPr/>
          <w:p>
            <w:pPr>
              <w:pStyle w:val="Compact"/>
            </w:pPr>
            <w:r>
              <w:t xml:space="preserve">Heart-rate difference</w:t>
            </w:r>
          </w:p>
        </w:tc>
        <w:tc>
          <w:tcPr/>
          <w:p>
            <w:pPr>
              <w:pStyle w:val="Compact"/>
              <w:jc w:val="right"/>
            </w:pPr>
            <w:r>
              <w:t xml:space="preserve">+0.88 (+0.77, +0.99)</w:t>
            </w:r>
          </w:p>
        </w:tc>
        <w:tc>
          <w:tcPr/>
          <w:p>
            <w:pPr>
              <w:pStyle w:val="Compact"/>
              <w:jc w:val="right"/>
            </w:pPr>
            <w:r>
              <w:t xml:space="preserve">+0.88 (+0.77, +1.00)</w:t>
            </w:r>
          </w:p>
        </w:tc>
        <w:tc>
          <w:tcPr/>
          <w:p>
            <w:pPr>
              <w:pStyle w:val="Compact"/>
              <w:jc w:val="right"/>
            </w:pPr>
            <w:r>
              <w:t xml:space="preserve">+0.65 (+0.57, +0.73)</w:t>
            </w:r>
          </w:p>
        </w:tc>
        <w:tc>
          <w:tcPr/>
          <w:p>
            <w:pPr>
              <w:pStyle w:val="Compact"/>
              <w:jc w:val="right"/>
            </w:pPr>
            <w:r>
              <w:t xml:space="preserve">+0.08 (+0.06, +0.10)</w:t>
            </w:r>
          </w:p>
        </w:tc>
      </w:tr>
      <w:tr>
        <w:tc>
          <w:tcPr/>
          <w:p>
            <w:pPr>
              <w:pStyle w:val="Compact"/>
            </w:pPr>
            <w:r>
              <w:t xml:space="preserve">RR variability (higher of pair)</w:t>
            </w:r>
          </w:p>
        </w:tc>
        <w:tc>
          <w:tcPr/>
          <w:p>
            <w:pPr>
              <w:pStyle w:val="Compact"/>
              <w:jc w:val="right"/>
            </w:pPr>
            <w:r>
              <w:t xml:space="preserve">-0.29 (-0.37, -0.21)</w:t>
            </w:r>
          </w:p>
        </w:tc>
        <w:tc>
          <w:tcPr/>
          <w:p>
            <w:pPr>
              <w:pStyle w:val="Compact"/>
              <w:jc w:val="right"/>
            </w:pPr>
            <w:r>
              <w:t xml:space="preserve">-0.28 (-0.38, -0.19)</w:t>
            </w:r>
          </w:p>
        </w:tc>
        <w:tc>
          <w:tcPr/>
          <w:p>
            <w:pPr>
              <w:pStyle w:val="Compact"/>
              <w:jc w:val="right"/>
            </w:pPr>
            <w:r>
              <w:t xml:space="preserve">-0.16 (-0.23, -0.09)</w:t>
            </w:r>
          </w:p>
        </w:tc>
        <w:tc>
          <w:tcPr/>
          <w:p>
            <w:pPr>
              <w:pStyle w:val="Compact"/>
              <w:jc w:val="right"/>
            </w:pPr>
            <w:r>
              <w:t xml:space="preserve">-0.09 (-0.11, -0.08)</w:t>
            </w:r>
          </w:p>
        </w:tc>
      </w:tr>
      <w:tr>
        <w:tc>
          <w:tcPr/>
          <w:p>
            <w:pPr>
              <w:pStyle w:val="Compact"/>
            </w:pPr>
            <w:r>
              <w:t xml:space="preserve">High-frequency noise (higher of pair, log)</w:t>
            </w:r>
          </w:p>
        </w:tc>
        <w:tc>
          <w:tcPr/>
          <w:p>
            <w:pPr>
              <w:pStyle w:val="Compact"/>
              <w:jc w:val="right"/>
            </w:pPr>
            <w:r>
              <w:t xml:space="preserve">+0.20 (+0.12, +0.27)</w:t>
            </w:r>
          </w:p>
        </w:tc>
        <w:tc>
          <w:tcPr/>
          <w:p>
            <w:pPr>
              <w:pStyle w:val="Compact"/>
              <w:jc w:val="right"/>
            </w:pPr>
            <w:r>
              <w:t xml:space="preserve">+0.32 (+0.24, +0.40)</w:t>
            </w:r>
          </w:p>
        </w:tc>
        <w:tc>
          <w:tcPr/>
          <w:p>
            <w:pPr>
              <w:pStyle w:val="Compact"/>
              <w:jc w:val="right"/>
            </w:pPr>
            <w:r>
              <w:t xml:space="preserve">+0.13 (+0.07, +0.19)</w:t>
            </w:r>
          </w:p>
        </w:tc>
        <w:tc>
          <w:tcPr/>
          <w:p>
            <w:pPr>
              <w:pStyle w:val="Compact"/>
              <w:jc w:val="right"/>
            </w:pPr>
            <w:r>
              <w:t xml:space="preserve">+0.02 (-0.00, +0.03)</w:t>
            </w:r>
          </w:p>
        </w:tc>
      </w:tr>
      <w:tr>
        <w:tc>
          <w:tcPr/>
          <w:p>
            <w:pPr>
              <w:pStyle w:val="Compact"/>
            </w:pPr>
            <w:r>
              <w:t xml:space="preserve">Baseline wander (higher of pair, log)</w:t>
            </w:r>
          </w:p>
        </w:tc>
        <w:tc>
          <w:tcPr/>
          <w:p>
            <w:pPr>
              <w:pStyle w:val="Compact"/>
              <w:jc w:val="right"/>
            </w:pPr>
            <w:r>
              <w:t xml:space="preserve">-0.22 (-0.30, -0.14)</w:t>
            </w:r>
          </w:p>
        </w:tc>
        <w:tc>
          <w:tcPr/>
          <w:p>
            <w:pPr>
              <w:pStyle w:val="Compact"/>
              <w:jc w:val="right"/>
            </w:pPr>
            <w:r>
              <w:t xml:space="preserve">-0.03 (-0.11, +0.06)</w:t>
            </w:r>
          </w:p>
        </w:tc>
        <w:tc>
          <w:tcPr/>
          <w:p>
            <w:pPr>
              <w:pStyle w:val="Compact"/>
              <w:jc w:val="right"/>
            </w:pPr>
            <w:r>
              <w:t xml:space="preserve">-0.09 (-0.15, -0.02)</w:t>
            </w:r>
          </w:p>
        </w:tc>
        <w:tc>
          <w:tcPr/>
          <w:p>
            <w:pPr>
              <w:pStyle w:val="Compact"/>
              <w:jc w:val="right"/>
            </w:pPr>
            <w:r>
              <w:t xml:space="preserve">-0.00 (-0.02, +0.01)</w:t>
            </w:r>
          </w:p>
        </w:tc>
      </w:tr>
      <w:tr>
        <w:tc>
          <w:tcPr/>
          <w:p>
            <w:pPr>
              <w:pStyle w:val="Compact"/>
            </w:pPr>
            <w:r>
              <w:t xml:space="preserve">Limb amplitude change</w:t>
            </w:r>
          </w:p>
        </w:tc>
        <w:tc>
          <w:tcPr/>
          <w:p>
            <w:pPr>
              <w:pStyle w:val="Compact"/>
              <w:jc w:val="right"/>
            </w:pPr>
            <w:r>
              <w:t xml:space="preserve">+0.46 (+0.36, +0.57)</w:t>
            </w:r>
          </w:p>
        </w:tc>
        <w:tc>
          <w:tcPr/>
          <w:p>
            <w:pPr>
              <w:pStyle w:val="Compact"/>
              <w:jc w:val="right"/>
            </w:pPr>
            <w:r>
              <w:t xml:space="preserve">+0.35 (+0.25, +0.45)</w:t>
            </w:r>
          </w:p>
        </w:tc>
        <w:tc>
          <w:tcPr/>
          <w:p>
            <w:pPr>
              <w:pStyle w:val="Compact"/>
              <w:jc w:val="right"/>
            </w:pPr>
            <w:r>
              <w:t xml:space="preserve">+0.38 (+0.30, +0.46)</w:t>
            </w:r>
          </w:p>
        </w:tc>
        <w:tc>
          <w:tcPr/>
          <w:p>
            <w:pPr>
              <w:pStyle w:val="Compact"/>
              <w:jc w:val="right"/>
            </w:pPr>
            <w:r>
              <w:t xml:space="preserve">+0.05 (+0.03, +0.08)</w:t>
            </w:r>
          </w:p>
        </w:tc>
      </w:tr>
      <w:tr>
        <w:tc>
          <w:tcPr/>
          <w:p>
            <w:pPr>
              <w:pStyle w:val="Compact"/>
            </w:pPr>
            <w:r>
              <w:t xml:space="preserve">Precordial amplitude change</w:t>
            </w:r>
          </w:p>
        </w:tc>
        <w:tc>
          <w:tcPr/>
          <w:p>
            <w:pPr>
              <w:pStyle w:val="Compact"/>
              <w:jc w:val="right"/>
            </w:pPr>
            <w:r>
              <w:t xml:space="preserve">+0.73 (+0.63, +0.83)</w:t>
            </w:r>
          </w:p>
        </w:tc>
        <w:tc>
          <w:tcPr/>
          <w:p>
            <w:pPr>
              <w:pStyle w:val="Compact"/>
              <w:jc w:val="right"/>
            </w:pPr>
            <w:r>
              <w:t xml:space="preserve">+0.72 (+0.61, +0.82)</w:t>
            </w:r>
          </w:p>
        </w:tc>
        <w:tc>
          <w:tcPr/>
          <w:p>
            <w:pPr>
              <w:pStyle w:val="Compact"/>
              <w:jc w:val="right"/>
            </w:pPr>
            <w:r>
              <w:t xml:space="preserve">+0.59 (+0.52, +0.67)</w:t>
            </w:r>
          </w:p>
        </w:tc>
        <w:tc>
          <w:tcPr/>
          <w:p>
            <w:pPr>
              <w:pStyle w:val="Compact"/>
              <w:jc w:val="right"/>
            </w:pPr>
            <w:r>
              <w:t xml:space="preserve">+0.21 (+0.18, +0.23)</w:t>
            </w:r>
          </w:p>
        </w:tc>
      </w:tr>
      <w:tr>
        <w:tc>
          <w:tcPr/>
          <w:p>
            <w:pPr>
              <w:pStyle w:val="Compact"/>
            </w:pPr>
            <w:r>
              <w:t xml:space="preserve">Interval (log minutes)</w:t>
            </w:r>
          </w:p>
        </w:tc>
        <w:tc>
          <w:tcPr/>
          <w:p>
            <w:pPr>
              <w:pStyle w:val="Compact"/>
              <w:jc w:val="right"/>
            </w:pPr>
            <w:r>
              <w:t xml:space="preserve">-0.01 (-0.09, +0.07)</w:t>
            </w:r>
          </w:p>
        </w:tc>
        <w:tc>
          <w:tcPr/>
          <w:p>
            <w:pPr>
              <w:pStyle w:val="Compact"/>
              <w:jc w:val="right"/>
            </w:pPr>
            <w:r>
              <w:t xml:space="preserve">-0.03 (-0.11, +0.05)</w:t>
            </w:r>
          </w:p>
        </w:tc>
        <w:tc>
          <w:tcPr/>
          <w:p>
            <w:pPr>
              <w:pStyle w:val="Compact"/>
              <w:jc w:val="right"/>
            </w:pPr>
            <w:r>
              <w:t xml:space="preserve">-0.05 (-0.11, +0.02)</w:t>
            </w:r>
          </w:p>
        </w:tc>
        <w:tc>
          <w:tcPr/>
          <w:p>
            <w:pPr>
              <w:pStyle w:val="Compact"/>
              <w:jc w:val="right"/>
            </w:pPr>
            <w:r>
              <w:t xml:space="preserve">-0.00 (-0.02, +0.01)</w:t>
            </w:r>
          </w:p>
        </w:tc>
      </w:tr>
      <w:tr>
        <w:tc>
          <w:tcPr/>
          <w:p>
            <w:pPr>
              <w:pStyle w:val="Compact"/>
            </w:pPr>
            <w:r>
              <w:t xml:space="preserve">Chronological age</w:t>
            </w:r>
          </w:p>
        </w:tc>
        <w:tc>
          <w:tcPr/>
          <w:p>
            <w:pPr>
              <w:pStyle w:val="Compact"/>
              <w:jc w:val="right"/>
            </w:pPr>
            <w:r>
              <w:t xml:space="preserve">-0.53 (-0.62, -0.45)</w:t>
            </w:r>
          </w:p>
        </w:tc>
        <w:tc>
          <w:tcPr/>
          <w:p>
            <w:pPr>
              <w:pStyle w:val="Compact"/>
              <w:jc w:val="right"/>
            </w:pPr>
            <w:r>
              <w:t xml:space="preserve">-0.36 (-0.45, -0.27)</w:t>
            </w:r>
          </w:p>
        </w:tc>
        <w:tc>
          <w:tcPr/>
          <w:p>
            <w:pPr>
              <w:pStyle w:val="Compact"/>
              <w:jc w:val="right"/>
            </w:pPr>
            <w:r>
              <w:t xml:space="preserve">-0.58 (-0.65, -0.51)</w:t>
            </w:r>
          </w:p>
        </w:tc>
        <w:tc>
          <w:tcPr/>
          <w:p>
            <w:pPr>
              <w:pStyle w:val="Compact"/>
              <w:jc w:val="right"/>
            </w:pPr>
            <w:r>
              <w:t xml:space="preserve">-0.05 (-0.07, -0.04)</w:t>
            </w:r>
          </w:p>
        </w:tc>
      </w:tr>
      <w:tr>
        <w:tc>
          <w:tcPr/>
          <w:p>
            <w:pPr>
              <w:pStyle w:val="Compact"/>
            </w:pPr>
            <w:r>
              <w:t xml:space="preserve">Male (binary)</w:t>
            </w:r>
          </w:p>
        </w:tc>
        <w:tc>
          <w:tcPr/>
          <w:p>
            <w:pPr>
              <w:pStyle w:val="Compact"/>
              <w:jc w:val="right"/>
            </w:pPr>
            <w:r>
              <w:t xml:space="preserve">-0.19 (-0.35, -0.04)</w:t>
            </w:r>
          </w:p>
        </w:tc>
        <w:tc>
          <w:tcPr/>
          <w:p>
            <w:pPr>
              <w:pStyle w:val="Compact"/>
              <w:jc w:val="right"/>
            </w:pPr>
            <w:r>
              <w:t xml:space="preserve">-0.36 (-0.53, -0.19)</w:t>
            </w:r>
          </w:p>
        </w:tc>
        <w:tc>
          <w:tcPr/>
          <w:p>
            <w:pPr>
              <w:pStyle w:val="Compact"/>
              <w:jc w:val="right"/>
            </w:pPr>
            <w:r>
              <w:t xml:space="preserve">-0.43 (-0.55, -0.31)</w:t>
            </w:r>
          </w:p>
        </w:tc>
        <w:tc>
          <w:tcPr/>
          <w:p>
            <w:pPr>
              <w:pStyle w:val="Compact"/>
              <w:jc w:val="right"/>
            </w:pPr>
            <w:r>
              <w:t xml:space="preserve">-0.09 (-0.13, -0.06)</w:t>
            </w:r>
          </w:p>
        </w:tc>
      </w:tr>
      <w:tr>
        <w:tc>
          <w:tcPr/>
          <w:p>
            <w:pPr>
              <w:pStyle w:val="Compact"/>
            </w:pPr>
            <w:r>
              <w:rPr>
                <w:i/>
                <w:iCs/>
              </w:rPr>
              <w:t xml:space="preserve">n</w:t>
            </w:r>
            <w:r>
              <w:t xml:space="preserve">;</w:t>
            </w:r>
            <w:r>
              <w:t xml:space="preserve"> </w:t>
            </w:r>
            <w:r>
              <w:rPr>
                <w:i/>
                <w:iCs/>
              </w:rPr>
              <w:t xml:space="preserve">R</w:t>
            </w:r>
            <w:r>
              <w:t xml:space="preserve">²</w:t>
            </w:r>
          </w:p>
        </w:tc>
        <w:tc>
          <w:tcPr/>
          <w:p>
            <w:pPr>
              <w:pStyle w:val="Compact"/>
              <w:jc w:val="right"/>
            </w:pPr>
            <w:r>
              <w:t xml:space="preserve">21 472; 0.070</w:t>
            </w:r>
          </w:p>
        </w:tc>
        <w:tc>
          <w:tcPr/>
          <w:p>
            <w:pPr>
              <w:pStyle w:val="Compact"/>
              <w:jc w:val="right"/>
            </w:pPr>
            <w:r>
              <w:t xml:space="preserve">21 469; 0.056</w:t>
            </w:r>
          </w:p>
        </w:tc>
        <w:tc>
          <w:tcPr/>
          <w:p>
            <w:pPr>
              <w:pStyle w:val="Compact"/>
              <w:jc w:val="right"/>
            </w:pPr>
            <w:r>
              <w:t xml:space="preserve">21 472; 0.081</w:t>
            </w:r>
          </w:p>
        </w:tc>
        <w:tc>
          <w:tcPr/>
          <w:p>
            <w:pPr>
              <w:pStyle w:val="Compact"/>
              <w:jc w:val="right"/>
            </w:pPr>
            <w:r>
              <w:t xml:space="preserve">21 472; 0.048</w:t>
            </w:r>
          </w:p>
        </w:tc>
      </w:tr>
      <w:tr>
        <w:tc>
          <w:tcPr/>
          <w:p>
            <w:pPr>
              <w:pStyle w:val="Compact"/>
            </w:pPr>
            <w:r>
              <w:t xml:space="preserve">Mean outcome</w:t>
            </w:r>
          </w:p>
        </w:tc>
        <w:tc>
          <w:tcPr/>
          <w:p>
            <w:pPr>
              <w:pStyle w:val="Compact"/>
              <w:jc w:val="right"/>
            </w:pPr>
            <w:r>
              <w:t xml:space="preserve">6.34</w:t>
            </w:r>
          </w:p>
        </w:tc>
        <w:tc>
          <w:tcPr/>
          <w:p>
            <w:pPr>
              <w:pStyle w:val="Compact"/>
              <w:jc w:val="right"/>
            </w:pPr>
            <w:r>
              <w:t xml:space="preserve">6.75</w:t>
            </w:r>
          </w:p>
        </w:tc>
        <w:tc>
          <w:tcPr/>
          <w:p>
            <w:pPr>
              <w:pStyle w:val="Compact"/>
              <w:jc w:val="right"/>
            </w:pPr>
            <w:r>
              <w:t xml:space="preserve">4.65</w:t>
            </w:r>
          </w:p>
        </w:tc>
        <w:tc>
          <w:tcPr/>
          <w:p>
            <w:pPr>
              <w:pStyle w:val="Compact"/>
              <w:jc w:val="right"/>
            </w:pPr>
            <w:r>
              <w:t xml:space="preserve">1.42</w:t>
            </w:r>
          </w:p>
        </w:tc>
      </w:tr>
    </w:tbl>
    <w:p>
      <w:pPr>
        <w:pStyle w:val="BodyText"/>
      </w:pPr>
      <w:r>
        <w:rPr>
          <w:b/>
          <w:bCs/>
        </w:rPr>
        <w:t xml:space="preserve">Table S6c. MIMIC-IV-ECG, 1–6 h.</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Predictor</w:t>
            </w:r>
          </w:p>
        </w:tc>
        <w:tc>
          <w:tcPr/>
          <w:p>
            <w:pPr>
              <w:pStyle w:val="Compact"/>
              <w:jc w:val="right"/>
            </w:pPr>
            <w:r>
              <w:t xml:space="preserve">Lima: abs. change in age gap, y</w:t>
            </w:r>
          </w:p>
        </w:tc>
        <w:tc>
          <w:tcPr/>
          <w:p>
            <w:pPr>
              <w:pStyle w:val="Compact"/>
              <w:jc w:val="right"/>
            </w:pPr>
            <w:r>
              <w:t xml:space="preserve">Bracke: abs. change in age gap, y</w:t>
            </w:r>
          </w:p>
        </w:tc>
        <w:tc>
          <w:tcPr/>
          <w:p>
            <w:pPr>
              <w:pStyle w:val="Compact"/>
              <w:jc w:val="right"/>
            </w:pPr>
            <w:r>
              <w:t xml:space="preserve">In-house: abs. change in age gap, y</w:t>
            </w:r>
          </w:p>
        </w:tc>
        <w:tc>
          <w:tcPr/>
          <w:p>
            <w:pPr>
              <w:pStyle w:val="Compact"/>
              <w:jc w:val="right"/>
            </w:pPr>
            <w:r>
              <w:t xml:space="preserve">Sex: abs. change in logit</w:t>
            </w:r>
          </w:p>
        </w:tc>
      </w:tr>
      <w:tr>
        <w:tc>
          <w:tcPr/>
          <w:p>
            <w:pPr>
              <w:pStyle w:val="Compact"/>
            </w:pPr>
            <w:r>
              <w:t xml:space="preserve">Heart-rate difference</w:t>
            </w:r>
          </w:p>
        </w:tc>
        <w:tc>
          <w:tcPr/>
          <w:p>
            <w:pPr>
              <w:pStyle w:val="Compact"/>
              <w:jc w:val="right"/>
            </w:pPr>
            <w:r>
              <w:t xml:space="preserve">+0.75 (+0.65, +0.85)</w:t>
            </w:r>
          </w:p>
        </w:tc>
        <w:tc>
          <w:tcPr/>
          <w:p>
            <w:pPr>
              <w:pStyle w:val="Compact"/>
              <w:jc w:val="right"/>
            </w:pPr>
            <w:r>
              <w:t xml:space="preserve">+0.67 (+0.56, +0.77)</w:t>
            </w:r>
          </w:p>
        </w:tc>
        <w:tc>
          <w:tcPr/>
          <w:p>
            <w:pPr>
              <w:pStyle w:val="Compact"/>
              <w:jc w:val="right"/>
            </w:pPr>
            <w:r>
              <w:t xml:space="preserve">+0.43 (+0.36, +0.51)</w:t>
            </w:r>
          </w:p>
        </w:tc>
        <w:tc>
          <w:tcPr/>
          <w:p>
            <w:pPr>
              <w:pStyle w:val="Compact"/>
              <w:jc w:val="right"/>
            </w:pPr>
            <w:r>
              <w:t xml:space="preserve">+0.08 (+0.06, +0.10)</w:t>
            </w:r>
          </w:p>
        </w:tc>
      </w:tr>
      <w:tr>
        <w:tc>
          <w:tcPr/>
          <w:p>
            <w:pPr>
              <w:pStyle w:val="Compact"/>
            </w:pPr>
            <w:r>
              <w:t xml:space="preserve">RR variability (higher of pair)</w:t>
            </w:r>
          </w:p>
        </w:tc>
        <w:tc>
          <w:tcPr/>
          <w:p>
            <w:pPr>
              <w:pStyle w:val="Compact"/>
              <w:jc w:val="right"/>
            </w:pPr>
            <w:r>
              <w:t xml:space="preserve">-0.35 (-0.43, -0.27)</w:t>
            </w:r>
          </w:p>
        </w:tc>
        <w:tc>
          <w:tcPr/>
          <w:p>
            <w:pPr>
              <w:pStyle w:val="Compact"/>
              <w:jc w:val="right"/>
            </w:pPr>
            <w:r>
              <w:t xml:space="preserve">-0.25 (-0.33, -0.16)</w:t>
            </w:r>
          </w:p>
        </w:tc>
        <w:tc>
          <w:tcPr/>
          <w:p>
            <w:pPr>
              <w:pStyle w:val="Compact"/>
              <w:jc w:val="right"/>
            </w:pPr>
            <w:r>
              <w:t xml:space="preserve">-0.29 (-0.35, -0.23)</w:t>
            </w:r>
          </w:p>
        </w:tc>
        <w:tc>
          <w:tcPr/>
          <w:p>
            <w:pPr>
              <w:pStyle w:val="Compact"/>
              <w:jc w:val="right"/>
            </w:pPr>
            <w:r>
              <w:t xml:space="preserve">-0.08 (-0.10, -0.06)</w:t>
            </w:r>
          </w:p>
        </w:tc>
      </w:tr>
      <w:tr>
        <w:tc>
          <w:tcPr/>
          <w:p>
            <w:pPr>
              <w:pStyle w:val="Compact"/>
            </w:pPr>
            <w:r>
              <w:t xml:space="preserve">High-frequency noise (higher of pair, log)</w:t>
            </w:r>
          </w:p>
        </w:tc>
        <w:tc>
          <w:tcPr/>
          <w:p>
            <w:pPr>
              <w:pStyle w:val="Compact"/>
              <w:jc w:val="right"/>
            </w:pPr>
            <w:r>
              <w:t xml:space="preserve">+0.14 (+0.08, +0.21)</w:t>
            </w:r>
          </w:p>
        </w:tc>
        <w:tc>
          <w:tcPr/>
          <w:p>
            <w:pPr>
              <w:pStyle w:val="Compact"/>
              <w:jc w:val="right"/>
            </w:pPr>
            <w:r>
              <w:t xml:space="preserve">+0.20 (+0.13, +0.27)</w:t>
            </w:r>
          </w:p>
        </w:tc>
        <w:tc>
          <w:tcPr/>
          <w:p>
            <w:pPr>
              <w:pStyle w:val="Compact"/>
              <w:jc w:val="right"/>
            </w:pPr>
            <w:r>
              <w:t xml:space="preserve">+0.08 (+0.03, +0.13)</w:t>
            </w:r>
          </w:p>
        </w:tc>
        <w:tc>
          <w:tcPr/>
          <w:p>
            <w:pPr>
              <w:pStyle w:val="Compact"/>
              <w:jc w:val="right"/>
            </w:pPr>
            <w:r>
              <w:t xml:space="preserve">+0.03 (+0.01, +0.04)</w:t>
            </w:r>
          </w:p>
        </w:tc>
      </w:tr>
      <w:tr>
        <w:tc>
          <w:tcPr/>
          <w:p>
            <w:pPr>
              <w:pStyle w:val="Compact"/>
            </w:pPr>
            <w:r>
              <w:t xml:space="preserve">Baseline wander (higher of pair, log)</w:t>
            </w:r>
          </w:p>
        </w:tc>
        <w:tc>
          <w:tcPr/>
          <w:p>
            <w:pPr>
              <w:pStyle w:val="Compact"/>
              <w:jc w:val="right"/>
            </w:pPr>
            <w:r>
              <w:t xml:space="preserve">-0.03 (-0.10, +0.04)</w:t>
            </w:r>
          </w:p>
        </w:tc>
        <w:tc>
          <w:tcPr/>
          <w:p>
            <w:pPr>
              <w:pStyle w:val="Compact"/>
              <w:jc w:val="right"/>
            </w:pPr>
            <w:r>
              <w:t xml:space="preserve">+0.15 (+0.08, +0.23)</w:t>
            </w:r>
          </w:p>
        </w:tc>
        <w:tc>
          <w:tcPr/>
          <w:p>
            <w:pPr>
              <w:pStyle w:val="Compact"/>
              <w:jc w:val="right"/>
            </w:pPr>
            <w:r>
              <w:t xml:space="preserve">+0.00 (-0.05, +0.06)</w:t>
            </w:r>
          </w:p>
        </w:tc>
        <w:tc>
          <w:tcPr/>
          <w:p>
            <w:pPr>
              <w:pStyle w:val="Compact"/>
              <w:jc w:val="right"/>
            </w:pPr>
            <w:r>
              <w:t xml:space="preserve">+0.01 (-0.01, +0.02)</w:t>
            </w:r>
          </w:p>
        </w:tc>
      </w:tr>
      <w:tr>
        <w:tc>
          <w:tcPr/>
          <w:p>
            <w:pPr>
              <w:pStyle w:val="Compact"/>
            </w:pPr>
            <w:r>
              <w:t xml:space="preserve">Limb amplitude change</w:t>
            </w:r>
          </w:p>
        </w:tc>
        <w:tc>
          <w:tcPr/>
          <w:p>
            <w:pPr>
              <w:pStyle w:val="Compact"/>
              <w:jc w:val="right"/>
            </w:pPr>
            <w:r>
              <w:t xml:space="preserve">+0.39 (+0.29, +0.49)</w:t>
            </w:r>
          </w:p>
        </w:tc>
        <w:tc>
          <w:tcPr/>
          <w:p>
            <w:pPr>
              <w:pStyle w:val="Compact"/>
              <w:jc w:val="right"/>
            </w:pPr>
            <w:r>
              <w:t xml:space="preserve">+0.29 (+0.19, +0.39)</w:t>
            </w:r>
          </w:p>
        </w:tc>
        <w:tc>
          <w:tcPr/>
          <w:p>
            <w:pPr>
              <w:pStyle w:val="Compact"/>
              <w:jc w:val="right"/>
            </w:pPr>
            <w:r>
              <w:t xml:space="preserve">+0.35 (+0.28, +0.43)</w:t>
            </w:r>
          </w:p>
        </w:tc>
        <w:tc>
          <w:tcPr/>
          <w:p>
            <w:pPr>
              <w:pStyle w:val="Compact"/>
              <w:jc w:val="right"/>
            </w:pPr>
            <w:r>
              <w:t xml:space="preserve">+0.03 (+0.01, +0.05)</w:t>
            </w:r>
          </w:p>
        </w:tc>
      </w:tr>
      <w:tr>
        <w:tc>
          <w:tcPr/>
          <w:p>
            <w:pPr>
              <w:pStyle w:val="Compact"/>
            </w:pPr>
            <w:r>
              <w:t xml:space="preserve">Precordial amplitude change</w:t>
            </w:r>
          </w:p>
        </w:tc>
        <w:tc>
          <w:tcPr/>
          <w:p>
            <w:pPr>
              <w:pStyle w:val="Compact"/>
              <w:jc w:val="right"/>
            </w:pPr>
            <w:r>
              <w:t xml:space="preserve">+0.58 (+0.49, +0.67)</w:t>
            </w:r>
          </w:p>
        </w:tc>
        <w:tc>
          <w:tcPr/>
          <w:p>
            <w:pPr>
              <w:pStyle w:val="Compact"/>
              <w:jc w:val="right"/>
            </w:pPr>
            <w:r>
              <w:t xml:space="preserve">+0.43 (+0.34, +0.52)</w:t>
            </w:r>
          </w:p>
        </w:tc>
        <w:tc>
          <w:tcPr/>
          <w:p>
            <w:pPr>
              <w:pStyle w:val="Compact"/>
              <w:jc w:val="right"/>
            </w:pPr>
            <w:r>
              <w:t xml:space="preserve">+0.39 (+0.32, +0.45)</w:t>
            </w:r>
          </w:p>
        </w:tc>
        <w:tc>
          <w:tcPr/>
          <w:p>
            <w:pPr>
              <w:pStyle w:val="Compact"/>
              <w:jc w:val="right"/>
            </w:pPr>
            <w:r>
              <w:t xml:space="preserve">+0.16 (+0.14, +0.18)</w:t>
            </w:r>
          </w:p>
        </w:tc>
      </w:tr>
      <w:tr>
        <w:tc>
          <w:tcPr/>
          <w:p>
            <w:pPr>
              <w:pStyle w:val="Compact"/>
            </w:pPr>
            <w:r>
              <w:t xml:space="preserve">Interval (log minutes)</w:t>
            </w:r>
          </w:p>
        </w:tc>
        <w:tc>
          <w:tcPr/>
          <w:p>
            <w:pPr>
              <w:pStyle w:val="Compact"/>
              <w:jc w:val="right"/>
            </w:pPr>
            <w:r>
              <w:t xml:space="preserve">+0.05 (-0.02, +0.11)</w:t>
            </w:r>
          </w:p>
        </w:tc>
        <w:tc>
          <w:tcPr/>
          <w:p>
            <w:pPr>
              <w:pStyle w:val="Compact"/>
              <w:jc w:val="right"/>
            </w:pPr>
            <w:r>
              <w:t xml:space="preserve">-0.05 (-0.12, +0.02)</w:t>
            </w:r>
          </w:p>
        </w:tc>
        <w:tc>
          <w:tcPr/>
          <w:p>
            <w:pPr>
              <w:pStyle w:val="Compact"/>
              <w:jc w:val="right"/>
            </w:pPr>
            <w:r>
              <w:t xml:space="preserve">-0.03 (-0.08, +0.02)</w:t>
            </w:r>
          </w:p>
        </w:tc>
        <w:tc>
          <w:tcPr/>
          <w:p>
            <w:pPr>
              <w:pStyle w:val="Compact"/>
              <w:jc w:val="right"/>
            </w:pPr>
            <w:r>
              <w:t xml:space="preserve">+0.00 (-0.01, +0.02)</w:t>
            </w:r>
          </w:p>
        </w:tc>
      </w:tr>
      <w:tr>
        <w:tc>
          <w:tcPr/>
          <w:p>
            <w:pPr>
              <w:pStyle w:val="Compact"/>
            </w:pPr>
            <w:r>
              <w:t xml:space="preserve">Chronological age</w:t>
            </w:r>
          </w:p>
        </w:tc>
        <w:tc>
          <w:tcPr/>
          <w:p>
            <w:pPr>
              <w:pStyle w:val="Compact"/>
              <w:jc w:val="right"/>
            </w:pPr>
            <w:r>
              <w:t xml:space="preserve">-0.43 (-0.50, -0.36)</w:t>
            </w:r>
          </w:p>
        </w:tc>
        <w:tc>
          <w:tcPr/>
          <w:p>
            <w:pPr>
              <w:pStyle w:val="Compact"/>
              <w:jc w:val="right"/>
            </w:pPr>
            <w:r>
              <w:t xml:space="preserve">-0.38 (-0.46, -0.30)</w:t>
            </w:r>
          </w:p>
        </w:tc>
        <w:tc>
          <w:tcPr/>
          <w:p>
            <w:pPr>
              <w:pStyle w:val="Compact"/>
              <w:jc w:val="right"/>
            </w:pPr>
            <w:r>
              <w:t xml:space="preserve">-0.47 (-0.53, -0.42)</w:t>
            </w:r>
          </w:p>
        </w:tc>
        <w:tc>
          <w:tcPr/>
          <w:p>
            <w:pPr>
              <w:pStyle w:val="Compact"/>
              <w:jc w:val="right"/>
            </w:pPr>
            <w:r>
              <w:t xml:space="preserve">-0.08 (-0.10, -0.07)</w:t>
            </w:r>
          </w:p>
        </w:tc>
      </w:tr>
      <w:tr>
        <w:tc>
          <w:tcPr/>
          <w:p>
            <w:pPr>
              <w:pStyle w:val="Compact"/>
            </w:pPr>
            <w:r>
              <w:t xml:space="preserve">Male (binary)</w:t>
            </w:r>
          </w:p>
        </w:tc>
        <w:tc>
          <w:tcPr/>
          <w:p>
            <w:pPr>
              <w:pStyle w:val="Compact"/>
              <w:jc w:val="right"/>
            </w:pPr>
            <w:r>
              <w:t xml:space="preserve">-0.02 (-0.15, +0.12)</w:t>
            </w:r>
          </w:p>
        </w:tc>
        <w:tc>
          <w:tcPr/>
          <w:p>
            <w:pPr>
              <w:pStyle w:val="Compact"/>
              <w:jc w:val="right"/>
            </w:pPr>
            <w:r>
              <w:t xml:space="preserve">-0.23 (-0.38, -0.08)</w:t>
            </w:r>
          </w:p>
        </w:tc>
        <w:tc>
          <w:tcPr/>
          <w:p>
            <w:pPr>
              <w:pStyle w:val="Compact"/>
              <w:jc w:val="right"/>
            </w:pPr>
            <w:r>
              <w:t xml:space="preserve">-0.24 (-0.34, -0.13)</w:t>
            </w:r>
          </w:p>
        </w:tc>
        <w:tc>
          <w:tcPr/>
          <w:p>
            <w:pPr>
              <w:pStyle w:val="Compact"/>
              <w:jc w:val="right"/>
            </w:pPr>
            <w:r>
              <w:t xml:space="preserve">-0.15 (-0.18, -0.12)</w:t>
            </w:r>
          </w:p>
        </w:tc>
      </w:tr>
      <w:tr>
        <w:tc>
          <w:tcPr/>
          <w:p>
            <w:pPr>
              <w:pStyle w:val="Compact"/>
            </w:pPr>
            <w:r>
              <w:t xml:space="preserve">Device change (binary)</w:t>
            </w:r>
          </w:p>
        </w:tc>
        <w:tc>
          <w:tcPr/>
          <w:p>
            <w:pPr>
              <w:pStyle w:val="Compact"/>
              <w:jc w:val="right"/>
            </w:pPr>
            <w:r>
              <w:t xml:space="preserve">-0.34 (-0.49, -0.19)</w:t>
            </w:r>
          </w:p>
        </w:tc>
        <w:tc>
          <w:tcPr/>
          <w:p>
            <w:pPr>
              <w:pStyle w:val="Compact"/>
              <w:jc w:val="right"/>
            </w:pPr>
            <w:r>
              <w:t xml:space="preserve">-0.14 (-0.30, +0.02)</w:t>
            </w:r>
          </w:p>
        </w:tc>
        <w:tc>
          <w:tcPr/>
          <w:p>
            <w:pPr>
              <w:pStyle w:val="Compact"/>
              <w:jc w:val="right"/>
            </w:pPr>
            <w:r>
              <w:t xml:space="preserve">-0.19 (-0.31, -0.08)</w:t>
            </w:r>
          </w:p>
        </w:tc>
        <w:tc>
          <w:tcPr/>
          <w:p>
            <w:pPr>
              <w:pStyle w:val="Compact"/>
              <w:jc w:val="right"/>
            </w:pPr>
            <w:r>
              <w:t xml:space="preserve">+0.02 (-0.02, +0.05)</w:t>
            </w:r>
          </w:p>
        </w:tc>
      </w:tr>
      <w:tr>
        <w:tc>
          <w:tcPr/>
          <w:p>
            <w:pPr>
              <w:pStyle w:val="Compact"/>
            </w:pPr>
            <w:r>
              <w:t xml:space="preserve">Filter change (binary)</w:t>
            </w:r>
          </w:p>
        </w:tc>
        <w:tc>
          <w:tcPr/>
          <w:p>
            <w:pPr>
              <w:pStyle w:val="Compact"/>
              <w:jc w:val="right"/>
            </w:pPr>
            <w:r>
              <w:t xml:space="preserve">+0.17 (-0.01, +0.34)</w:t>
            </w:r>
          </w:p>
        </w:tc>
        <w:tc>
          <w:tcPr/>
          <w:p>
            <w:pPr>
              <w:pStyle w:val="Compact"/>
              <w:jc w:val="right"/>
            </w:pPr>
            <w:r>
              <w:t xml:space="preserve">+0.29 (+0.09, +0.49)</w:t>
            </w:r>
          </w:p>
        </w:tc>
        <w:tc>
          <w:tcPr/>
          <w:p>
            <w:pPr>
              <w:pStyle w:val="Compact"/>
              <w:jc w:val="right"/>
            </w:pPr>
            <w:r>
              <w:t xml:space="preserve">+0.32 (+0.18, +0.46)</w:t>
            </w:r>
          </w:p>
        </w:tc>
        <w:tc>
          <w:tcPr/>
          <w:p>
            <w:pPr>
              <w:pStyle w:val="Compact"/>
              <w:jc w:val="right"/>
            </w:pPr>
            <w:r>
              <w:t xml:space="preserve">+0.06 (+0.02, +0.11)</w:t>
            </w:r>
          </w:p>
        </w:tc>
      </w:tr>
      <w:tr>
        <w:tc>
          <w:tcPr/>
          <w:p>
            <w:pPr>
              <w:pStyle w:val="Compact"/>
            </w:pPr>
            <w:r>
              <w:t xml:space="preserve">Rhythm-class change (binary)</w:t>
            </w:r>
          </w:p>
        </w:tc>
        <w:tc>
          <w:tcPr/>
          <w:p>
            <w:pPr>
              <w:pStyle w:val="Compact"/>
              <w:jc w:val="right"/>
            </w:pPr>
            <w:r>
              <w:t xml:space="preserve">+1.11 (+0.89, +1.34)</w:t>
            </w:r>
          </w:p>
        </w:tc>
        <w:tc>
          <w:tcPr/>
          <w:p>
            <w:pPr>
              <w:pStyle w:val="Compact"/>
              <w:jc w:val="right"/>
            </w:pPr>
            <w:r>
              <w:t xml:space="preserve">+1.31 (+1.06, +1.56)</w:t>
            </w:r>
          </w:p>
        </w:tc>
        <w:tc>
          <w:tcPr/>
          <w:p>
            <w:pPr>
              <w:pStyle w:val="Compact"/>
              <w:jc w:val="right"/>
            </w:pPr>
            <w:r>
              <w:t xml:space="preserve">+0.99 (+0.81, +1.16)</w:t>
            </w:r>
          </w:p>
        </w:tc>
        <w:tc>
          <w:tcPr/>
          <w:p>
            <w:pPr>
              <w:pStyle w:val="Compact"/>
              <w:jc w:val="right"/>
            </w:pPr>
            <w:r>
              <w:t xml:space="preserve">+0.03 (-0.01, +0.08)</w:t>
            </w:r>
          </w:p>
        </w:tc>
      </w:tr>
      <w:tr>
        <w:tc>
          <w:tcPr/>
          <w:p>
            <w:pPr>
              <w:pStyle w:val="Compact"/>
            </w:pPr>
            <w:r>
              <w:t xml:space="preserve">Paced (binary)</w:t>
            </w:r>
          </w:p>
        </w:tc>
        <w:tc>
          <w:tcPr/>
          <w:p>
            <w:pPr>
              <w:pStyle w:val="Compact"/>
              <w:jc w:val="right"/>
            </w:pPr>
            <w:r>
              <w:t xml:space="preserve">-1.13 (-1.56, -0.70)</w:t>
            </w:r>
          </w:p>
        </w:tc>
        <w:tc>
          <w:tcPr/>
          <w:p>
            <w:pPr>
              <w:pStyle w:val="Compact"/>
              <w:jc w:val="right"/>
            </w:pPr>
            <w:r>
              <w:t xml:space="preserve">-0.27 (-0.76, +0.22)</w:t>
            </w:r>
          </w:p>
        </w:tc>
        <w:tc>
          <w:tcPr/>
          <w:p>
            <w:pPr>
              <w:pStyle w:val="Compact"/>
              <w:jc w:val="right"/>
            </w:pPr>
            <w:r>
              <w:t xml:space="preserve">-0.32 (-0.70, +0.05)</w:t>
            </w:r>
          </w:p>
        </w:tc>
        <w:tc>
          <w:tcPr/>
          <w:p>
            <w:pPr>
              <w:pStyle w:val="Compact"/>
              <w:jc w:val="right"/>
            </w:pPr>
            <w:r>
              <w:t xml:space="preserve">-0.21 (-0.30, -0.11)</w:t>
            </w:r>
          </w:p>
        </w:tc>
      </w:tr>
      <w:tr>
        <w:tc>
          <w:tcPr/>
          <w:p>
            <w:pPr>
              <w:pStyle w:val="Compact"/>
            </w:pPr>
            <w:r>
              <w:t xml:space="preserve">QRS-duration difference</w:t>
            </w:r>
          </w:p>
        </w:tc>
        <w:tc>
          <w:tcPr/>
          <w:p>
            <w:pPr>
              <w:pStyle w:val="Compact"/>
              <w:jc w:val="right"/>
            </w:pPr>
            <w:r>
              <w:t xml:space="preserve">+0.01 (-0.10, +0.13)</w:t>
            </w:r>
          </w:p>
        </w:tc>
        <w:tc>
          <w:tcPr/>
          <w:p>
            <w:pPr>
              <w:pStyle w:val="Compact"/>
              <w:jc w:val="right"/>
            </w:pPr>
            <w:r>
              <w:t xml:space="preserve">+0.02 (-0.01, +0.06)</w:t>
            </w:r>
          </w:p>
        </w:tc>
        <w:tc>
          <w:tcPr/>
          <w:p>
            <w:pPr>
              <w:pStyle w:val="Compact"/>
              <w:jc w:val="right"/>
            </w:pPr>
            <w:r>
              <w:t xml:space="preserve">-0.02 (-0.03, +0.00)</w:t>
            </w:r>
          </w:p>
        </w:tc>
        <w:tc>
          <w:tcPr/>
          <w:p>
            <w:pPr>
              <w:pStyle w:val="Compact"/>
              <w:jc w:val="right"/>
            </w:pPr>
            <w:r>
              <w:t xml:space="preserve">-0.00 (-0.01, +0.00)</w:t>
            </w:r>
          </w:p>
        </w:tc>
      </w:tr>
      <w:tr>
        <w:tc>
          <w:tcPr/>
          <w:p>
            <w:pPr>
              <w:pStyle w:val="Compact"/>
            </w:pPr>
            <w:r>
              <w:rPr>
                <w:i/>
                <w:iCs/>
              </w:rPr>
              <w:t xml:space="preserve">n</w:t>
            </w:r>
            <w:r>
              <w:t xml:space="preserve">;</w:t>
            </w:r>
            <w:r>
              <w:t xml:space="preserve"> </w:t>
            </w:r>
            <w:r>
              <w:rPr>
                <w:i/>
                <w:iCs/>
              </w:rPr>
              <w:t xml:space="preserve">R</w:t>
            </w:r>
            <w:r>
              <w:t xml:space="preserve">²</w:t>
            </w:r>
          </w:p>
        </w:tc>
        <w:tc>
          <w:tcPr/>
          <w:p>
            <w:pPr>
              <w:pStyle w:val="Compact"/>
              <w:jc w:val="right"/>
            </w:pPr>
            <w:r>
              <w:t xml:space="preserve">22 512; 0.077</w:t>
            </w:r>
          </w:p>
        </w:tc>
        <w:tc>
          <w:tcPr/>
          <w:p>
            <w:pPr>
              <w:pStyle w:val="Compact"/>
              <w:jc w:val="right"/>
            </w:pPr>
            <w:r>
              <w:t xml:space="preserve">22 512; 0.053</w:t>
            </w:r>
          </w:p>
        </w:tc>
        <w:tc>
          <w:tcPr/>
          <w:p>
            <w:pPr>
              <w:pStyle w:val="Compact"/>
              <w:jc w:val="right"/>
            </w:pPr>
            <w:r>
              <w:t xml:space="preserve">22 512; 0.071</w:t>
            </w:r>
          </w:p>
        </w:tc>
        <w:tc>
          <w:tcPr/>
          <w:p>
            <w:pPr>
              <w:pStyle w:val="Compact"/>
              <w:jc w:val="right"/>
            </w:pPr>
            <w:r>
              <w:t xml:space="preserve">22 512; 0.041</w:t>
            </w:r>
          </w:p>
        </w:tc>
      </w:tr>
      <w:tr>
        <w:tc>
          <w:tcPr/>
          <w:p>
            <w:pPr>
              <w:pStyle w:val="Compact"/>
            </w:pPr>
            <w:r>
              <w:t xml:space="preserve">Mean outcome</w:t>
            </w:r>
          </w:p>
        </w:tc>
        <w:tc>
          <w:tcPr/>
          <w:p>
            <w:pPr>
              <w:pStyle w:val="Compact"/>
              <w:jc w:val="right"/>
            </w:pPr>
            <w:r>
              <w:t xml:space="preserve">5.66</w:t>
            </w:r>
          </w:p>
        </w:tc>
        <w:tc>
          <w:tcPr/>
          <w:p>
            <w:pPr>
              <w:pStyle w:val="Compact"/>
              <w:jc w:val="right"/>
            </w:pPr>
            <w:r>
              <w:t xml:space="preserve">6.08</w:t>
            </w:r>
          </w:p>
        </w:tc>
        <w:tc>
          <w:tcPr/>
          <w:p>
            <w:pPr>
              <w:pStyle w:val="Compact"/>
              <w:jc w:val="right"/>
            </w:pPr>
            <w:r>
              <w:t xml:space="preserve">4.23</w:t>
            </w:r>
          </w:p>
        </w:tc>
        <w:tc>
          <w:tcPr/>
          <w:p>
            <w:pPr>
              <w:pStyle w:val="Compact"/>
              <w:jc w:val="right"/>
            </w:pPr>
            <w:r>
              <w:t xml:space="preserve">1.41</w:t>
            </w:r>
          </w:p>
        </w:tc>
      </w:tr>
    </w:tbl>
    <w:p>
      <w:pPr>
        <w:pStyle w:val="BodyText"/>
      </w:pPr>
      <w:r>
        <w:rPr>
          <w:b/>
          <w:bCs/>
        </w:rPr>
        <w:t xml:space="preserve">Table S6d. MIMIC ED, troponin-negative, 1–6 h.</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Predictor</w:t>
            </w:r>
          </w:p>
        </w:tc>
        <w:tc>
          <w:tcPr/>
          <w:p>
            <w:pPr>
              <w:pStyle w:val="Compact"/>
              <w:jc w:val="right"/>
            </w:pPr>
            <w:r>
              <w:t xml:space="preserve">Lima: abs. change in age gap, y</w:t>
            </w:r>
          </w:p>
        </w:tc>
        <w:tc>
          <w:tcPr/>
          <w:p>
            <w:pPr>
              <w:pStyle w:val="Compact"/>
              <w:jc w:val="right"/>
            </w:pPr>
            <w:r>
              <w:t xml:space="preserve">Bracke: abs. change in age gap, y</w:t>
            </w:r>
          </w:p>
        </w:tc>
        <w:tc>
          <w:tcPr/>
          <w:p>
            <w:pPr>
              <w:pStyle w:val="Compact"/>
              <w:jc w:val="right"/>
            </w:pPr>
            <w:r>
              <w:t xml:space="preserve">In-house: abs. change in age gap, y</w:t>
            </w:r>
          </w:p>
        </w:tc>
        <w:tc>
          <w:tcPr/>
          <w:p>
            <w:pPr>
              <w:pStyle w:val="Compact"/>
              <w:jc w:val="right"/>
            </w:pPr>
            <w:r>
              <w:t xml:space="preserve">Sex: abs. change in logit</w:t>
            </w:r>
          </w:p>
        </w:tc>
      </w:tr>
      <w:tr>
        <w:tc>
          <w:tcPr/>
          <w:p>
            <w:pPr>
              <w:pStyle w:val="Compact"/>
            </w:pPr>
            <w:r>
              <w:t xml:space="preserve">Heart-rate difference</w:t>
            </w:r>
          </w:p>
        </w:tc>
        <w:tc>
          <w:tcPr/>
          <w:p>
            <w:pPr>
              <w:pStyle w:val="Compact"/>
              <w:jc w:val="right"/>
            </w:pPr>
            <w:r>
              <w:t xml:space="preserve">+0.50 (+0.30, +0.70)</w:t>
            </w:r>
          </w:p>
        </w:tc>
        <w:tc>
          <w:tcPr/>
          <w:p>
            <w:pPr>
              <w:pStyle w:val="Compact"/>
              <w:jc w:val="right"/>
            </w:pPr>
            <w:r>
              <w:t xml:space="preserve">+0.20 (+0.03, +0.38)</w:t>
            </w:r>
          </w:p>
        </w:tc>
        <w:tc>
          <w:tcPr/>
          <w:p>
            <w:pPr>
              <w:pStyle w:val="Compact"/>
              <w:jc w:val="right"/>
            </w:pPr>
            <w:r>
              <w:t xml:space="preserve">+0.17 (+0.04, +0.30)</w:t>
            </w:r>
          </w:p>
        </w:tc>
        <w:tc>
          <w:tcPr/>
          <w:p>
            <w:pPr>
              <w:pStyle w:val="Compact"/>
              <w:jc w:val="right"/>
            </w:pPr>
            <w:r>
              <w:t xml:space="preserve">+0.06 (+0.01, +0.10)</w:t>
            </w:r>
          </w:p>
        </w:tc>
      </w:tr>
      <w:tr>
        <w:tc>
          <w:tcPr/>
          <w:p>
            <w:pPr>
              <w:pStyle w:val="Compact"/>
            </w:pPr>
            <w:r>
              <w:t xml:space="preserve">RR variability (higher of pair)</w:t>
            </w:r>
          </w:p>
        </w:tc>
        <w:tc>
          <w:tcPr/>
          <w:p>
            <w:pPr>
              <w:pStyle w:val="Compact"/>
              <w:jc w:val="right"/>
            </w:pPr>
            <w:r>
              <w:t xml:space="preserve">-0.18 (-0.34, -0.02)</w:t>
            </w:r>
          </w:p>
        </w:tc>
        <w:tc>
          <w:tcPr/>
          <w:p>
            <w:pPr>
              <w:pStyle w:val="Compact"/>
              <w:jc w:val="right"/>
            </w:pPr>
            <w:r>
              <w:t xml:space="preserve">+0.01 (-0.14, +0.17)</w:t>
            </w:r>
          </w:p>
        </w:tc>
        <w:tc>
          <w:tcPr/>
          <w:p>
            <w:pPr>
              <w:pStyle w:val="Compact"/>
              <w:jc w:val="right"/>
            </w:pPr>
            <w:r>
              <w:t xml:space="preserve">-0.11 (-0.22, +0.00)</w:t>
            </w:r>
          </w:p>
        </w:tc>
        <w:tc>
          <w:tcPr/>
          <w:p>
            <w:pPr>
              <w:pStyle w:val="Compact"/>
              <w:jc w:val="right"/>
            </w:pPr>
            <w:r>
              <w:t xml:space="preserve">-0.09 (-0.12, -0.05)</w:t>
            </w:r>
          </w:p>
        </w:tc>
      </w:tr>
      <w:tr>
        <w:tc>
          <w:tcPr/>
          <w:p>
            <w:pPr>
              <w:pStyle w:val="Compact"/>
            </w:pPr>
            <w:r>
              <w:t xml:space="preserve">High-frequency noise (higher of pair, log)</w:t>
            </w:r>
          </w:p>
        </w:tc>
        <w:tc>
          <w:tcPr/>
          <w:p>
            <w:pPr>
              <w:pStyle w:val="Compact"/>
              <w:jc w:val="right"/>
            </w:pPr>
            <w:r>
              <w:t xml:space="preserve">-0.01 (-0.15, +0.13)</w:t>
            </w:r>
          </w:p>
        </w:tc>
        <w:tc>
          <w:tcPr/>
          <w:p>
            <w:pPr>
              <w:pStyle w:val="Compact"/>
              <w:jc w:val="right"/>
            </w:pPr>
            <w:r>
              <w:t xml:space="preserve">+0.03 (-0.11, +0.17)</w:t>
            </w:r>
          </w:p>
        </w:tc>
        <w:tc>
          <w:tcPr/>
          <w:p>
            <w:pPr>
              <w:pStyle w:val="Compact"/>
              <w:jc w:val="right"/>
            </w:pPr>
            <w:r>
              <w:t xml:space="preserve">+0.02 (-0.09, +0.12)</w:t>
            </w:r>
          </w:p>
        </w:tc>
        <w:tc>
          <w:tcPr/>
          <w:p>
            <w:pPr>
              <w:pStyle w:val="Compact"/>
              <w:jc w:val="right"/>
            </w:pPr>
            <w:r>
              <w:t xml:space="preserve">-0.00 (-0.04, +0.04)</w:t>
            </w:r>
          </w:p>
        </w:tc>
      </w:tr>
      <w:tr>
        <w:tc>
          <w:tcPr/>
          <w:p>
            <w:pPr>
              <w:pStyle w:val="Compact"/>
            </w:pPr>
            <w:r>
              <w:t xml:space="preserve">Baseline wander (higher of pair, log)</w:t>
            </w:r>
          </w:p>
        </w:tc>
        <w:tc>
          <w:tcPr/>
          <w:p>
            <w:pPr>
              <w:pStyle w:val="Compact"/>
              <w:jc w:val="right"/>
            </w:pPr>
            <w:r>
              <w:t xml:space="preserve">-0.02 (-0.17, +0.13)</w:t>
            </w:r>
          </w:p>
        </w:tc>
        <w:tc>
          <w:tcPr/>
          <w:p>
            <w:pPr>
              <w:pStyle w:val="Compact"/>
              <w:jc w:val="right"/>
            </w:pPr>
            <w:r>
              <w:t xml:space="preserve">+0.18 (+0.03, +0.33)</w:t>
            </w:r>
          </w:p>
        </w:tc>
        <w:tc>
          <w:tcPr/>
          <w:p>
            <w:pPr>
              <w:pStyle w:val="Compact"/>
              <w:jc w:val="right"/>
            </w:pPr>
            <w:r>
              <w:t xml:space="preserve">+0.07 (-0.05, +0.18)</w:t>
            </w:r>
          </w:p>
        </w:tc>
        <w:tc>
          <w:tcPr/>
          <w:p>
            <w:pPr>
              <w:pStyle w:val="Compact"/>
              <w:jc w:val="right"/>
            </w:pPr>
            <w:r>
              <w:t xml:space="preserve">+0.05 (+0.01, +0.09)</w:t>
            </w:r>
          </w:p>
        </w:tc>
      </w:tr>
      <w:tr>
        <w:tc>
          <w:tcPr/>
          <w:p>
            <w:pPr>
              <w:pStyle w:val="Compact"/>
            </w:pPr>
            <w:r>
              <w:t xml:space="preserve">Limb amplitude change</w:t>
            </w:r>
          </w:p>
        </w:tc>
        <w:tc>
          <w:tcPr/>
          <w:p>
            <w:pPr>
              <w:pStyle w:val="Compact"/>
              <w:jc w:val="right"/>
            </w:pPr>
            <w:r>
              <w:t xml:space="preserve">+0.29 (+0.09, +0.48)</w:t>
            </w:r>
          </w:p>
        </w:tc>
        <w:tc>
          <w:tcPr/>
          <w:p>
            <w:pPr>
              <w:pStyle w:val="Compact"/>
              <w:jc w:val="right"/>
            </w:pPr>
            <w:r>
              <w:t xml:space="preserve">+0.23 (+0.05, +0.42)</w:t>
            </w:r>
          </w:p>
        </w:tc>
        <w:tc>
          <w:tcPr/>
          <w:p>
            <w:pPr>
              <w:pStyle w:val="Compact"/>
              <w:jc w:val="right"/>
            </w:pPr>
            <w:r>
              <w:t xml:space="preserve">+0.26 (+0.11, +0.42)</w:t>
            </w:r>
          </w:p>
        </w:tc>
        <w:tc>
          <w:tcPr/>
          <w:p>
            <w:pPr>
              <w:pStyle w:val="Compact"/>
              <w:jc w:val="right"/>
            </w:pPr>
            <w:r>
              <w:t xml:space="preserve">+0.01 (-0.04, +0.05)</w:t>
            </w:r>
          </w:p>
        </w:tc>
      </w:tr>
      <w:tr>
        <w:tc>
          <w:tcPr/>
          <w:p>
            <w:pPr>
              <w:pStyle w:val="Compact"/>
            </w:pPr>
            <w:r>
              <w:t xml:space="preserve">Precordial amplitude change</w:t>
            </w:r>
          </w:p>
        </w:tc>
        <w:tc>
          <w:tcPr/>
          <w:p>
            <w:pPr>
              <w:pStyle w:val="Compact"/>
              <w:jc w:val="right"/>
            </w:pPr>
            <w:r>
              <w:t xml:space="preserve">+0.35 (+0.15, +0.55)</w:t>
            </w:r>
          </w:p>
        </w:tc>
        <w:tc>
          <w:tcPr/>
          <w:p>
            <w:pPr>
              <w:pStyle w:val="Compact"/>
              <w:jc w:val="right"/>
            </w:pPr>
            <w:r>
              <w:t xml:space="preserve">+0.26 (+0.09, +0.44)</w:t>
            </w:r>
          </w:p>
        </w:tc>
        <w:tc>
          <w:tcPr/>
          <w:p>
            <w:pPr>
              <w:pStyle w:val="Compact"/>
              <w:jc w:val="right"/>
            </w:pPr>
            <w:r>
              <w:t xml:space="preserve">+0.19 (+0.06, +0.32)</w:t>
            </w:r>
          </w:p>
        </w:tc>
        <w:tc>
          <w:tcPr/>
          <w:p>
            <w:pPr>
              <w:pStyle w:val="Compact"/>
              <w:jc w:val="right"/>
            </w:pPr>
            <w:r>
              <w:t xml:space="preserve">+0.16 (+0.11, +0.21)</w:t>
            </w:r>
          </w:p>
        </w:tc>
      </w:tr>
      <w:tr>
        <w:tc>
          <w:tcPr/>
          <w:p>
            <w:pPr>
              <w:pStyle w:val="Compact"/>
            </w:pPr>
            <w:r>
              <w:t xml:space="preserve">Interval (log minutes)</w:t>
            </w:r>
          </w:p>
        </w:tc>
        <w:tc>
          <w:tcPr/>
          <w:p>
            <w:pPr>
              <w:pStyle w:val="Compact"/>
              <w:jc w:val="right"/>
            </w:pPr>
            <w:r>
              <w:t xml:space="preserve">-0.07 (-0.22, +0.08)</w:t>
            </w:r>
          </w:p>
        </w:tc>
        <w:tc>
          <w:tcPr/>
          <w:p>
            <w:pPr>
              <w:pStyle w:val="Compact"/>
              <w:jc w:val="right"/>
            </w:pPr>
            <w:r>
              <w:t xml:space="preserve">+0.04 (-0.12, +0.19)</w:t>
            </w:r>
          </w:p>
        </w:tc>
        <w:tc>
          <w:tcPr/>
          <w:p>
            <w:pPr>
              <w:pStyle w:val="Compact"/>
              <w:jc w:val="right"/>
            </w:pPr>
            <w:r>
              <w:t xml:space="preserve">-0.03 (-0.15, +0.09)</w:t>
            </w:r>
          </w:p>
        </w:tc>
        <w:tc>
          <w:tcPr/>
          <w:p>
            <w:pPr>
              <w:pStyle w:val="Compact"/>
              <w:jc w:val="right"/>
            </w:pPr>
            <w:r>
              <w:t xml:space="preserve">+0.04 (+0.00, +0.08)</w:t>
            </w:r>
          </w:p>
        </w:tc>
      </w:tr>
      <w:tr>
        <w:tc>
          <w:tcPr/>
          <w:p>
            <w:pPr>
              <w:pStyle w:val="Compact"/>
            </w:pPr>
            <w:r>
              <w:t xml:space="preserve">Chronological age</w:t>
            </w:r>
          </w:p>
        </w:tc>
        <w:tc>
          <w:tcPr/>
          <w:p>
            <w:pPr>
              <w:pStyle w:val="Compact"/>
              <w:jc w:val="right"/>
            </w:pPr>
            <w:r>
              <w:t xml:space="preserve">-0.01 (-0.15, +0.12)</w:t>
            </w:r>
          </w:p>
        </w:tc>
        <w:tc>
          <w:tcPr/>
          <w:p>
            <w:pPr>
              <w:pStyle w:val="Compact"/>
              <w:jc w:val="right"/>
            </w:pPr>
            <w:r>
              <w:t xml:space="preserve">-0.06 (-0.20, +0.08)</w:t>
            </w:r>
          </w:p>
        </w:tc>
        <w:tc>
          <w:tcPr/>
          <w:p>
            <w:pPr>
              <w:pStyle w:val="Compact"/>
              <w:jc w:val="right"/>
            </w:pPr>
            <w:r>
              <w:t xml:space="preserve">-0.38 (-0.49, -0.26)</w:t>
            </w:r>
          </w:p>
        </w:tc>
        <w:tc>
          <w:tcPr/>
          <w:p>
            <w:pPr>
              <w:pStyle w:val="Compact"/>
              <w:jc w:val="right"/>
            </w:pPr>
            <w:r>
              <w:t xml:space="preserve">-0.04 (-0.08, -0.00)</w:t>
            </w:r>
          </w:p>
        </w:tc>
      </w:tr>
      <w:tr>
        <w:tc>
          <w:tcPr/>
          <w:p>
            <w:pPr>
              <w:pStyle w:val="Compact"/>
            </w:pPr>
            <w:r>
              <w:t xml:space="preserve">Male (binary)</w:t>
            </w:r>
          </w:p>
        </w:tc>
        <w:tc>
          <w:tcPr/>
          <w:p>
            <w:pPr>
              <w:pStyle w:val="Compact"/>
              <w:jc w:val="right"/>
            </w:pPr>
            <w:r>
              <w:t xml:space="preserve">+0.13 (-0.16, +0.41)</w:t>
            </w:r>
          </w:p>
        </w:tc>
        <w:tc>
          <w:tcPr/>
          <w:p>
            <w:pPr>
              <w:pStyle w:val="Compact"/>
              <w:jc w:val="right"/>
            </w:pPr>
            <w:r>
              <w:t xml:space="preserve">-0.20 (-0.49, +0.09)</w:t>
            </w:r>
          </w:p>
        </w:tc>
        <w:tc>
          <w:tcPr/>
          <w:p>
            <w:pPr>
              <w:pStyle w:val="Compact"/>
              <w:jc w:val="right"/>
            </w:pPr>
            <w:r>
              <w:t xml:space="preserve">-0.38 (-0.60, -0.16)</w:t>
            </w:r>
          </w:p>
        </w:tc>
        <w:tc>
          <w:tcPr/>
          <w:p>
            <w:pPr>
              <w:pStyle w:val="Compact"/>
              <w:jc w:val="right"/>
            </w:pPr>
            <w:r>
              <w:t xml:space="preserve">-0.14 (-0.21, -0.06)</w:t>
            </w:r>
          </w:p>
        </w:tc>
      </w:tr>
      <w:tr>
        <w:tc>
          <w:tcPr/>
          <w:p>
            <w:pPr>
              <w:pStyle w:val="Compact"/>
            </w:pPr>
            <w:r>
              <w:t xml:space="preserve">Device change (binary)</w:t>
            </w:r>
          </w:p>
        </w:tc>
        <w:tc>
          <w:tcPr/>
          <w:p>
            <w:pPr>
              <w:pStyle w:val="Compact"/>
              <w:jc w:val="right"/>
            </w:pPr>
            <w:r>
              <w:t xml:space="preserve">-0.04 (-0.39, +0.31)</w:t>
            </w:r>
          </w:p>
        </w:tc>
        <w:tc>
          <w:tcPr/>
          <w:p>
            <w:pPr>
              <w:pStyle w:val="Compact"/>
              <w:jc w:val="right"/>
            </w:pPr>
            <w:r>
              <w:t xml:space="preserve">+0.20 (-0.18, +0.58)</w:t>
            </w:r>
          </w:p>
        </w:tc>
        <w:tc>
          <w:tcPr/>
          <w:p>
            <w:pPr>
              <w:pStyle w:val="Compact"/>
              <w:jc w:val="right"/>
            </w:pPr>
            <w:r>
              <w:t xml:space="preserve">-0.12 (-0.40, +0.15)</w:t>
            </w:r>
          </w:p>
        </w:tc>
        <w:tc>
          <w:tcPr/>
          <w:p>
            <w:pPr>
              <w:pStyle w:val="Compact"/>
              <w:jc w:val="right"/>
            </w:pPr>
            <w:r>
              <w:t xml:space="preserve">+0.00 (-0.10, +0.10)</w:t>
            </w:r>
          </w:p>
        </w:tc>
      </w:tr>
      <w:tr>
        <w:tc>
          <w:tcPr/>
          <w:p>
            <w:pPr>
              <w:pStyle w:val="Compact"/>
            </w:pPr>
            <w:r>
              <w:t xml:space="preserve">Filter change (binary)</w:t>
            </w:r>
          </w:p>
        </w:tc>
        <w:tc>
          <w:tcPr/>
          <w:p>
            <w:pPr>
              <w:pStyle w:val="Compact"/>
              <w:jc w:val="right"/>
            </w:pPr>
            <w:r>
              <w:t xml:space="preserve">-0.20 (-0.76, +0.35)</w:t>
            </w:r>
          </w:p>
        </w:tc>
        <w:tc>
          <w:tcPr/>
          <w:p>
            <w:pPr>
              <w:pStyle w:val="Compact"/>
              <w:jc w:val="right"/>
            </w:pPr>
            <w:r>
              <w:t xml:space="preserve">-0.24 (-0.83, +0.36)</w:t>
            </w:r>
          </w:p>
        </w:tc>
        <w:tc>
          <w:tcPr/>
          <w:p>
            <w:pPr>
              <w:pStyle w:val="Compact"/>
              <w:jc w:val="right"/>
            </w:pPr>
            <w:r>
              <w:t xml:space="preserve">-0.04 (-0.47, +0.39)</w:t>
            </w:r>
          </w:p>
        </w:tc>
        <w:tc>
          <w:tcPr/>
          <w:p>
            <w:pPr>
              <w:pStyle w:val="Compact"/>
              <w:jc w:val="right"/>
            </w:pPr>
            <w:r>
              <w:t xml:space="preserve">-0.10 (-0.25, +0.05)</w:t>
            </w:r>
          </w:p>
        </w:tc>
      </w:tr>
      <w:tr>
        <w:tc>
          <w:tcPr/>
          <w:p>
            <w:pPr>
              <w:pStyle w:val="Compact"/>
            </w:pPr>
            <w:r>
              <w:t xml:space="preserve">Rhythm-class change (binary)</w:t>
            </w:r>
          </w:p>
        </w:tc>
        <w:tc>
          <w:tcPr/>
          <w:p>
            <w:pPr>
              <w:pStyle w:val="Compact"/>
              <w:jc w:val="right"/>
            </w:pPr>
            <w:r>
              <w:t xml:space="preserve">+0.95 (-0.38, +2.28)</w:t>
            </w:r>
          </w:p>
        </w:tc>
        <w:tc>
          <w:tcPr/>
          <w:p>
            <w:pPr>
              <w:pStyle w:val="Compact"/>
              <w:jc w:val="right"/>
            </w:pPr>
            <w:r>
              <w:t xml:space="preserve">+1.42 (+0.16, +2.68)</w:t>
            </w:r>
          </w:p>
        </w:tc>
        <w:tc>
          <w:tcPr/>
          <w:p>
            <w:pPr>
              <w:pStyle w:val="Compact"/>
              <w:jc w:val="right"/>
            </w:pPr>
            <w:r>
              <w:t xml:space="preserve">+0.69 (-0.23, +1.60)</w:t>
            </w:r>
          </w:p>
        </w:tc>
        <w:tc>
          <w:tcPr/>
          <w:p>
            <w:pPr>
              <w:pStyle w:val="Compact"/>
              <w:jc w:val="right"/>
            </w:pPr>
            <w:r>
              <w:t xml:space="preserve">-0.20 (-0.45, +0.05)</w:t>
            </w:r>
          </w:p>
        </w:tc>
      </w:tr>
      <w:tr>
        <w:tc>
          <w:tcPr/>
          <w:p>
            <w:pPr>
              <w:pStyle w:val="Compact"/>
            </w:pPr>
            <w:r>
              <w:t xml:space="preserve">Paced (binary)</w:t>
            </w:r>
          </w:p>
        </w:tc>
        <w:tc>
          <w:tcPr/>
          <w:p>
            <w:pPr>
              <w:pStyle w:val="Compact"/>
              <w:jc w:val="right"/>
            </w:pPr>
            <w:r>
              <w:t xml:space="preserve">+0.00 (+0.00, +0.00)</w:t>
            </w:r>
          </w:p>
        </w:tc>
        <w:tc>
          <w:tcPr/>
          <w:p>
            <w:pPr>
              <w:pStyle w:val="Compact"/>
              <w:jc w:val="right"/>
            </w:pPr>
            <w:r>
              <w:t xml:space="preserve">+0.00 (+0.00, +0.00)</w:t>
            </w:r>
          </w:p>
        </w:tc>
        <w:tc>
          <w:tcPr/>
          <w:p>
            <w:pPr>
              <w:pStyle w:val="Compact"/>
              <w:jc w:val="right"/>
            </w:pPr>
            <w:r>
              <w:t xml:space="preserve">+0.00 (+0.00, +0.00)</w:t>
            </w:r>
          </w:p>
        </w:tc>
        <w:tc>
          <w:tcPr/>
          <w:p>
            <w:pPr>
              <w:pStyle w:val="Compact"/>
              <w:jc w:val="right"/>
            </w:pPr>
            <w:r>
              <w:t xml:space="preserve">+0.00 (+0.00, +0.00)</w:t>
            </w:r>
          </w:p>
        </w:tc>
      </w:tr>
      <w:tr>
        <w:tc>
          <w:tcPr/>
          <w:p>
            <w:pPr>
              <w:pStyle w:val="Compact"/>
            </w:pPr>
            <w:r>
              <w:t xml:space="preserve">QRS-duration difference</w:t>
            </w:r>
          </w:p>
        </w:tc>
        <w:tc>
          <w:tcPr/>
          <w:p>
            <w:pPr>
              <w:pStyle w:val="Compact"/>
              <w:jc w:val="right"/>
            </w:pPr>
            <w:r>
              <w:t xml:space="preserve">+0.29 (+0.03, +0.55)</w:t>
            </w:r>
          </w:p>
        </w:tc>
        <w:tc>
          <w:tcPr/>
          <w:p>
            <w:pPr>
              <w:pStyle w:val="Compact"/>
              <w:jc w:val="right"/>
            </w:pPr>
            <w:r>
              <w:t xml:space="preserve">+0.12 (-0.10, +0.34)</w:t>
            </w:r>
          </w:p>
        </w:tc>
        <w:tc>
          <w:tcPr/>
          <w:p>
            <w:pPr>
              <w:pStyle w:val="Compact"/>
              <w:jc w:val="right"/>
            </w:pPr>
            <w:r>
              <w:t xml:space="preserve">+0.25 (+0.08, +0.43)</w:t>
            </w:r>
          </w:p>
        </w:tc>
        <w:tc>
          <w:tcPr/>
          <w:p>
            <w:pPr>
              <w:pStyle w:val="Compact"/>
              <w:jc w:val="right"/>
            </w:pPr>
            <w:r>
              <w:t xml:space="preserve">+0.00 (-0.04, +0.05)</w:t>
            </w:r>
          </w:p>
        </w:tc>
      </w:tr>
      <w:tr>
        <w:tc>
          <w:tcPr/>
          <w:p>
            <w:pPr>
              <w:pStyle w:val="Compact"/>
            </w:pPr>
            <w:r>
              <w:rPr>
                <w:i/>
                <w:iCs/>
              </w:rPr>
              <w:t xml:space="preserve">n</w:t>
            </w:r>
            <w:r>
              <w:t xml:space="preserve">;</w:t>
            </w:r>
            <w:r>
              <w:t xml:space="preserve"> </w:t>
            </w:r>
            <w:r>
              <w:rPr>
                <w:i/>
                <w:iCs/>
              </w:rPr>
              <w:t xml:space="preserve">R</w:t>
            </w:r>
            <w:r>
              <w:t xml:space="preserve">²</w:t>
            </w:r>
          </w:p>
        </w:tc>
        <w:tc>
          <w:tcPr/>
          <w:p>
            <w:pPr>
              <w:pStyle w:val="Compact"/>
              <w:jc w:val="right"/>
            </w:pPr>
            <w:r>
              <w:t xml:space="preserve">3 780; 0.040</w:t>
            </w:r>
          </w:p>
        </w:tc>
        <w:tc>
          <w:tcPr/>
          <w:p>
            <w:pPr>
              <w:pStyle w:val="Compact"/>
              <w:jc w:val="right"/>
            </w:pPr>
            <w:r>
              <w:t xml:space="preserve">3 780; 0.023</w:t>
            </w:r>
          </w:p>
        </w:tc>
        <w:tc>
          <w:tcPr/>
          <w:p>
            <w:pPr>
              <w:pStyle w:val="Compact"/>
              <w:jc w:val="right"/>
            </w:pPr>
            <w:r>
              <w:t xml:space="preserve">3 780; 0.041</w:t>
            </w:r>
          </w:p>
        </w:tc>
        <w:tc>
          <w:tcPr/>
          <w:p>
            <w:pPr>
              <w:pStyle w:val="Compact"/>
              <w:jc w:val="right"/>
            </w:pPr>
            <w:r>
              <w:t xml:space="preserve">3 780; 0.038</w:t>
            </w:r>
          </w:p>
        </w:tc>
      </w:tr>
      <w:tr>
        <w:tc>
          <w:tcPr/>
          <w:p>
            <w:pPr>
              <w:pStyle w:val="Compact"/>
            </w:pPr>
            <w:r>
              <w:t xml:space="preserve">Mean outcome</w:t>
            </w:r>
          </w:p>
        </w:tc>
        <w:tc>
          <w:tcPr/>
          <w:p>
            <w:pPr>
              <w:pStyle w:val="Compact"/>
              <w:jc w:val="right"/>
            </w:pPr>
            <w:r>
              <w:t xml:space="preserve">5.07</w:t>
            </w:r>
          </w:p>
        </w:tc>
        <w:tc>
          <w:tcPr/>
          <w:p>
            <w:pPr>
              <w:pStyle w:val="Compact"/>
              <w:jc w:val="right"/>
            </w:pPr>
            <w:r>
              <w:t xml:space="preserve">5.23</w:t>
            </w:r>
          </w:p>
        </w:tc>
        <w:tc>
          <w:tcPr/>
          <w:p>
            <w:pPr>
              <w:pStyle w:val="Compact"/>
              <w:jc w:val="right"/>
            </w:pPr>
            <w:r>
              <w:t xml:space="preserve">3.89</w:t>
            </w:r>
          </w:p>
        </w:tc>
        <w:tc>
          <w:tcPr/>
          <w:p>
            <w:pPr>
              <w:pStyle w:val="Compact"/>
              <w:jc w:val="right"/>
            </w:pPr>
            <w:r>
              <w:t xml:space="preserve">1.43</w:t>
            </w:r>
          </w:p>
        </w:tc>
      </w:tr>
    </w:tbl>
    <w:p>
      <w:pPr>
        <w:pStyle w:val="BodyText"/>
      </w:pPr>
      <w:r>
        <w:rPr>
          <w:b/>
          <w:bCs/>
        </w:rPr>
        <w:t xml:space="preserve">Table S7a. Pre-specified sensitivity analyses at 1–6 hours.</w:t>
      </w:r>
    </w:p>
    <w:tbl>
      <w:tblPr>
        <w:tblStyle w:val="Table"/>
        <w:tblW w:type="pct" w:w="5000"/>
        <w:tblLayout w:type="fixed"/>
        <w:tblLook w:firstRow="1" w:lastRow="0" w:firstColumn="0" w:lastColumn="0" w:noHBand="0" w:noVBand="0" w:val="0020"/>
      </w:tblPr>
      <w:tblGrid>
        <w:gridCol w:w="913"/>
        <w:gridCol w:w="913"/>
        <w:gridCol w:w="1218"/>
        <w:gridCol w:w="1218"/>
        <w:gridCol w:w="1218"/>
        <w:gridCol w:w="1218"/>
        <w:gridCol w:w="1218"/>
      </w:tblGrid>
      <w:tr>
        <w:trPr>
          <w:tblHeader w:val="on"/>
        </w:trPr>
        <w:tc>
          <w:tcPr/>
          <w:p>
            <w:pPr>
              <w:pStyle w:val="Compact"/>
            </w:pPr>
            <w:r>
              <w:t xml:space="preserve">Cohort</w:t>
            </w:r>
          </w:p>
        </w:tc>
        <w:tc>
          <w:tcPr/>
          <w:p>
            <w:pPr>
              <w:pStyle w:val="Compact"/>
            </w:pPr>
            <w:r>
              <w:t xml:space="preserve">Analysis</w:t>
            </w:r>
          </w:p>
        </w:tc>
        <w:tc>
          <w:tcPr/>
          <w:p>
            <w:pPr>
              <w:pStyle w:val="Compact"/>
              <w:jc w:val="right"/>
            </w:pPr>
            <w:r>
              <w:t xml:space="preserve">n</w:t>
            </w:r>
          </w:p>
        </w:tc>
        <w:tc>
          <w:tcPr/>
          <w:p>
            <w:pPr>
              <w:pStyle w:val="Compact"/>
              <w:jc w:val="right"/>
            </w:pPr>
            <w:r>
              <w:t xml:space="preserve">Lima</w:t>
            </w:r>
            <w:r>
              <w:t xml:space="preserve"> </w:t>
            </w:r>
            <w:r>
              <w:rPr>
                <w:i/>
                <w:iCs/>
              </w:rPr>
              <w:t xml:space="preserve">S</w:t>
            </w:r>
            <w:r>
              <w:rPr>
                <w:vertAlign w:val="subscript"/>
              </w:rPr>
              <w:t xml:space="preserve">w</w:t>
            </w:r>
          </w:p>
        </w:tc>
        <w:tc>
          <w:tcPr/>
          <w:p>
            <w:pPr>
              <w:pStyle w:val="Compact"/>
              <w:jc w:val="right"/>
            </w:pPr>
            <w:r>
              <w:t xml:space="preserve">Bracke</w:t>
            </w:r>
            <w:r>
              <w:t xml:space="preserve"> </w:t>
            </w:r>
            <w:r>
              <w:rPr>
                <w:i/>
                <w:iCs/>
              </w:rPr>
              <w:t xml:space="preserve">S</w:t>
            </w:r>
            <w:r>
              <w:rPr>
                <w:vertAlign w:val="subscript"/>
              </w:rPr>
              <w:t xml:space="preserve">w</w:t>
            </w:r>
          </w:p>
        </w:tc>
        <w:tc>
          <w:tcPr/>
          <w:p>
            <w:pPr>
              <w:pStyle w:val="Compact"/>
              <w:jc w:val="right"/>
            </w:pPr>
            <w:r>
              <w:t xml:space="preserve">In-house</w:t>
            </w:r>
            <w:r>
              <w:t xml:space="preserve"> </w:t>
            </w:r>
            <w:r>
              <w:rPr>
                <w:i/>
                <w:iCs/>
              </w:rPr>
              <w:t xml:space="preserve">S</w:t>
            </w:r>
            <w:r>
              <w:rPr>
                <w:vertAlign w:val="subscript"/>
              </w:rPr>
              <w:t xml:space="preserve">w</w:t>
            </w:r>
          </w:p>
        </w:tc>
        <w:tc>
          <w:tcPr/>
          <w:p>
            <w:pPr>
              <w:pStyle w:val="Compact"/>
              <w:jc w:val="right"/>
            </w:pPr>
            <w:r>
              <w:t xml:space="preserve">Sex class change, %</w:t>
            </w:r>
          </w:p>
        </w:tc>
      </w:tr>
      <w:tr>
        <w:tc>
          <w:tcPr/>
          <w:p>
            <w:pPr>
              <w:pStyle w:val="Compact"/>
            </w:pPr>
            <w:r>
              <w:t xml:space="preserve">I0001</w:t>
            </w:r>
          </w:p>
        </w:tc>
        <w:tc>
          <w:tcPr/>
          <w:p>
            <w:pPr>
              <w:pStyle w:val="Compact"/>
            </w:pPr>
            <w:r>
              <w:t xml:space="preserve">All pairs (primary)</w:t>
            </w:r>
          </w:p>
        </w:tc>
        <w:tc>
          <w:tcPr/>
          <w:p>
            <w:pPr>
              <w:pStyle w:val="Compact"/>
              <w:jc w:val="right"/>
            </w:pPr>
            <w:r>
              <w:t xml:space="preserve">17 409</w:t>
            </w:r>
          </w:p>
        </w:tc>
        <w:tc>
          <w:tcPr/>
          <w:p>
            <w:pPr>
              <w:pStyle w:val="Compact"/>
              <w:jc w:val="right"/>
            </w:pPr>
            <w:r>
              <w:t xml:space="preserve">6.52</w:t>
            </w:r>
          </w:p>
        </w:tc>
        <w:tc>
          <w:tcPr/>
          <w:p>
            <w:pPr>
              <w:pStyle w:val="Compact"/>
              <w:jc w:val="right"/>
            </w:pPr>
            <w:r>
              <w:t xml:space="preserve">6.79</w:t>
            </w:r>
          </w:p>
        </w:tc>
        <w:tc>
          <w:tcPr/>
          <w:p>
            <w:pPr>
              <w:pStyle w:val="Compact"/>
              <w:jc w:val="right"/>
            </w:pPr>
            <w:r>
              <w:t xml:space="preserve">4.89</w:t>
            </w:r>
          </w:p>
        </w:tc>
        <w:tc>
          <w:tcPr/>
          <w:p>
            <w:pPr>
              <w:pStyle w:val="Compact"/>
              <w:jc w:val="right"/>
            </w:pPr>
            <w:r>
              <w:t xml:space="preserve">14.3</w:t>
            </w:r>
          </w:p>
        </w:tc>
      </w:tr>
      <w:tr>
        <w:tc>
          <w:tcPr/>
          <w:p>
            <w:pPr>
              <w:pStyle w:val="Compact"/>
            </w:pPr>
            <w:r>
              <w:t xml:space="preserve">I0001</w:t>
            </w:r>
          </w:p>
        </w:tc>
        <w:tc>
          <w:tcPr/>
          <w:p>
            <w:pPr>
              <w:pStyle w:val="Compact"/>
            </w:pPr>
            <w:r>
              <w:t xml:space="preserve">Regular rhythm (RR CV ≤ 0.15)</w:t>
            </w:r>
          </w:p>
        </w:tc>
        <w:tc>
          <w:tcPr/>
          <w:p>
            <w:pPr>
              <w:pStyle w:val="Compact"/>
              <w:jc w:val="right"/>
            </w:pPr>
            <w:r>
              <w:t xml:space="preserve">12 995</w:t>
            </w:r>
          </w:p>
        </w:tc>
        <w:tc>
          <w:tcPr/>
          <w:p>
            <w:pPr>
              <w:pStyle w:val="Compact"/>
              <w:jc w:val="right"/>
            </w:pPr>
            <w:r>
              <w:t xml:space="preserve">6.43</w:t>
            </w:r>
          </w:p>
        </w:tc>
        <w:tc>
          <w:tcPr/>
          <w:p>
            <w:pPr>
              <w:pStyle w:val="Compact"/>
              <w:jc w:val="right"/>
            </w:pPr>
            <w:r>
              <w:t xml:space="preserve">6.56</w:t>
            </w:r>
          </w:p>
        </w:tc>
        <w:tc>
          <w:tcPr/>
          <w:p>
            <w:pPr>
              <w:pStyle w:val="Compact"/>
              <w:jc w:val="right"/>
            </w:pPr>
            <w:r>
              <w:t xml:space="preserve">4.82</w:t>
            </w:r>
          </w:p>
        </w:tc>
        <w:tc>
          <w:tcPr/>
          <w:p>
            <w:pPr>
              <w:pStyle w:val="Compact"/>
              <w:jc w:val="right"/>
            </w:pPr>
            <w:r>
              <w:t xml:space="preserve">12.8</w:t>
            </w:r>
          </w:p>
        </w:tc>
      </w:tr>
      <w:tr>
        <w:tc>
          <w:tcPr/>
          <w:p>
            <w:pPr>
              <w:pStyle w:val="Compact"/>
            </w:pPr>
            <w:r>
              <w:t xml:space="preserve">I0001</w:t>
            </w:r>
          </w:p>
        </w:tc>
        <w:tc>
          <w:tcPr/>
          <w:p>
            <w:pPr>
              <w:pStyle w:val="Compact"/>
            </w:pPr>
            <w:r>
              <w:t xml:space="preserve">Adults only (sex)</w:t>
            </w:r>
          </w:p>
        </w:tc>
        <w:tc>
          <w:tcPr/>
          <w:p>
            <w:pPr>
              <w:pStyle w:val="Compact"/>
              <w:jc w:val="right"/>
            </w:pPr>
            <w:r>
              <w:t xml:space="preserve">20 412</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13.9</w:t>
            </w:r>
          </w:p>
        </w:tc>
      </w:tr>
      <w:tr>
        <w:tc>
          <w:tcPr/>
          <w:p>
            <w:pPr>
              <w:pStyle w:val="Compact"/>
            </w:pPr>
            <w:r>
              <w:t xml:space="preserve">I0006</w:t>
            </w:r>
          </w:p>
        </w:tc>
        <w:tc>
          <w:tcPr/>
          <w:p>
            <w:pPr>
              <w:pStyle w:val="Compact"/>
            </w:pPr>
            <w:r>
              <w:t xml:space="preserve">All pairs (primary)</w:t>
            </w:r>
          </w:p>
        </w:tc>
        <w:tc>
          <w:tcPr/>
          <w:p>
            <w:pPr>
              <w:pStyle w:val="Compact"/>
              <w:jc w:val="right"/>
            </w:pPr>
            <w:r>
              <w:t xml:space="preserve">21 507</w:t>
            </w:r>
          </w:p>
        </w:tc>
        <w:tc>
          <w:tcPr/>
          <w:p>
            <w:pPr>
              <w:pStyle w:val="Compact"/>
              <w:jc w:val="right"/>
            </w:pPr>
            <w:r>
              <w:t xml:space="preserve">6.07</w:t>
            </w:r>
          </w:p>
        </w:tc>
        <w:tc>
          <w:tcPr/>
          <w:p>
            <w:pPr>
              <w:pStyle w:val="Compact"/>
              <w:jc w:val="right"/>
            </w:pPr>
            <w:r>
              <w:t xml:space="preserve">6.53</w:t>
            </w:r>
          </w:p>
        </w:tc>
        <w:tc>
          <w:tcPr/>
          <w:p>
            <w:pPr>
              <w:pStyle w:val="Compact"/>
              <w:jc w:val="right"/>
            </w:pPr>
            <w:r>
              <w:t xml:space="preserve">4.59</w:t>
            </w:r>
          </w:p>
        </w:tc>
        <w:tc>
          <w:tcPr/>
          <w:p>
            <w:pPr>
              <w:pStyle w:val="Compact"/>
              <w:jc w:val="right"/>
            </w:pPr>
            <w:r>
              <w:t xml:space="preserve">15.3</w:t>
            </w:r>
          </w:p>
        </w:tc>
      </w:tr>
      <w:tr>
        <w:tc>
          <w:tcPr/>
          <w:p>
            <w:pPr>
              <w:pStyle w:val="Compact"/>
            </w:pPr>
            <w:r>
              <w:t xml:space="preserve">I0006</w:t>
            </w:r>
          </w:p>
        </w:tc>
        <w:tc>
          <w:tcPr/>
          <w:p>
            <w:pPr>
              <w:pStyle w:val="Compact"/>
            </w:pPr>
            <w:r>
              <w:t xml:space="preserve">Regular rhythm (RR CV ≤ 0.15)</w:t>
            </w:r>
          </w:p>
        </w:tc>
        <w:tc>
          <w:tcPr/>
          <w:p>
            <w:pPr>
              <w:pStyle w:val="Compact"/>
              <w:jc w:val="right"/>
            </w:pPr>
            <w:r>
              <w:t xml:space="preserve">15 479</w:t>
            </w:r>
          </w:p>
        </w:tc>
        <w:tc>
          <w:tcPr/>
          <w:p>
            <w:pPr>
              <w:pStyle w:val="Compact"/>
              <w:jc w:val="right"/>
            </w:pPr>
            <w:r>
              <w:t xml:space="preserve">6.08</w:t>
            </w:r>
          </w:p>
        </w:tc>
        <w:tc>
          <w:tcPr/>
          <w:p>
            <w:pPr>
              <w:pStyle w:val="Compact"/>
              <w:jc w:val="right"/>
            </w:pPr>
            <w:r>
              <w:t xml:space="preserve">6.50</w:t>
            </w:r>
          </w:p>
        </w:tc>
        <w:tc>
          <w:tcPr/>
          <w:p>
            <w:pPr>
              <w:pStyle w:val="Compact"/>
              <w:jc w:val="right"/>
            </w:pPr>
            <w:r>
              <w:t xml:space="preserve">4.60</w:t>
            </w:r>
          </w:p>
        </w:tc>
        <w:tc>
          <w:tcPr/>
          <w:p>
            <w:pPr>
              <w:pStyle w:val="Compact"/>
              <w:jc w:val="right"/>
            </w:pPr>
            <w:r>
              <w:t xml:space="preserve">14.7</w:t>
            </w:r>
          </w:p>
        </w:tc>
      </w:tr>
      <w:tr>
        <w:tc>
          <w:tcPr/>
          <w:p>
            <w:pPr>
              <w:pStyle w:val="Compact"/>
            </w:pPr>
            <w:r>
              <w:t xml:space="preserve">I0006</w:t>
            </w:r>
          </w:p>
        </w:tc>
        <w:tc>
          <w:tcPr/>
          <w:p>
            <w:pPr>
              <w:pStyle w:val="Compact"/>
            </w:pPr>
            <w:r>
              <w:t xml:space="preserve">Adults only (sex)</w:t>
            </w:r>
          </w:p>
        </w:tc>
        <w:tc>
          <w:tcPr/>
          <w:p>
            <w:pPr>
              <w:pStyle w:val="Compact"/>
              <w:jc w:val="right"/>
            </w:pPr>
            <w:r>
              <w:t xml:space="preserve">22 565</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15.3</w:t>
            </w:r>
          </w:p>
        </w:tc>
      </w:tr>
      <w:tr>
        <w:tc>
          <w:tcPr/>
          <w:p>
            <w:pPr>
              <w:pStyle w:val="Compact"/>
            </w:pPr>
            <w:r>
              <w:t xml:space="preserve">MIMIC</w:t>
            </w:r>
          </w:p>
        </w:tc>
        <w:tc>
          <w:tcPr/>
          <w:p>
            <w:pPr>
              <w:pStyle w:val="Compact"/>
            </w:pPr>
            <w:r>
              <w:t xml:space="preserve">All pairs (primary)</w:t>
            </w:r>
          </w:p>
        </w:tc>
        <w:tc>
          <w:tcPr/>
          <w:p>
            <w:pPr>
              <w:pStyle w:val="Compact"/>
              <w:jc w:val="right"/>
            </w:pPr>
            <w:r>
              <w:t xml:space="preserve">22 532</w:t>
            </w:r>
          </w:p>
        </w:tc>
        <w:tc>
          <w:tcPr/>
          <w:p>
            <w:pPr>
              <w:pStyle w:val="Compact"/>
              <w:jc w:val="right"/>
            </w:pPr>
            <w:r>
              <w:t xml:space="preserve">5.39</w:t>
            </w:r>
          </w:p>
        </w:tc>
        <w:tc>
          <w:tcPr/>
          <w:p>
            <w:pPr>
              <w:pStyle w:val="Compact"/>
              <w:jc w:val="right"/>
            </w:pPr>
            <w:r>
              <w:t xml:space="preserve">5.84</w:t>
            </w:r>
          </w:p>
        </w:tc>
        <w:tc>
          <w:tcPr/>
          <w:p>
            <w:pPr>
              <w:pStyle w:val="Compact"/>
              <w:jc w:val="right"/>
            </w:pPr>
            <w:r>
              <w:t xml:space="preserve">4.11</w:t>
            </w:r>
          </w:p>
        </w:tc>
        <w:tc>
          <w:tcPr/>
          <w:p>
            <w:pPr>
              <w:pStyle w:val="Compact"/>
              <w:jc w:val="right"/>
            </w:pPr>
            <w:r>
              <w:t xml:space="preserve">13.0</w:t>
            </w:r>
          </w:p>
        </w:tc>
      </w:tr>
      <w:tr>
        <w:tc>
          <w:tcPr/>
          <w:p>
            <w:pPr>
              <w:pStyle w:val="Compact"/>
            </w:pPr>
            <w:r>
              <w:t xml:space="preserve">MIMIC</w:t>
            </w:r>
          </w:p>
        </w:tc>
        <w:tc>
          <w:tcPr/>
          <w:p>
            <w:pPr>
              <w:pStyle w:val="Compact"/>
            </w:pPr>
            <w:r>
              <w:t xml:space="preserve">Regular rhythm (RR CV ≤ 0.15)</w:t>
            </w:r>
          </w:p>
        </w:tc>
        <w:tc>
          <w:tcPr/>
          <w:p>
            <w:pPr>
              <w:pStyle w:val="Compact"/>
              <w:jc w:val="right"/>
            </w:pPr>
            <w:r>
              <w:t xml:space="preserve">15 941</w:t>
            </w:r>
          </w:p>
        </w:tc>
        <w:tc>
          <w:tcPr/>
          <w:p>
            <w:pPr>
              <w:pStyle w:val="Compact"/>
              <w:jc w:val="right"/>
            </w:pPr>
            <w:r>
              <w:t xml:space="preserve">5.32</w:t>
            </w:r>
          </w:p>
        </w:tc>
        <w:tc>
          <w:tcPr/>
          <w:p>
            <w:pPr>
              <w:pStyle w:val="Compact"/>
              <w:jc w:val="right"/>
            </w:pPr>
            <w:r>
              <w:t xml:space="preserve">5.73</w:t>
            </w:r>
          </w:p>
        </w:tc>
        <w:tc>
          <w:tcPr/>
          <w:p>
            <w:pPr>
              <w:pStyle w:val="Compact"/>
              <w:jc w:val="right"/>
            </w:pPr>
            <w:r>
              <w:t xml:space="preserve">4.12</w:t>
            </w:r>
          </w:p>
        </w:tc>
        <w:tc>
          <w:tcPr/>
          <w:p>
            <w:pPr>
              <w:pStyle w:val="Compact"/>
              <w:jc w:val="right"/>
            </w:pPr>
            <w:r>
              <w:t xml:space="preserve">11.8</w:t>
            </w:r>
          </w:p>
        </w:tc>
      </w:tr>
      <w:tr>
        <w:tc>
          <w:tcPr/>
          <w:p>
            <w:pPr>
              <w:pStyle w:val="Compact"/>
            </w:pPr>
            <w:r>
              <w:t xml:space="preserve">MIMIC</w:t>
            </w:r>
          </w:p>
        </w:tc>
        <w:tc>
          <w:tcPr/>
          <w:p>
            <w:pPr>
              <w:pStyle w:val="Compact"/>
            </w:pPr>
            <w:r>
              <w:t xml:space="preserve">Same device and filter</w:t>
            </w:r>
          </w:p>
        </w:tc>
        <w:tc>
          <w:tcPr/>
          <w:p>
            <w:pPr>
              <w:pStyle w:val="Compact"/>
              <w:jc w:val="right"/>
            </w:pPr>
            <w:r>
              <w:t xml:space="preserve">9 299</w:t>
            </w:r>
          </w:p>
        </w:tc>
        <w:tc>
          <w:tcPr/>
          <w:p>
            <w:pPr>
              <w:pStyle w:val="Compact"/>
              <w:jc w:val="right"/>
            </w:pPr>
            <w:r>
              <w:t xml:space="preserve">5.67</w:t>
            </w:r>
          </w:p>
        </w:tc>
        <w:tc>
          <w:tcPr/>
          <w:p>
            <w:pPr>
              <w:pStyle w:val="Compact"/>
              <w:jc w:val="right"/>
            </w:pPr>
            <w:r>
              <w:t xml:space="preserve">6.00</w:t>
            </w:r>
          </w:p>
        </w:tc>
        <w:tc>
          <w:tcPr/>
          <w:p>
            <w:pPr>
              <w:pStyle w:val="Compact"/>
              <w:jc w:val="right"/>
            </w:pPr>
            <w:r>
              <w:t xml:space="preserve">4.26</w:t>
            </w:r>
          </w:p>
        </w:tc>
        <w:tc>
          <w:tcPr/>
          <w:p>
            <w:pPr>
              <w:pStyle w:val="Compact"/>
              <w:jc w:val="right"/>
            </w:pPr>
            <w:r>
              <w:t xml:space="preserve">12.7</w:t>
            </w:r>
          </w:p>
        </w:tc>
      </w:tr>
      <w:tr>
        <w:tc>
          <w:tcPr/>
          <w:p>
            <w:pPr>
              <w:pStyle w:val="Compact"/>
            </w:pPr>
            <w:r>
              <w:t xml:space="preserve">MIMIC</w:t>
            </w:r>
          </w:p>
        </w:tc>
        <w:tc>
          <w:tcPr/>
          <w:p>
            <w:pPr>
              <w:pStyle w:val="Compact"/>
            </w:pPr>
            <w:r>
              <w:t xml:space="preserve">Adults only (sex)</w:t>
            </w:r>
          </w:p>
        </w:tc>
        <w:tc>
          <w:tcPr/>
          <w:p>
            <w:pPr>
              <w:pStyle w:val="Compact"/>
              <w:jc w:val="right"/>
            </w:pPr>
            <w:r>
              <w:t xml:space="preserve">24 107</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13.0</w:t>
            </w:r>
          </w:p>
        </w:tc>
      </w:tr>
      <w:tr>
        <w:tc>
          <w:tcPr/>
          <w:p>
            <w:pPr>
              <w:pStyle w:val="Compact"/>
            </w:pPr>
            <w:r>
              <w:t xml:space="preserve">MIMIC ED</w:t>
            </w:r>
          </w:p>
        </w:tc>
        <w:tc>
          <w:tcPr/>
          <w:p>
            <w:pPr>
              <w:pStyle w:val="Compact"/>
            </w:pPr>
            <w:r>
              <w:t xml:space="preserve">All pairs (primary)</w:t>
            </w:r>
          </w:p>
        </w:tc>
        <w:tc>
          <w:tcPr/>
          <w:p>
            <w:pPr>
              <w:pStyle w:val="Compact"/>
              <w:jc w:val="right"/>
            </w:pPr>
            <w:r>
              <w:t xml:space="preserve">3 780</w:t>
            </w:r>
          </w:p>
        </w:tc>
        <w:tc>
          <w:tcPr/>
          <w:p>
            <w:pPr>
              <w:pStyle w:val="Compact"/>
              <w:jc w:val="right"/>
            </w:pPr>
            <w:r>
              <w:t xml:space="preserve">4.73</w:t>
            </w:r>
          </w:p>
        </w:tc>
        <w:tc>
          <w:tcPr/>
          <w:p>
            <w:pPr>
              <w:pStyle w:val="Compact"/>
              <w:jc w:val="right"/>
            </w:pPr>
            <w:r>
              <w:t xml:space="preserve">4.85</w:t>
            </w:r>
          </w:p>
        </w:tc>
        <w:tc>
          <w:tcPr/>
          <w:p>
            <w:pPr>
              <w:pStyle w:val="Compact"/>
              <w:jc w:val="right"/>
            </w:pPr>
            <w:r>
              <w:t xml:space="preserve">3.67</w:t>
            </w:r>
          </w:p>
        </w:tc>
        <w:tc>
          <w:tcPr/>
          <w:p>
            <w:pPr>
              <w:pStyle w:val="Compact"/>
              <w:jc w:val="right"/>
            </w:pPr>
            <w:r>
              <w:t xml:space="preserve">8.7</w:t>
            </w:r>
          </w:p>
        </w:tc>
      </w:tr>
      <w:tr>
        <w:tc>
          <w:tcPr/>
          <w:p>
            <w:pPr>
              <w:pStyle w:val="Compact"/>
            </w:pPr>
            <w:r>
              <w:t xml:space="preserve">MIMIC ED</w:t>
            </w:r>
          </w:p>
        </w:tc>
        <w:tc>
          <w:tcPr/>
          <w:p>
            <w:pPr>
              <w:pStyle w:val="Compact"/>
            </w:pPr>
            <w:r>
              <w:t xml:space="preserve">Regular rhythm (RR CV ≤ 0.15)</w:t>
            </w:r>
          </w:p>
        </w:tc>
        <w:tc>
          <w:tcPr/>
          <w:p>
            <w:pPr>
              <w:pStyle w:val="Compact"/>
              <w:jc w:val="right"/>
            </w:pPr>
            <w:r>
              <w:t xml:space="preserve">3 311</w:t>
            </w:r>
          </w:p>
        </w:tc>
        <w:tc>
          <w:tcPr/>
          <w:p>
            <w:pPr>
              <w:pStyle w:val="Compact"/>
              <w:jc w:val="right"/>
            </w:pPr>
            <w:r>
              <w:t xml:space="preserve">4.70</w:t>
            </w:r>
          </w:p>
        </w:tc>
        <w:tc>
          <w:tcPr/>
          <w:p>
            <w:pPr>
              <w:pStyle w:val="Compact"/>
              <w:jc w:val="right"/>
            </w:pPr>
            <w:r>
              <w:t xml:space="preserve">4.80</w:t>
            </w:r>
          </w:p>
        </w:tc>
        <w:tc>
          <w:tcPr/>
          <w:p>
            <w:pPr>
              <w:pStyle w:val="Compact"/>
              <w:jc w:val="right"/>
            </w:pPr>
            <w:r>
              <w:t xml:space="preserve">3.69</w:t>
            </w:r>
          </w:p>
        </w:tc>
        <w:tc>
          <w:tcPr/>
          <w:p>
            <w:pPr>
              <w:pStyle w:val="Compact"/>
              <w:jc w:val="right"/>
            </w:pPr>
            <w:r>
              <w:t xml:space="preserve">8.2</w:t>
            </w:r>
          </w:p>
        </w:tc>
      </w:tr>
      <w:tr>
        <w:tc>
          <w:tcPr/>
          <w:p>
            <w:pPr>
              <w:pStyle w:val="Compact"/>
            </w:pPr>
            <w:r>
              <w:t xml:space="preserve">MIMIC ED</w:t>
            </w:r>
          </w:p>
        </w:tc>
        <w:tc>
          <w:tcPr/>
          <w:p>
            <w:pPr>
              <w:pStyle w:val="Compact"/>
            </w:pPr>
            <w:r>
              <w:t xml:space="preserve">Same device and filter</w:t>
            </w:r>
          </w:p>
        </w:tc>
        <w:tc>
          <w:tcPr/>
          <w:p>
            <w:pPr>
              <w:pStyle w:val="Compact"/>
              <w:jc w:val="right"/>
            </w:pPr>
            <w:r>
              <w:t xml:space="preserve">2 797</w:t>
            </w:r>
          </w:p>
        </w:tc>
        <w:tc>
          <w:tcPr/>
          <w:p>
            <w:pPr>
              <w:pStyle w:val="Compact"/>
              <w:jc w:val="right"/>
            </w:pPr>
            <w:r>
              <w:t xml:space="preserve">4.81</w:t>
            </w:r>
          </w:p>
        </w:tc>
        <w:tc>
          <w:tcPr/>
          <w:p>
            <w:pPr>
              <w:pStyle w:val="Compact"/>
              <w:jc w:val="right"/>
            </w:pPr>
            <w:r>
              <w:t xml:space="preserve">4.84</w:t>
            </w:r>
          </w:p>
        </w:tc>
        <w:tc>
          <w:tcPr/>
          <w:p>
            <w:pPr>
              <w:pStyle w:val="Compact"/>
              <w:jc w:val="right"/>
            </w:pPr>
            <w:r>
              <w:t xml:space="preserve">3.74</w:t>
            </w:r>
          </w:p>
        </w:tc>
        <w:tc>
          <w:tcPr/>
          <w:p>
            <w:pPr>
              <w:pStyle w:val="Compact"/>
              <w:jc w:val="right"/>
            </w:pPr>
            <w:r>
              <w:t xml:space="preserve">8.8</w:t>
            </w:r>
          </w:p>
        </w:tc>
      </w:tr>
      <w:tr>
        <w:tc>
          <w:tcPr/>
          <w:p>
            <w:pPr>
              <w:pStyle w:val="Compact"/>
            </w:pPr>
            <w:r>
              <w:t xml:space="preserve">MIMIC ED</w:t>
            </w:r>
          </w:p>
        </w:tc>
        <w:tc>
          <w:tcPr/>
          <w:p>
            <w:pPr>
              <w:pStyle w:val="Compact"/>
            </w:pPr>
            <w:r>
              <w:t xml:space="preserve">Adults only (sex)</w:t>
            </w:r>
          </w:p>
        </w:tc>
        <w:tc>
          <w:tcPr/>
          <w:p>
            <w:pPr>
              <w:pStyle w:val="Compact"/>
              <w:jc w:val="right"/>
            </w:pPr>
            <w:r>
              <w:t xml:space="preserve">3 906</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8.7</w:t>
            </w:r>
          </w:p>
        </w:tc>
      </w:tr>
    </w:tbl>
    <w:p>
      <w:pPr>
        <w:pStyle w:val="BodyText"/>
      </w:pPr>
      <w:r>
        <w:rPr>
          <w:b/>
          <w:bCs/>
        </w:rPr>
        <w:t xml:space="preserve">Table S7b. Age-gap</w:t>
      </w:r>
      <w:r>
        <w:rPr>
          <w:b/>
          <w:bCs/>
        </w:rPr>
        <w:t xml:space="preserve"> </w:t>
      </w:r>
      <w:r>
        <w:rPr>
          <w:b/>
          <w:bCs/>
          <w:i/>
          <w:iCs/>
        </w:rPr>
        <w:t xml:space="preserve">S</w:t>
      </w:r>
      <w:r>
        <w:rPr>
          <w:b/>
          <w:bCs/>
          <w:vertAlign w:val="subscript"/>
        </w:rPr>
        <w:t xml:space="preserve">w</w:t>
      </w:r>
      <w:r>
        <w:rPr>
          <w:b/>
          <w:bCs/>
        </w:rPr>
        <w:t xml:space="preserve"> </w:t>
      </w:r>
      <w:r>
        <w:rPr>
          <w:b/>
          <w:bCs/>
        </w:rPr>
        <w:t xml:space="preserve">(Lima model, years) after excluding pairs with artifact or electrode-reversal flags (post hoc).</w:t>
      </w:r>
    </w:p>
    <w:tbl>
      <w:tblPr>
        <w:tblStyle w:val="Table"/>
        <w:tblW w:type="pct" w:w="5000"/>
        <w:tblLayout w:type="fixed"/>
        <w:tblLook w:firstRow="1" w:lastRow="0" w:firstColumn="0" w:lastColumn="0" w:noHBand="0" w:noVBand="0" w:val="0020"/>
      </w:tblPr>
      <w:tblGrid>
        <w:gridCol w:w="625"/>
        <w:gridCol w:w="625"/>
        <w:gridCol w:w="833"/>
        <w:gridCol w:w="833"/>
        <w:gridCol w:w="833"/>
        <w:gridCol w:w="833"/>
        <w:gridCol w:w="833"/>
        <w:gridCol w:w="833"/>
        <w:gridCol w:w="833"/>
        <w:gridCol w:w="833"/>
      </w:tblGrid>
      <w:tr>
        <w:trPr>
          <w:tblHeader w:val="on"/>
        </w:trPr>
        <w:tc>
          <w:tcPr/>
          <w:p>
            <w:pPr>
              <w:pStyle w:val="Compact"/>
            </w:pPr>
            <w:r>
              <w:t xml:space="preserve">Cohort</w:t>
            </w:r>
          </w:p>
        </w:tc>
        <w:tc>
          <w:tcPr/>
          <w:p>
            <w:pPr>
              <w:pStyle w:val="Compact"/>
            </w:pPr>
            <w:r>
              <w:t xml:space="preserve">Interval</w:t>
            </w:r>
          </w:p>
        </w:tc>
        <w:tc>
          <w:tcPr/>
          <w:p>
            <w:pPr>
              <w:pStyle w:val="Compact"/>
              <w:jc w:val="right"/>
            </w:pPr>
            <w:r>
              <w:t xml:space="preserve">All</w:t>
            </w:r>
          </w:p>
        </w:tc>
        <w:tc>
          <w:tcPr/>
          <w:p>
            <w:pPr>
              <w:pStyle w:val="Compact"/>
              <w:jc w:val="right"/>
            </w:pPr>
            <w:r>
              <w:t xml:space="preserve">Excl. noisy (top 10%)</w:t>
            </w:r>
          </w:p>
        </w:tc>
        <w:tc>
          <w:tcPr/>
          <w:p>
            <w:pPr>
              <w:pStyle w:val="Compact"/>
              <w:jc w:val="right"/>
            </w:pPr>
            <w:r>
              <w:t xml:space="preserve">Excl. MIMIC machine flags</w:t>
            </w:r>
          </w:p>
        </w:tc>
        <w:tc>
          <w:tcPr/>
          <w:p>
            <w:pPr>
              <w:pStyle w:val="Compact"/>
              <w:jc w:val="right"/>
            </w:pPr>
            <w:r>
              <w:t xml:space="preserve">Excl. signal detector</w:t>
            </w:r>
          </w:p>
        </w:tc>
        <w:tc>
          <w:tcPr/>
          <w:p>
            <w:pPr>
              <w:pStyle w:val="Compact"/>
              <w:jc w:val="right"/>
            </w:pPr>
            <w:r>
              <w:t xml:space="preserve">Excl. 12SL + detector</w:t>
            </w:r>
          </w:p>
        </w:tc>
        <w:tc>
          <w:tcPr/>
          <w:p>
            <w:pPr>
              <w:pStyle w:val="Compact"/>
              <w:jc w:val="right"/>
            </w:pPr>
            <w:r>
              <w:t xml:space="preserve">Detector flagged, %</w:t>
            </w:r>
          </w:p>
        </w:tc>
        <w:tc>
          <w:tcPr/>
          <w:p>
            <w:pPr>
              <w:pStyle w:val="Compact"/>
              <w:jc w:val="right"/>
            </w:pPr>
            <w:r>
              <w:t xml:space="preserve">12SL + detector flagged, %</w:t>
            </w:r>
          </w:p>
        </w:tc>
        <w:tc>
          <w:tcPr/>
          <w:p>
            <w:pPr>
              <w:pStyle w:val="Compact"/>
              <w:jc w:val="right"/>
            </w:pPr>
            <w:r>
              <w:t xml:space="preserve">Flagged pairs only</w:t>
            </w:r>
          </w:p>
        </w:tc>
      </w:tr>
      <w:tr>
        <w:tc>
          <w:tcPr/>
          <w:p>
            <w:pPr>
              <w:pStyle w:val="Compact"/>
            </w:pPr>
            <w:r>
              <w:t xml:space="preserve">I0001</w:t>
            </w:r>
          </w:p>
        </w:tc>
        <w:tc>
          <w:tcPr/>
          <w:p>
            <w:pPr>
              <w:pStyle w:val="Compact"/>
            </w:pPr>
            <w:r>
              <w:t xml:space="preserve">&lt;5 min</w:t>
            </w:r>
          </w:p>
        </w:tc>
        <w:tc>
          <w:tcPr/>
          <w:p>
            <w:pPr>
              <w:pStyle w:val="Compact"/>
              <w:jc w:val="right"/>
            </w:pPr>
            <w:r>
              <w:t xml:space="preserve">3.73</w:t>
            </w:r>
          </w:p>
        </w:tc>
        <w:tc>
          <w:tcPr/>
          <w:p>
            <w:pPr>
              <w:pStyle w:val="Compact"/>
              <w:jc w:val="right"/>
            </w:pPr>
            <w:r>
              <w:t xml:space="preserve">3.56</w:t>
            </w:r>
          </w:p>
        </w:tc>
        <w:tc>
          <w:tcPr/>
          <w:p>
            <w:pPr>
              <w:pStyle w:val="Compact"/>
              <w:jc w:val="right"/>
            </w:pPr>
            <w:r>
              <w:t xml:space="preserve">—</w:t>
            </w:r>
          </w:p>
        </w:tc>
        <w:tc>
          <w:tcPr/>
          <w:p>
            <w:pPr>
              <w:pStyle w:val="Compact"/>
              <w:jc w:val="right"/>
            </w:pPr>
            <w:r>
              <w:t xml:space="preserve">3.57</w:t>
            </w:r>
          </w:p>
        </w:tc>
        <w:tc>
          <w:tcPr/>
          <w:p>
            <w:pPr>
              <w:pStyle w:val="Compact"/>
              <w:jc w:val="right"/>
            </w:pPr>
            <w:r>
              <w:t xml:space="preserve">3.51</w:t>
            </w:r>
          </w:p>
        </w:tc>
        <w:tc>
          <w:tcPr/>
          <w:p>
            <w:pPr>
              <w:pStyle w:val="Compact"/>
              <w:jc w:val="right"/>
            </w:pPr>
            <w:r>
              <w:t xml:space="preserve">1.9</w:t>
            </w:r>
          </w:p>
        </w:tc>
        <w:tc>
          <w:tcPr/>
          <w:p>
            <w:pPr>
              <w:pStyle w:val="Compact"/>
              <w:jc w:val="right"/>
            </w:pPr>
            <w:r>
              <w:t xml:space="preserve">6.1</w:t>
            </w:r>
          </w:p>
        </w:tc>
        <w:tc>
          <w:tcPr/>
          <w:p>
            <w:pPr>
              <w:pStyle w:val="Compact"/>
              <w:jc w:val="right"/>
            </w:pPr>
            <w:r>
              <w:t xml:space="preserve">8.47</w:t>
            </w:r>
          </w:p>
        </w:tc>
      </w:tr>
      <w:tr>
        <w:tc>
          <w:tcPr/>
          <w:p>
            <w:pPr>
              <w:pStyle w:val="Compact"/>
            </w:pPr>
            <w:r>
              <w:t xml:space="preserve">I0001</w:t>
            </w:r>
          </w:p>
        </w:tc>
        <w:tc>
          <w:tcPr/>
          <w:p>
            <w:pPr>
              <w:pStyle w:val="Compact"/>
            </w:pPr>
            <w:r>
              <w:t xml:space="preserve">1–6 h</w:t>
            </w:r>
          </w:p>
        </w:tc>
        <w:tc>
          <w:tcPr/>
          <w:p>
            <w:pPr>
              <w:pStyle w:val="Compact"/>
              <w:jc w:val="right"/>
            </w:pPr>
            <w:r>
              <w:t xml:space="preserve">6.53</w:t>
            </w:r>
          </w:p>
        </w:tc>
        <w:tc>
          <w:tcPr/>
          <w:p>
            <w:pPr>
              <w:pStyle w:val="Compact"/>
              <w:jc w:val="right"/>
            </w:pPr>
            <w:r>
              <w:t xml:space="preserve">6.41</w:t>
            </w:r>
          </w:p>
        </w:tc>
        <w:tc>
          <w:tcPr/>
          <w:p>
            <w:pPr>
              <w:pStyle w:val="Compact"/>
              <w:jc w:val="right"/>
            </w:pPr>
            <w:r>
              <w:t xml:space="preserve">—</w:t>
            </w:r>
          </w:p>
        </w:tc>
        <w:tc>
          <w:tcPr/>
          <w:p>
            <w:pPr>
              <w:pStyle w:val="Compact"/>
              <w:jc w:val="right"/>
            </w:pPr>
            <w:r>
              <w:t xml:space="preserve">6.39</w:t>
            </w:r>
          </w:p>
        </w:tc>
        <w:tc>
          <w:tcPr/>
          <w:p>
            <w:pPr>
              <w:pStyle w:val="Compact"/>
              <w:jc w:val="right"/>
            </w:pPr>
            <w:r>
              <w:t xml:space="preserve">6.36</w:t>
            </w:r>
          </w:p>
        </w:tc>
        <w:tc>
          <w:tcPr/>
          <w:p>
            <w:pPr>
              <w:pStyle w:val="Compact"/>
              <w:jc w:val="right"/>
            </w:pPr>
            <w:r>
              <w:t xml:space="preserve">3.8</w:t>
            </w:r>
          </w:p>
        </w:tc>
        <w:tc>
          <w:tcPr/>
          <w:p>
            <w:pPr>
              <w:pStyle w:val="Compact"/>
              <w:jc w:val="right"/>
            </w:pPr>
            <w:r>
              <w:t xml:space="preserve">6.5</w:t>
            </w:r>
          </w:p>
        </w:tc>
        <w:tc>
          <w:tcPr/>
          <w:p>
            <w:pPr>
              <w:pStyle w:val="Compact"/>
              <w:jc w:val="right"/>
            </w:pPr>
            <w:r>
              <w:t xml:space="preserve">9.43</w:t>
            </w:r>
          </w:p>
        </w:tc>
      </w:tr>
      <w:tr>
        <w:tc>
          <w:tcPr/>
          <w:p>
            <w:pPr>
              <w:pStyle w:val="Compact"/>
            </w:pPr>
            <w:r>
              <w:t xml:space="preserve">I0001</w:t>
            </w:r>
          </w:p>
        </w:tc>
        <w:tc>
          <w:tcPr/>
          <w:p>
            <w:pPr>
              <w:pStyle w:val="Compact"/>
            </w:pPr>
            <w:r>
              <w:t xml:space="preserve">&gt;1 y</w:t>
            </w:r>
          </w:p>
        </w:tc>
        <w:tc>
          <w:tcPr/>
          <w:p>
            <w:pPr>
              <w:pStyle w:val="Compact"/>
              <w:jc w:val="right"/>
            </w:pPr>
            <w:r>
              <w:t xml:space="preserve">7.53</w:t>
            </w:r>
          </w:p>
        </w:tc>
        <w:tc>
          <w:tcPr/>
          <w:p>
            <w:pPr>
              <w:pStyle w:val="Compact"/>
              <w:jc w:val="right"/>
            </w:pPr>
            <w:r>
              <w:t xml:space="preserve">7.46</w:t>
            </w:r>
          </w:p>
        </w:tc>
        <w:tc>
          <w:tcPr/>
          <w:p>
            <w:pPr>
              <w:pStyle w:val="Compact"/>
              <w:jc w:val="right"/>
            </w:pPr>
            <w:r>
              <w:t xml:space="preserve">—</w:t>
            </w:r>
          </w:p>
        </w:tc>
        <w:tc>
          <w:tcPr/>
          <w:p>
            <w:pPr>
              <w:pStyle w:val="Compact"/>
              <w:jc w:val="right"/>
            </w:pPr>
            <w:r>
              <w:t xml:space="preserve">7.33</w:t>
            </w:r>
          </w:p>
        </w:tc>
        <w:tc>
          <w:tcPr/>
          <w:p>
            <w:pPr>
              <w:pStyle w:val="Compact"/>
              <w:jc w:val="right"/>
            </w:pPr>
            <w:r>
              <w:t xml:space="preserve">7.29</w:t>
            </w:r>
          </w:p>
        </w:tc>
        <w:tc>
          <w:tcPr/>
          <w:p>
            <w:pPr>
              <w:pStyle w:val="Compact"/>
              <w:jc w:val="right"/>
            </w:pPr>
            <w:r>
              <w:t xml:space="preserve">4.7</w:t>
            </w:r>
          </w:p>
        </w:tc>
        <w:tc>
          <w:tcPr/>
          <w:p>
            <w:pPr>
              <w:pStyle w:val="Compact"/>
              <w:jc w:val="right"/>
            </w:pPr>
            <w:r>
              <w:t xml:space="preserve">6.2</w:t>
            </w:r>
          </w:p>
        </w:tc>
        <w:tc>
          <w:tcPr/>
          <w:p>
            <w:pPr>
              <w:pStyle w:val="Compact"/>
              <w:jc w:val="right"/>
            </w:pPr>
            <w:r>
              <w:t xml:space="preserve">10.76</w:t>
            </w:r>
          </w:p>
        </w:tc>
      </w:tr>
      <w:tr>
        <w:tc>
          <w:tcPr/>
          <w:p>
            <w:pPr>
              <w:pStyle w:val="Compact"/>
            </w:pPr>
            <w:r>
              <w:t xml:space="preserve">I0006</w:t>
            </w:r>
          </w:p>
        </w:tc>
        <w:tc>
          <w:tcPr/>
          <w:p>
            <w:pPr>
              <w:pStyle w:val="Compact"/>
            </w:pPr>
            <w:r>
              <w:t xml:space="preserve">&lt;5 min</w:t>
            </w:r>
          </w:p>
        </w:tc>
        <w:tc>
          <w:tcPr/>
          <w:p>
            <w:pPr>
              <w:pStyle w:val="Compact"/>
              <w:jc w:val="right"/>
            </w:pPr>
            <w:r>
              <w:t xml:space="preserve">4.05</w:t>
            </w:r>
          </w:p>
        </w:tc>
        <w:tc>
          <w:tcPr/>
          <w:p>
            <w:pPr>
              <w:pStyle w:val="Compact"/>
              <w:jc w:val="right"/>
            </w:pPr>
            <w:r>
              <w:t xml:space="preserve">3.98</w:t>
            </w:r>
          </w:p>
        </w:tc>
        <w:tc>
          <w:tcPr/>
          <w:p>
            <w:pPr>
              <w:pStyle w:val="Compact"/>
              <w:jc w:val="right"/>
            </w:pPr>
            <w:r>
              <w:t xml:space="preserve">—</w:t>
            </w:r>
          </w:p>
        </w:tc>
        <w:tc>
          <w:tcPr/>
          <w:p>
            <w:pPr>
              <w:pStyle w:val="Compact"/>
              <w:jc w:val="right"/>
            </w:pPr>
            <w:r>
              <w:t xml:space="preserve">3.91</w:t>
            </w:r>
          </w:p>
        </w:tc>
        <w:tc>
          <w:tcPr/>
          <w:p>
            <w:pPr>
              <w:pStyle w:val="Compact"/>
              <w:jc w:val="right"/>
            </w:pPr>
            <w:r>
              <w:t xml:space="preserve">3.86</w:t>
            </w:r>
          </w:p>
        </w:tc>
        <w:tc>
          <w:tcPr/>
          <w:p>
            <w:pPr>
              <w:pStyle w:val="Compact"/>
              <w:jc w:val="right"/>
            </w:pPr>
            <w:r>
              <w:t xml:space="preserve">2.2</w:t>
            </w:r>
          </w:p>
        </w:tc>
        <w:tc>
          <w:tcPr/>
          <w:p>
            <w:pPr>
              <w:pStyle w:val="Compact"/>
              <w:jc w:val="right"/>
            </w:pPr>
            <w:r>
              <w:t xml:space="preserve">5.0</w:t>
            </w:r>
          </w:p>
        </w:tc>
        <w:tc>
          <w:tcPr/>
          <w:p>
            <w:pPr>
              <w:pStyle w:val="Compact"/>
              <w:jc w:val="right"/>
            </w:pPr>
            <w:r>
              <w:t xml:space="preserve">8.24</w:t>
            </w:r>
          </w:p>
        </w:tc>
      </w:tr>
      <w:tr>
        <w:tc>
          <w:tcPr/>
          <w:p>
            <w:pPr>
              <w:pStyle w:val="Compact"/>
            </w:pPr>
            <w:r>
              <w:t xml:space="preserve">I0006</w:t>
            </w:r>
          </w:p>
        </w:tc>
        <w:tc>
          <w:tcPr/>
          <w:p>
            <w:pPr>
              <w:pStyle w:val="Compact"/>
            </w:pPr>
            <w:r>
              <w:t xml:space="preserve">1–6 h</w:t>
            </w:r>
          </w:p>
        </w:tc>
        <w:tc>
          <w:tcPr/>
          <w:p>
            <w:pPr>
              <w:pStyle w:val="Compact"/>
              <w:jc w:val="right"/>
            </w:pPr>
            <w:r>
              <w:t xml:space="preserve">6.07</w:t>
            </w:r>
          </w:p>
        </w:tc>
        <w:tc>
          <w:tcPr/>
          <w:p>
            <w:pPr>
              <w:pStyle w:val="Compact"/>
              <w:jc w:val="right"/>
            </w:pPr>
            <w:r>
              <w:t xml:space="preserve">5.97</w:t>
            </w:r>
          </w:p>
        </w:tc>
        <w:tc>
          <w:tcPr/>
          <w:p>
            <w:pPr>
              <w:pStyle w:val="Compact"/>
              <w:jc w:val="right"/>
            </w:pPr>
            <w:r>
              <w:t xml:space="preserve">—</w:t>
            </w:r>
          </w:p>
        </w:tc>
        <w:tc>
          <w:tcPr/>
          <w:p>
            <w:pPr>
              <w:pStyle w:val="Compact"/>
              <w:jc w:val="right"/>
            </w:pPr>
            <w:r>
              <w:t xml:space="preserve">5.92</w:t>
            </w:r>
          </w:p>
        </w:tc>
        <w:tc>
          <w:tcPr/>
          <w:p>
            <w:pPr>
              <w:pStyle w:val="Compact"/>
              <w:jc w:val="right"/>
            </w:pPr>
            <w:r>
              <w:t xml:space="preserve">5.91</w:t>
            </w:r>
          </w:p>
        </w:tc>
        <w:tc>
          <w:tcPr/>
          <w:p>
            <w:pPr>
              <w:pStyle w:val="Compact"/>
              <w:jc w:val="right"/>
            </w:pPr>
            <w:r>
              <w:t xml:space="preserve">4.0</w:t>
            </w:r>
          </w:p>
        </w:tc>
        <w:tc>
          <w:tcPr/>
          <w:p>
            <w:pPr>
              <w:pStyle w:val="Compact"/>
              <w:jc w:val="right"/>
            </w:pPr>
            <w:r>
              <w:t xml:space="preserve">5.1</w:t>
            </w:r>
          </w:p>
        </w:tc>
        <w:tc>
          <w:tcPr/>
          <w:p>
            <w:pPr>
              <w:pStyle w:val="Compact"/>
              <w:jc w:val="right"/>
            </w:pPr>
            <w:r>
              <w:t xml:space="preserve">8.90</w:t>
            </w:r>
          </w:p>
        </w:tc>
      </w:tr>
      <w:tr>
        <w:tc>
          <w:tcPr/>
          <w:p>
            <w:pPr>
              <w:pStyle w:val="Compact"/>
            </w:pPr>
            <w:r>
              <w:t xml:space="preserve">I0006</w:t>
            </w:r>
          </w:p>
        </w:tc>
        <w:tc>
          <w:tcPr/>
          <w:p>
            <w:pPr>
              <w:pStyle w:val="Compact"/>
            </w:pPr>
            <w:r>
              <w:t xml:space="preserve">&gt;1 y</w:t>
            </w:r>
          </w:p>
        </w:tc>
        <w:tc>
          <w:tcPr/>
          <w:p>
            <w:pPr>
              <w:pStyle w:val="Compact"/>
              <w:jc w:val="right"/>
            </w:pPr>
            <w:r>
              <w:t xml:space="preserve">7.36</w:t>
            </w:r>
          </w:p>
        </w:tc>
        <w:tc>
          <w:tcPr/>
          <w:p>
            <w:pPr>
              <w:pStyle w:val="Compact"/>
              <w:jc w:val="right"/>
            </w:pPr>
            <w:r>
              <w:t xml:space="preserve">7.20</w:t>
            </w:r>
          </w:p>
        </w:tc>
        <w:tc>
          <w:tcPr/>
          <w:p>
            <w:pPr>
              <w:pStyle w:val="Compact"/>
              <w:jc w:val="right"/>
            </w:pPr>
            <w:r>
              <w:t xml:space="preserve">—</w:t>
            </w:r>
          </w:p>
        </w:tc>
        <w:tc>
          <w:tcPr/>
          <w:p>
            <w:pPr>
              <w:pStyle w:val="Compact"/>
              <w:jc w:val="right"/>
            </w:pPr>
            <w:r>
              <w:t xml:space="preserve">7.09</w:t>
            </w:r>
          </w:p>
        </w:tc>
        <w:tc>
          <w:tcPr/>
          <w:p>
            <w:pPr>
              <w:pStyle w:val="Compact"/>
              <w:jc w:val="right"/>
            </w:pPr>
            <w:r>
              <w:t xml:space="preserve">7.10</w:t>
            </w:r>
          </w:p>
        </w:tc>
        <w:tc>
          <w:tcPr/>
          <w:p>
            <w:pPr>
              <w:pStyle w:val="Compact"/>
              <w:jc w:val="right"/>
            </w:pPr>
            <w:r>
              <w:t xml:space="preserve">5.7</w:t>
            </w:r>
          </w:p>
        </w:tc>
        <w:tc>
          <w:tcPr/>
          <w:p>
            <w:pPr>
              <w:pStyle w:val="Compact"/>
              <w:jc w:val="right"/>
            </w:pPr>
            <w:r>
              <w:t xml:space="preserve">6.2</w:t>
            </w:r>
          </w:p>
        </w:tc>
        <w:tc>
          <w:tcPr/>
          <w:p>
            <w:pPr>
              <w:pStyle w:val="Compact"/>
              <w:jc w:val="right"/>
            </w:pPr>
            <w:r>
              <w:t xml:space="preserve">10.85</w:t>
            </w:r>
          </w:p>
        </w:tc>
      </w:tr>
      <w:tr>
        <w:tc>
          <w:tcPr/>
          <w:p>
            <w:pPr>
              <w:pStyle w:val="Compact"/>
            </w:pPr>
            <w:r>
              <w:t xml:space="preserve">MIMIC</w:t>
            </w:r>
          </w:p>
        </w:tc>
        <w:tc>
          <w:tcPr/>
          <w:p>
            <w:pPr>
              <w:pStyle w:val="Compact"/>
            </w:pPr>
            <w:r>
              <w:t xml:space="preserve">&lt;5 min</w:t>
            </w:r>
          </w:p>
        </w:tc>
        <w:tc>
          <w:tcPr/>
          <w:p>
            <w:pPr>
              <w:pStyle w:val="Compact"/>
              <w:jc w:val="right"/>
            </w:pPr>
            <w:r>
              <w:t xml:space="preserve">4.24</w:t>
            </w:r>
          </w:p>
        </w:tc>
        <w:tc>
          <w:tcPr/>
          <w:p>
            <w:pPr>
              <w:pStyle w:val="Compact"/>
              <w:jc w:val="right"/>
            </w:pPr>
            <w:r>
              <w:t xml:space="preserve">4.28</w:t>
            </w:r>
          </w:p>
        </w:tc>
        <w:tc>
          <w:tcPr/>
          <w:p>
            <w:pPr>
              <w:pStyle w:val="Compact"/>
              <w:jc w:val="right"/>
            </w:pPr>
            <w:r>
              <w:t xml:space="preserve">4.18</w:t>
            </w:r>
          </w:p>
        </w:tc>
        <w:tc>
          <w:tcPr/>
          <w:p>
            <w:pPr>
              <w:pStyle w:val="Compact"/>
              <w:jc w:val="right"/>
            </w:pPr>
            <w:r>
              <w:t xml:space="preserve">4.18</w:t>
            </w:r>
          </w:p>
        </w:tc>
        <w:tc>
          <w:tcPr/>
          <w:p>
            <w:pPr>
              <w:pStyle w:val="Compact"/>
              <w:jc w:val="right"/>
            </w:pPr>
            <w:r>
              <w:t xml:space="preserve">—</w:t>
            </w:r>
          </w:p>
        </w:tc>
        <w:tc>
          <w:tcPr/>
          <w:p>
            <w:pPr>
              <w:pStyle w:val="Compact"/>
              <w:jc w:val="right"/>
            </w:pPr>
            <w:r>
              <w:t xml:space="preserve">2.0</w:t>
            </w:r>
          </w:p>
        </w:tc>
        <w:tc>
          <w:tcPr/>
          <w:p>
            <w:pPr>
              <w:pStyle w:val="Compact"/>
              <w:jc w:val="right"/>
            </w:pPr>
            <w:r>
              <w:t xml:space="preserve">—</w:t>
            </w:r>
          </w:p>
        </w:tc>
        <w:tc>
          <w:tcPr/>
          <w:p>
            <w:pPr>
              <w:pStyle w:val="Compact"/>
              <w:jc w:val="right"/>
            </w:pPr>
            <w:r>
              <w:t xml:space="preserve">6.53</w:t>
            </w:r>
          </w:p>
        </w:tc>
      </w:tr>
      <w:tr>
        <w:tc>
          <w:tcPr/>
          <w:p>
            <w:pPr>
              <w:pStyle w:val="Compact"/>
            </w:pPr>
            <w:r>
              <w:t xml:space="preserve">MIMIC</w:t>
            </w:r>
          </w:p>
        </w:tc>
        <w:tc>
          <w:tcPr/>
          <w:p>
            <w:pPr>
              <w:pStyle w:val="Compact"/>
            </w:pPr>
            <w:r>
              <w:t xml:space="preserve">1–6 h</w:t>
            </w:r>
          </w:p>
        </w:tc>
        <w:tc>
          <w:tcPr/>
          <w:p>
            <w:pPr>
              <w:pStyle w:val="Compact"/>
              <w:jc w:val="right"/>
            </w:pPr>
            <w:r>
              <w:t xml:space="preserve">5.39</w:t>
            </w:r>
          </w:p>
        </w:tc>
        <w:tc>
          <w:tcPr/>
          <w:p>
            <w:pPr>
              <w:pStyle w:val="Compact"/>
              <w:jc w:val="right"/>
            </w:pPr>
            <w:r>
              <w:t xml:space="preserve">5.31</w:t>
            </w:r>
          </w:p>
        </w:tc>
        <w:tc>
          <w:tcPr/>
          <w:p>
            <w:pPr>
              <w:pStyle w:val="Compact"/>
              <w:jc w:val="right"/>
            </w:pPr>
            <w:r>
              <w:t xml:space="preserve">5.36</w:t>
            </w:r>
          </w:p>
        </w:tc>
        <w:tc>
          <w:tcPr/>
          <w:p>
            <w:pPr>
              <w:pStyle w:val="Compact"/>
              <w:jc w:val="right"/>
            </w:pPr>
            <w:r>
              <w:t xml:space="preserve">5.32</w:t>
            </w:r>
          </w:p>
        </w:tc>
        <w:tc>
          <w:tcPr/>
          <w:p>
            <w:pPr>
              <w:pStyle w:val="Compact"/>
              <w:jc w:val="right"/>
            </w:pPr>
            <w:r>
              <w:t xml:space="preserve">—</w:t>
            </w:r>
          </w:p>
        </w:tc>
        <w:tc>
          <w:tcPr/>
          <w:p>
            <w:pPr>
              <w:pStyle w:val="Compact"/>
              <w:jc w:val="right"/>
            </w:pPr>
            <w:r>
              <w:t xml:space="preserve">2.4</w:t>
            </w:r>
          </w:p>
        </w:tc>
        <w:tc>
          <w:tcPr/>
          <w:p>
            <w:pPr>
              <w:pStyle w:val="Compact"/>
              <w:jc w:val="right"/>
            </w:pPr>
            <w:r>
              <w:t xml:space="preserve">—</w:t>
            </w:r>
          </w:p>
        </w:tc>
        <w:tc>
          <w:tcPr/>
          <w:p>
            <w:pPr>
              <w:pStyle w:val="Compact"/>
              <w:jc w:val="right"/>
            </w:pPr>
            <w:r>
              <w:t xml:space="preserve">7.77</w:t>
            </w:r>
          </w:p>
        </w:tc>
      </w:tr>
      <w:tr>
        <w:tc>
          <w:tcPr/>
          <w:p>
            <w:pPr>
              <w:pStyle w:val="Compact"/>
            </w:pPr>
            <w:r>
              <w:t xml:space="preserve">MIMIC</w:t>
            </w:r>
          </w:p>
        </w:tc>
        <w:tc>
          <w:tcPr/>
          <w:p>
            <w:pPr>
              <w:pStyle w:val="Compact"/>
            </w:pPr>
            <w:r>
              <w:t xml:space="preserve">&gt;1 y</w:t>
            </w:r>
          </w:p>
        </w:tc>
        <w:tc>
          <w:tcPr/>
          <w:p>
            <w:pPr>
              <w:pStyle w:val="Compact"/>
              <w:jc w:val="right"/>
            </w:pPr>
            <w:r>
              <w:t xml:space="preserve">6.08</w:t>
            </w:r>
          </w:p>
        </w:tc>
        <w:tc>
          <w:tcPr/>
          <w:p>
            <w:pPr>
              <w:pStyle w:val="Compact"/>
              <w:jc w:val="right"/>
            </w:pPr>
            <w:r>
              <w:t xml:space="preserve">6.03</w:t>
            </w:r>
          </w:p>
        </w:tc>
        <w:tc>
          <w:tcPr/>
          <w:p>
            <w:pPr>
              <w:pStyle w:val="Compact"/>
              <w:jc w:val="right"/>
            </w:pPr>
            <w:r>
              <w:t xml:space="preserve">6.07</w:t>
            </w:r>
          </w:p>
        </w:tc>
        <w:tc>
          <w:tcPr/>
          <w:p>
            <w:pPr>
              <w:pStyle w:val="Compact"/>
              <w:jc w:val="right"/>
            </w:pPr>
            <w:r>
              <w:t xml:space="preserve">6.03</w:t>
            </w:r>
          </w:p>
        </w:tc>
        <w:tc>
          <w:tcPr/>
          <w:p>
            <w:pPr>
              <w:pStyle w:val="Compact"/>
              <w:jc w:val="right"/>
            </w:pPr>
            <w:r>
              <w:t xml:space="preserve">—</w:t>
            </w:r>
          </w:p>
        </w:tc>
        <w:tc>
          <w:tcPr/>
          <w:p>
            <w:pPr>
              <w:pStyle w:val="Compact"/>
              <w:jc w:val="right"/>
            </w:pPr>
            <w:r>
              <w:t xml:space="preserve">2.0</w:t>
            </w:r>
          </w:p>
        </w:tc>
        <w:tc>
          <w:tcPr/>
          <w:p>
            <w:pPr>
              <w:pStyle w:val="Compact"/>
              <w:jc w:val="right"/>
            </w:pPr>
            <w:r>
              <w:t xml:space="preserve">—</w:t>
            </w:r>
          </w:p>
        </w:tc>
        <w:tc>
          <w:tcPr/>
          <w:p>
            <w:pPr>
              <w:pStyle w:val="Compact"/>
              <w:jc w:val="right"/>
            </w:pPr>
            <w:r>
              <w:t xml:space="preserve">8.37</w:t>
            </w:r>
          </w:p>
        </w:tc>
      </w:tr>
      <w:tr>
        <w:tc>
          <w:tcPr/>
          <w:p>
            <w:pPr>
              <w:pStyle w:val="Compact"/>
            </w:pPr>
            <w:r>
              <w:t xml:space="preserve">MIMIC ED</w:t>
            </w:r>
          </w:p>
        </w:tc>
        <w:tc>
          <w:tcPr/>
          <w:p>
            <w:pPr>
              <w:pStyle w:val="Compact"/>
            </w:pPr>
            <w:r>
              <w:t xml:space="preserve">1–6 h</w:t>
            </w:r>
          </w:p>
        </w:tc>
        <w:tc>
          <w:tcPr/>
          <w:p>
            <w:pPr>
              <w:pStyle w:val="Compact"/>
              <w:jc w:val="right"/>
            </w:pPr>
            <w:r>
              <w:t xml:space="preserve">4.73</w:t>
            </w:r>
          </w:p>
        </w:tc>
        <w:tc>
          <w:tcPr/>
          <w:p>
            <w:pPr>
              <w:pStyle w:val="Compact"/>
              <w:jc w:val="right"/>
            </w:pPr>
            <w:r>
              <w:t xml:space="preserve">4.64</w:t>
            </w:r>
          </w:p>
        </w:tc>
        <w:tc>
          <w:tcPr/>
          <w:p>
            <w:pPr>
              <w:pStyle w:val="Compact"/>
              <w:jc w:val="right"/>
            </w:pPr>
            <w:r>
              <w:t xml:space="preserve">4.69</w:t>
            </w:r>
          </w:p>
        </w:tc>
        <w:tc>
          <w:tcPr/>
          <w:p>
            <w:pPr>
              <w:pStyle w:val="Compact"/>
              <w:jc w:val="right"/>
            </w:pPr>
            <w:r>
              <w:t xml:space="preserve">4.73</w:t>
            </w:r>
          </w:p>
        </w:tc>
        <w:tc>
          <w:tcPr/>
          <w:p>
            <w:pPr>
              <w:pStyle w:val="Compact"/>
              <w:jc w:val="right"/>
            </w:pPr>
            <w:r>
              <w:t xml:space="preserve">—</w:t>
            </w:r>
          </w:p>
        </w:tc>
        <w:tc>
          <w:tcPr/>
          <w:p>
            <w:pPr>
              <w:pStyle w:val="Compact"/>
              <w:jc w:val="right"/>
            </w:pPr>
            <w:r>
              <w:t xml:space="preserve">1.6</w:t>
            </w:r>
          </w:p>
        </w:tc>
        <w:tc>
          <w:tcPr/>
          <w:p>
            <w:pPr>
              <w:pStyle w:val="Compact"/>
              <w:jc w:val="right"/>
            </w:pPr>
            <w:r>
              <w:t xml:space="preserve">—</w:t>
            </w:r>
          </w:p>
        </w:tc>
        <w:tc>
          <w:tcPr/>
          <w:p>
            <w:pPr>
              <w:pStyle w:val="Compact"/>
              <w:jc w:val="right"/>
            </w:pPr>
            <w:r>
              <w:t xml:space="preserve">4.82</w:t>
            </w:r>
          </w:p>
        </w:tc>
      </w:tr>
    </w:tbl>
    <w:p>
      <w:pPr>
        <w:pStyle w:val="BodyText"/>
      </w:pPr>
      <w:r>
        <w:rPr>
          <w:b/>
          <w:bCs/>
        </w:rPr>
        <w:t xml:space="preserve">Table S8. Validation of the pairwise electrode-reversal detector.</w:t>
      </w:r>
      <w:r>
        <w:t xml:space="preserve"> </w:t>
      </w:r>
      <w:r>
        <w:t xml:space="preserve">Reference: pairs in which exactly one ECG carried a machine reversal statement.</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Reference</w:t>
            </w:r>
          </w:p>
        </w:tc>
        <w:tc>
          <w:tcPr/>
          <w:p>
            <w:pPr>
              <w:pStyle w:val="Compact"/>
              <w:jc w:val="right"/>
            </w:pPr>
            <w:r>
              <w:t xml:space="preserve">Pairs with reversal in one ECG</w:t>
            </w:r>
          </w:p>
        </w:tc>
        <w:tc>
          <w:tcPr/>
          <w:p>
            <w:pPr>
              <w:pStyle w:val="Compact"/>
              <w:jc w:val="right"/>
            </w:pPr>
            <w:r>
              <w:t xml:space="preserve">AUC</w:t>
            </w:r>
          </w:p>
        </w:tc>
        <w:tc>
          <w:tcPr/>
          <w:p>
            <w:pPr>
              <w:pStyle w:val="Compact"/>
              <w:jc w:val="right"/>
            </w:pPr>
            <w:r>
              <w:t xml:space="preserve">Limb threshold</w:t>
            </w:r>
          </w:p>
        </w:tc>
        <w:tc>
          <w:tcPr/>
          <w:p>
            <w:pPr>
              <w:pStyle w:val="Compact"/>
              <w:jc w:val="right"/>
            </w:pPr>
            <w:r>
              <w:t xml:space="preserve">Flagged, %</w:t>
            </w:r>
          </w:p>
        </w:tc>
        <w:tc>
          <w:tcPr/>
          <w:p>
            <w:pPr>
              <w:pStyle w:val="Compact"/>
              <w:jc w:val="right"/>
            </w:pPr>
            <w:r>
              <w:t xml:space="preserve">Sensitivity, %</w:t>
            </w:r>
          </w:p>
        </w:tc>
        <w:tc>
          <w:tcPr/>
          <w:p>
            <w:pPr>
              <w:pStyle w:val="Compact"/>
              <w:jc w:val="right"/>
            </w:pPr>
            <w:r>
              <w:t xml:space="preserve">Positive predictive value, %</w:t>
            </w:r>
          </w:p>
        </w:tc>
      </w:tr>
      <w:tr>
        <w:tc>
          <w:tcPr/>
          <w:p>
            <w:pPr>
              <w:pStyle w:val="Compact"/>
            </w:pPr>
            <w:r>
              <w:t xml:space="preserve">MIMIC machine statement</w:t>
            </w:r>
          </w:p>
        </w:tc>
        <w:tc>
          <w:tcPr/>
          <w:p>
            <w:pPr>
              <w:pStyle w:val="Compact"/>
              <w:jc w:val="right"/>
            </w:pPr>
            <w:r>
              <w:t xml:space="preserve">1 174</w:t>
            </w:r>
          </w:p>
        </w:tc>
        <w:tc>
          <w:tcPr/>
          <w:p>
            <w:pPr>
              <w:pStyle w:val="Compact"/>
              <w:jc w:val="right"/>
            </w:pPr>
            <w:r>
              <w:t xml:space="preserve">0.90</w:t>
            </w:r>
          </w:p>
        </w:tc>
        <w:tc>
          <w:tcPr/>
          <w:p>
            <w:pPr>
              <w:pStyle w:val="Compact"/>
              <w:jc w:val="right"/>
            </w:pPr>
            <w:r>
              <w:t xml:space="preserve">0.5</w:t>
            </w:r>
          </w:p>
        </w:tc>
        <w:tc>
          <w:tcPr/>
          <w:p>
            <w:pPr>
              <w:pStyle w:val="Compact"/>
              <w:jc w:val="right"/>
            </w:pPr>
            <w:r>
              <w:t xml:space="preserve">0.44</w:t>
            </w:r>
          </w:p>
        </w:tc>
        <w:tc>
          <w:tcPr/>
          <w:p>
            <w:pPr>
              <w:pStyle w:val="Compact"/>
              <w:jc w:val="right"/>
            </w:pPr>
            <w:r>
              <w:t xml:space="preserve">32.0</w:t>
            </w:r>
          </w:p>
        </w:tc>
        <w:tc>
          <w:tcPr/>
          <w:p>
            <w:pPr>
              <w:pStyle w:val="Compact"/>
              <w:jc w:val="right"/>
            </w:pPr>
            <w:r>
              <w:t xml:space="preserve">50.9</w:t>
            </w:r>
          </w:p>
        </w:tc>
      </w:tr>
      <w:tr>
        <w:tc>
          <w:tcPr/>
          <w:p>
            <w:pPr>
              <w:pStyle w:val="Compact"/>
            </w:pPr>
            <w:r>
              <w:t xml:space="preserve">MIMIC machine statement</w:t>
            </w:r>
          </w:p>
        </w:tc>
        <w:tc>
          <w:tcPr/>
          <w:p>
            <w:pPr>
              <w:pStyle w:val="Compact"/>
              <w:jc w:val="right"/>
            </w:pPr>
            <w:r>
              <w:t xml:space="preserve">1 174</w:t>
            </w:r>
          </w:p>
        </w:tc>
        <w:tc>
          <w:tcPr/>
          <w:p>
            <w:pPr>
              <w:pStyle w:val="Compact"/>
              <w:jc w:val="right"/>
            </w:pPr>
            <w:r>
              <w:t xml:space="preserve">0.90</w:t>
            </w:r>
          </w:p>
        </w:tc>
        <w:tc>
          <w:tcPr/>
          <w:p>
            <w:pPr>
              <w:pStyle w:val="Compact"/>
              <w:jc w:val="right"/>
            </w:pPr>
            <w:r>
              <w:t xml:space="preserve">0.6</w:t>
            </w:r>
          </w:p>
        </w:tc>
        <w:tc>
          <w:tcPr/>
          <w:p>
            <w:pPr>
              <w:pStyle w:val="Compact"/>
              <w:jc w:val="right"/>
            </w:pPr>
            <w:r>
              <w:t xml:space="preserve">0.63</w:t>
            </w:r>
          </w:p>
        </w:tc>
        <w:tc>
          <w:tcPr/>
          <w:p>
            <w:pPr>
              <w:pStyle w:val="Compact"/>
              <w:jc w:val="right"/>
            </w:pPr>
            <w:r>
              <w:t xml:space="preserve">41.1</w:t>
            </w:r>
          </w:p>
        </w:tc>
        <w:tc>
          <w:tcPr/>
          <w:p>
            <w:pPr>
              <w:pStyle w:val="Compact"/>
              <w:jc w:val="right"/>
            </w:pPr>
            <w:r>
              <w:t xml:space="preserve">45.7</w:t>
            </w:r>
          </w:p>
        </w:tc>
      </w:tr>
      <w:tr>
        <w:tc>
          <w:tcPr/>
          <w:p>
            <w:pPr>
              <w:pStyle w:val="Compact"/>
            </w:pPr>
            <w:r>
              <w:t xml:space="preserve">MIMIC machine statement</w:t>
            </w:r>
          </w:p>
        </w:tc>
        <w:tc>
          <w:tcPr/>
          <w:p>
            <w:pPr>
              <w:pStyle w:val="Compact"/>
              <w:jc w:val="right"/>
            </w:pPr>
            <w:r>
              <w:t xml:space="preserve">1 174</w:t>
            </w:r>
          </w:p>
        </w:tc>
        <w:tc>
          <w:tcPr/>
          <w:p>
            <w:pPr>
              <w:pStyle w:val="Compact"/>
              <w:jc w:val="right"/>
            </w:pPr>
            <w:r>
              <w:t xml:space="preserve">0.90</w:t>
            </w:r>
          </w:p>
        </w:tc>
        <w:tc>
          <w:tcPr/>
          <w:p>
            <w:pPr>
              <w:pStyle w:val="Compact"/>
              <w:jc w:val="right"/>
            </w:pPr>
            <w:r>
              <w:t xml:space="preserve">0.7</w:t>
            </w:r>
          </w:p>
        </w:tc>
        <w:tc>
          <w:tcPr/>
          <w:p>
            <w:pPr>
              <w:pStyle w:val="Compact"/>
              <w:jc w:val="right"/>
            </w:pPr>
            <w:r>
              <w:t xml:space="preserve">0.96</w:t>
            </w:r>
          </w:p>
        </w:tc>
        <w:tc>
          <w:tcPr/>
          <w:p>
            <w:pPr>
              <w:pStyle w:val="Compact"/>
              <w:jc w:val="right"/>
            </w:pPr>
            <w:r>
              <w:t xml:space="preserve">48.8</w:t>
            </w:r>
          </w:p>
        </w:tc>
        <w:tc>
          <w:tcPr/>
          <w:p>
            <w:pPr>
              <w:pStyle w:val="Compact"/>
              <w:jc w:val="right"/>
            </w:pPr>
            <w:r>
              <w:t xml:space="preserve">35.5</w:t>
            </w:r>
          </w:p>
        </w:tc>
      </w:tr>
      <w:tr>
        <w:tc>
          <w:tcPr/>
          <w:p>
            <w:pPr>
              <w:pStyle w:val="Compact"/>
            </w:pPr>
            <w:r>
              <w:t xml:space="preserve">MIMIC machine statement</w:t>
            </w:r>
          </w:p>
        </w:tc>
        <w:tc>
          <w:tcPr/>
          <w:p>
            <w:pPr>
              <w:pStyle w:val="Compact"/>
              <w:jc w:val="right"/>
            </w:pPr>
            <w:r>
              <w:t xml:space="preserve">1 174</w:t>
            </w:r>
          </w:p>
        </w:tc>
        <w:tc>
          <w:tcPr/>
          <w:p>
            <w:pPr>
              <w:pStyle w:val="Compact"/>
              <w:jc w:val="right"/>
            </w:pPr>
            <w:r>
              <w:t xml:space="preserve">0.90</w:t>
            </w:r>
          </w:p>
        </w:tc>
        <w:tc>
          <w:tcPr/>
          <w:p>
            <w:pPr>
              <w:pStyle w:val="Compact"/>
              <w:jc w:val="right"/>
            </w:pPr>
            <w:r>
              <w:t xml:space="preserve">0.8</w:t>
            </w:r>
          </w:p>
        </w:tc>
        <w:tc>
          <w:tcPr/>
          <w:p>
            <w:pPr>
              <w:pStyle w:val="Compact"/>
              <w:jc w:val="right"/>
            </w:pPr>
            <w:r>
              <w:t xml:space="preserve">1.61</w:t>
            </w:r>
          </w:p>
        </w:tc>
        <w:tc>
          <w:tcPr/>
          <w:p>
            <w:pPr>
              <w:pStyle w:val="Compact"/>
              <w:jc w:val="right"/>
            </w:pPr>
            <w:r>
              <w:t xml:space="preserve">54.6</w:t>
            </w:r>
          </w:p>
        </w:tc>
        <w:tc>
          <w:tcPr/>
          <w:p>
            <w:pPr>
              <w:pStyle w:val="Compact"/>
              <w:jc w:val="right"/>
            </w:pPr>
            <w:r>
              <w:t xml:space="preserve">23.7</w:t>
            </w:r>
          </w:p>
        </w:tc>
      </w:tr>
      <w:tr>
        <w:tc>
          <w:tcPr/>
          <w:p>
            <w:pPr>
              <w:pStyle w:val="Compact"/>
            </w:pPr>
            <w:r>
              <w:t xml:space="preserve">HEEDB 12SL v24</w:t>
            </w:r>
          </w:p>
        </w:tc>
        <w:tc>
          <w:tcPr/>
          <w:p>
            <w:pPr>
              <w:pStyle w:val="Compact"/>
              <w:jc w:val="right"/>
            </w:pPr>
            <w:r>
              <w:t xml:space="preserve">5 690</w:t>
            </w:r>
          </w:p>
        </w:tc>
        <w:tc>
          <w:tcPr/>
          <w:p>
            <w:pPr>
              <w:pStyle w:val="Compact"/>
              <w:jc w:val="right"/>
            </w:pPr>
            <w:r>
              <w:t xml:space="preserve">0.69</w:t>
            </w:r>
          </w:p>
        </w:tc>
        <w:tc>
          <w:tcPr/>
          <w:p>
            <w:pPr>
              <w:pStyle w:val="Compact"/>
              <w:jc w:val="right"/>
            </w:pPr>
            <w:r>
              <w:t xml:space="preserve">0.5</w:t>
            </w:r>
          </w:p>
        </w:tc>
        <w:tc>
          <w:tcPr/>
          <w:p>
            <w:pPr>
              <w:pStyle w:val="Compact"/>
              <w:jc w:val="right"/>
            </w:pPr>
            <w:r>
              <w:t xml:space="preserve">0.71</w:t>
            </w:r>
          </w:p>
        </w:tc>
        <w:tc>
          <w:tcPr/>
          <w:p>
            <w:pPr>
              <w:pStyle w:val="Compact"/>
              <w:jc w:val="right"/>
            </w:pPr>
            <w:r>
              <w:t xml:space="preserve">15.1</w:t>
            </w:r>
          </w:p>
        </w:tc>
        <w:tc>
          <w:tcPr/>
          <w:p>
            <w:pPr>
              <w:pStyle w:val="Compact"/>
              <w:jc w:val="right"/>
            </w:pPr>
            <w:r>
              <w:t xml:space="preserve">33.2</w:t>
            </w:r>
          </w:p>
        </w:tc>
      </w:tr>
      <w:tr>
        <w:tc>
          <w:tcPr/>
          <w:p>
            <w:pPr>
              <w:pStyle w:val="Compact"/>
            </w:pPr>
            <w:r>
              <w:t xml:space="preserve">HEEDB 12SL v24</w:t>
            </w:r>
          </w:p>
        </w:tc>
        <w:tc>
          <w:tcPr/>
          <w:p>
            <w:pPr>
              <w:pStyle w:val="Compact"/>
              <w:jc w:val="right"/>
            </w:pPr>
            <w:r>
              <w:t xml:space="preserve">5 690</w:t>
            </w:r>
          </w:p>
        </w:tc>
        <w:tc>
          <w:tcPr/>
          <w:p>
            <w:pPr>
              <w:pStyle w:val="Compact"/>
              <w:jc w:val="right"/>
            </w:pPr>
            <w:r>
              <w:t xml:space="preserve">0.69</w:t>
            </w:r>
          </w:p>
        </w:tc>
        <w:tc>
          <w:tcPr/>
          <w:p>
            <w:pPr>
              <w:pStyle w:val="Compact"/>
              <w:jc w:val="right"/>
            </w:pPr>
            <w:r>
              <w:t xml:space="preserve">0.6</w:t>
            </w:r>
          </w:p>
        </w:tc>
        <w:tc>
          <w:tcPr/>
          <w:p>
            <w:pPr>
              <w:pStyle w:val="Compact"/>
              <w:jc w:val="right"/>
            </w:pPr>
            <w:r>
              <w:t xml:space="preserve">1.23</w:t>
            </w:r>
          </w:p>
        </w:tc>
        <w:tc>
          <w:tcPr/>
          <w:p>
            <w:pPr>
              <w:pStyle w:val="Compact"/>
              <w:jc w:val="right"/>
            </w:pPr>
            <w:r>
              <w:t xml:space="preserve">19.0</w:t>
            </w:r>
          </w:p>
        </w:tc>
        <w:tc>
          <w:tcPr/>
          <w:p>
            <w:pPr>
              <w:pStyle w:val="Compact"/>
              <w:jc w:val="right"/>
            </w:pPr>
            <w:r>
              <w:t xml:space="preserve">24.1</w:t>
            </w:r>
          </w:p>
        </w:tc>
      </w:tr>
      <w:tr>
        <w:tc>
          <w:tcPr/>
          <w:p>
            <w:pPr>
              <w:pStyle w:val="Compact"/>
            </w:pPr>
            <w:r>
              <w:t xml:space="preserve">HEEDB 12SL v24</w:t>
            </w:r>
          </w:p>
        </w:tc>
        <w:tc>
          <w:tcPr/>
          <w:p>
            <w:pPr>
              <w:pStyle w:val="Compact"/>
              <w:jc w:val="right"/>
            </w:pPr>
            <w:r>
              <w:t xml:space="preserve">5 690</w:t>
            </w:r>
          </w:p>
        </w:tc>
        <w:tc>
          <w:tcPr/>
          <w:p>
            <w:pPr>
              <w:pStyle w:val="Compact"/>
              <w:jc w:val="right"/>
            </w:pPr>
            <w:r>
              <w:t xml:space="preserve">0.69</w:t>
            </w:r>
          </w:p>
        </w:tc>
        <w:tc>
          <w:tcPr/>
          <w:p>
            <w:pPr>
              <w:pStyle w:val="Compact"/>
              <w:jc w:val="right"/>
            </w:pPr>
            <w:r>
              <w:t xml:space="preserve">0.7</w:t>
            </w:r>
          </w:p>
        </w:tc>
        <w:tc>
          <w:tcPr/>
          <w:p>
            <w:pPr>
              <w:pStyle w:val="Compact"/>
              <w:jc w:val="right"/>
            </w:pPr>
            <w:r>
              <w:t xml:space="preserve">2.18</w:t>
            </w:r>
          </w:p>
        </w:tc>
        <w:tc>
          <w:tcPr/>
          <w:p>
            <w:pPr>
              <w:pStyle w:val="Compact"/>
              <w:jc w:val="right"/>
            </w:pPr>
            <w:r>
              <w:t xml:space="preserve">23.2</w:t>
            </w:r>
          </w:p>
        </w:tc>
        <w:tc>
          <w:tcPr/>
          <w:p>
            <w:pPr>
              <w:pStyle w:val="Compact"/>
              <w:jc w:val="right"/>
            </w:pPr>
            <w:r>
              <w:t xml:space="preserve">16.6</w:t>
            </w:r>
          </w:p>
        </w:tc>
      </w:tr>
      <w:tr>
        <w:tc>
          <w:tcPr/>
          <w:p>
            <w:pPr>
              <w:pStyle w:val="Compact"/>
            </w:pPr>
            <w:r>
              <w:t xml:space="preserve">HEEDB 12SL v24</w:t>
            </w:r>
          </w:p>
        </w:tc>
        <w:tc>
          <w:tcPr/>
          <w:p>
            <w:pPr>
              <w:pStyle w:val="Compact"/>
              <w:jc w:val="right"/>
            </w:pPr>
            <w:r>
              <w:t xml:space="preserve">5 690</w:t>
            </w:r>
          </w:p>
        </w:tc>
        <w:tc>
          <w:tcPr/>
          <w:p>
            <w:pPr>
              <w:pStyle w:val="Compact"/>
              <w:jc w:val="right"/>
            </w:pPr>
            <w:r>
              <w:t xml:space="preserve">0.69</w:t>
            </w:r>
          </w:p>
        </w:tc>
        <w:tc>
          <w:tcPr/>
          <w:p>
            <w:pPr>
              <w:pStyle w:val="Compact"/>
              <w:jc w:val="right"/>
            </w:pPr>
            <w:r>
              <w:t xml:space="preserve">0.8</w:t>
            </w:r>
          </w:p>
        </w:tc>
        <w:tc>
          <w:tcPr/>
          <w:p>
            <w:pPr>
              <w:pStyle w:val="Compact"/>
              <w:jc w:val="right"/>
            </w:pPr>
            <w:r>
              <w:t xml:space="preserve">3.86</w:t>
            </w:r>
          </w:p>
        </w:tc>
        <w:tc>
          <w:tcPr/>
          <w:p>
            <w:pPr>
              <w:pStyle w:val="Compact"/>
              <w:jc w:val="right"/>
            </w:pPr>
            <w:r>
              <w:t xml:space="preserve">28.0</w:t>
            </w:r>
          </w:p>
        </w:tc>
        <w:tc>
          <w:tcPr/>
          <w:p>
            <w:pPr>
              <w:pStyle w:val="Compact"/>
              <w:jc w:val="right"/>
            </w:pPr>
            <w:r>
              <w:t xml:space="preserve">11.3</w:t>
            </w:r>
          </w:p>
        </w:tc>
      </w:tr>
    </w:tbl>
    <w:p>
      <w:pPr>
        <w:pStyle w:val="BodyText"/>
      </w:pPr>
      <w:r>
        <w:rPr>
          <w:b/>
          <w:bCs/>
        </w:rPr>
        <w:t xml:space="preserve">Table S9a. Signal change between the two ECGs by interval (post hoc).</w:t>
      </w:r>
    </w:p>
    <w:tbl>
      <w:tblPr>
        <w:tblStyle w:val="Table"/>
        <w:tblW w:type="pct" w:w="5000"/>
        <w:tblLayout w:type="fixed"/>
        <w:tblLook w:firstRow="1" w:lastRow="0" w:firstColumn="0" w:lastColumn="0" w:noHBand="0" w:noVBand="0" w:val="0020"/>
      </w:tblPr>
      <w:tblGrid>
        <w:gridCol w:w="678"/>
        <w:gridCol w:w="905"/>
        <w:gridCol w:w="905"/>
        <w:gridCol w:w="905"/>
        <w:gridCol w:w="905"/>
        <w:gridCol w:w="905"/>
        <w:gridCol w:w="905"/>
        <w:gridCol w:w="905"/>
        <w:gridCol w:w="905"/>
      </w:tblGrid>
      <w:tr>
        <w:trPr>
          <w:tblHeader w:val="on"/>
        </w:trPr>
        <w:tc>
          <w:tcPr/>
          <w:p>
            <w:pPr>
              <w:pStyle w:val="Compact"/>
            </w:pPr>
            <w:r>
              <w:t xml:space="preserve">Cohort</w:t>
            </w:r>
          </w:p>
        </w:tc>
        <w:tc>
          <w:tcPr/>
          <w:p>
            <w:pPr>
              <w:pStyle w:val="Compact"/>
              <w:jc w:val="right"/>
            </w:pPr>
            <w:r>
              <w:t xml:space="preserve">&lt;5 min</w:t>
            </w:r>
          </w:p>
        </w:tc>
        <w:tc>
          <w:tcPr/>
          <w:p>
            <w:pPr>
              <w:pStyle w:val="Compact"/>
              <w:jc w:val="right"/>
            </w:pPr>
            <w:r>
              <w:t xml:space="preserve">5–60 min</w:t>
            </w:r>
          </w:p>
        </w:tc>
        <w:tc>
          <w:tcPr/>
          <w:p>
            <w:pPr>
              <w:pStyle w:val="Compact"/>
              <w:jc w:val="right"/>
            </w:pPr>
            <w:r>
              <w:t xml:space="preserve">1–6 h</w:t>
            </w:r>
          </w:p>
        </w:tc>
        <w:tc>
          <w:tcPr/>
          <w:p>
            <w:pPr>
              <w:pStyle w:val="Compact"/>
              <w:jc w:val="right"/>
            </w:pPr>
            <w:r>
              <w:t xml:space="preserve">6–24 h</w:t>
            </w:r>
          </w:p>
        </w:tc>
        <w:tc>
          <w:tcPr/>
          <w:p>
            <w:pPr>
              <w:pStyle w:val="Compact"/>
              <w:jc w:val="right"/>
            </w:pPr>
            <w:r>
              <w:t xml:space="preserve">1–7 d</w:t>
            </w:r>
          </w:p>
        </w:tc>
        <w:tc>
          <w:tcPr/>
          <w:p>
            <w:pPr>
              <w:pStyle w:val="Compact"/>
              <w:jc w:val="right"/>
            </w:pPr>
            <w:r>
              <w:t xml:space="preserve">7–30 d</w:t>
            </w:r>
          </w:p>
        </w:tc>
        <w:tc>
          <w:tcPr/>
          <w:p>
            <w:pPr>
              <w:pStyle w:val="Compact"/>
              <w:jc w:val="right"/>
            </w:pPr>
            <w:r>
              <w:t xml:space="preserve">30 d–1 y</w:t>
            </w:r>
          </w:p>
        </w:tc>
        <w:tc>
          <w:tcPr/>
          <w:p>
            <w:pPr>
              <w:pStyle w:val="Compact"/>
              <w:jc w:val="right"/>
            </w:pPr>
            <w:r>
              <w:t xml:space="preserve">&gt;1 y</w:t>
            </w:r>
          </w:p>
        </w:tc>
      </w:tr>
      <w:tr>
        <w:tc>
          <w:tcPr/>
          <w:p>
            <w:pPr>
              <w:pStyle w:val="Compact"/>
            </w:pPr>
            <w:r>
              <w:t xml:space="preserve">I0001</w:t>
            </w:r>
          </w:p>
        </w:tc>
        <w:tc>
          <w:tcPr/>
          <w:p>
            <w:pPr>
              <w:pStyle w:val="Compact"/>
              <w:jc w:val="right"/>
            </w:pPr>
            <w:r>
              <w:t xml:space="preserve">9 / 8 / 2.0</w:t>
            </w:r>
          </w:p>
        </w:tc>
        <w:tc>
          <w:tcPr/>
          <w:p>
            <w:pPr>
              <w:pStyle w:val="Compact"/>
              <w:jc w:val="right"/>
            </w:pPr>
            <w:r>
              <w:t xml:space="preserve">19 / 17 / 5.6</w:t>
            </w:r>
          </w:p>
        </w:tc>
        <w:tc>
          <w:tcPr/>
          <w:p>
            <w:pPr>
              <w:pStyle w:val="Compact"/>
              <w:jc w:val="right"/>
            </w:pPr>
            <w:r>
              <w:t xml:space="preserve">23 / 20 / 7.6</w:t>
            </w:r>
          </w:p>
        </w:tc>
        <w:tc>
          <w:tcPr/>
          <w:p>
            <w:pPr>
              <w:pStyle w:val="Compact"/>
              <w:jc w:val="right"/>
            </w:pPr>
            <w:r>
              <w:t xml:space="preserve">26 / 23 / 9.0</w:t>
            </w:r>
          </w:p>
        </w:tc>
        <w:tc>
          <w:tcPr/>
          <w:p>
            <w:pPr>
              <w:pStyle w:val="Compact"/>
              <w:jc w:val="right"/>
            </w:pPr>
            <w:r>
              <w:t xml:space="preserve">30 / 25 / 10.5</w:t>
            </w:r>
          </w:p>
        </w:tc>
        <w:tc>
          <w:tcPr/>
          <w:p>
            <w:pPr>
              <w:pStyle w:val="Compact"/>
              <w:jc w:val="right"/>
            </w:pPr>
            <w:r>
              <w:t xml:space="preserve">30 / 25 / 10.4</w:t>
            </w:r>
          </w:p>
        </w:tc>
        <w:tc>
          <w:tcPr/>
          <w:p>
            <w:pPr>
              <w:pStyle w:val="Compact"/>
              <w:jc w:val="right"/>
            </w:pPr>
            <w:r>
              <w:t xml:space="preserve">28 / 22 / 9.1</w:t>
            </w:r>
          </w:p>
        </w:tc>
        <w:tc>
          <w:tcPr/>
          <w:p>
            <w:pPr>
              <w:pStyle w:val="Compact"/>
              <w:jc w:val="right"/>
            </w:pPr>
            <w:r>
              <w:t xml:space="preserve">33 / 26 / 10.0</w:t>
            </w:r>
          </w:p>
        </w:tc>
      </w:tr>
      <w:tr>
        <w:tc>
          <w:tcPr/>
          <w:p>
            <w:pPr>
              <w:pStyle w:val="Compact"/>
            </w:pPr>
            <w:r>
              <w:t xml:space="preserve">I0006</w:t>
            </w:r>
          </w:p>
        </w:tc>
        <w:tc>
          <w:tcPr/>
          <w:p>
            <w:pPr>
              <w:pStyle w:val="Compact"/>
              <w:jc w:val="right"/>
            </w:pPr>
            <w:r>
              <w:t xml:space="preserve">11 / 10 / 2.3</w:t>
            </w:r>
          </w:p>
        </w:tc>
        <w:tc>
          <w:tcPr/>
          <w:p>
            <w:pPr>
              <w:pStyle w:val="Compact"/>
              <w:jc w:val="right"/>
            </w:pPr>
            <w:r>
              <w:t xml:space="preserve">24 / 22 / 9.2</w:t>
            </w:r>
          </w:p>
        </w:tc>
        <w:tc>
          <w:tcPr/>
          <w:p>
            <w:pPr>
              <w:pStyle w:val="Compact"/>
              <w:jc w:val="right"/>
            </w:pPr>
            <w:r>
              <w:t xml:space="preserve">25 / 21 / 7.2</w:t>
            </w:r>
          </w:p>
        </w:tc>
        <w:tc>
          <w:tcPr/>
          <w:p>
            <w:pPr>
              <w:pStyle w:val="Compact"/>
              <w:jc w:val="right"/>
            </w:pPr>
            <w:r>
              <w:t xml:space="preserve">28 / 23 / 8.8</w:t>
            </w:r>
          </w:p>
        </w:tc>
        <w:tc>
          <w:tcPr/>
          <w:p>
            <w:pPr>
              <w:pStyle w:val="Compact"/>
              <w:jc w:val="right"/>
            </w:pPr>
            <w:r>
              <w:t xml:space="preserve">31 / 26 / 11.3</w:t>
            </w:r>
          </w:p>
        </w:tc>
        <w:tc>
          <w:tcPr/>
          <w:p>
            <w:pPr>
              <w:pStyle w:val="Compact"/>
              <w:jc w:val="right"/>
            </w:pPr>
            <w:r>
              <w:t xml:space="preserve">31 / 26 / 10.4</w:t>
            </w:r>
          </w:p>
        </w:tc>
        <w:tc>
          <w:tcPr/>
          <w:p>
            <w:pPr>
              <w:pStyle w:val="Compact"/>
              <w:jc w:val="right"/>
            </w:pPr>
            <w:r>
              <w:t xml:space="preserve">29 / 24 / 8.6</w:t>
            </w:r>
          </w:p>
        </w:tc>
        <w:tc>
          <w:tcPr/>
          <w:p>
            <w:pPr>
              <w:pStyle w:val="Compact"/>
              <w:jc w:val="right"/>
            </w:pPr>
            <w:r>
              <w:t xml:space="preserve">28 / 24 / 7.8</w:t>
            </w:r>
          </w:p>
        </w:tc>
      </w:tr>
      <w:tr>
        <w:tc>
          <w:tcPr/>
          <w:p>
            <w:pPr>
              <w:pStyle w:val="Compact"/>
            </w:pPr>
            <w:r>
              <w:t xml:space="preserve">MIMIC</w:t>
            </w:r>
          </w:p>
        </w:tc>
        <w:tc>
          <w:tcPr/>
          <w:p>
            <w:pPr>
              <w:pStyle w:val="Compact"/>
              <w:jc w:val="right"/>
            </w:pPr>
            <w:r>
              <w:t xml:space="preserve">10 / 10 / 2.7</w:t>
            </w:r>
          </w:p>
        </w:tc>
        <w:tc>
          <w:tcPr/>
          <w:p>
            <w:pPr>
              <w:pStyle w:val="Compact"/>
              <w:jc w:val="right"/>
            </w:pPr>
            <w:r>
              <w:t xml:space="preserve">17 / 12 / 5.3</w:t>
            </w:r>
          </w:p>
        </w:tc>
        <w:tc>
          <w:tcPr/>
          <w:p>
            <w:pPr>
              <w:pStyle w:val="Compact"/>
              <w:jc w:val="right"/>
            </w:pPr>
            <w:r>
              <w:t xml:space="preserve">21 / 15 / 7.2</w:t>
            </w:r>
          </w:p>
        </w:tc>
        <w:tc>
          <w:tcPr/>
          <w:p>
            <w:pPr>
              <w:pStyle w:val="Compact"/>
              <w:jc w:val="right"/>
            </w:pPr>
            <w:r>
              <w:t xml:space="preserve">24 / 16 / 8.4</w:t>
            </w:r>
          </w:p>
        </w:tc>
        <w:tc>
          <w:tcPr/>
          <w:p>
            <w:pPr>
              <w:pStyle w:val="Compact"/>
              <w:jc w:val="right"/>
            </w:pPr>
            <w:r>
              <w:t xml:space="preserve">28 / 19 / 10.8</w:t>
            </w:r>
          </w:p>
        </w:tc>
        <w:tc>
          <w:tcPr/>
          <w:p>
            <w:pPr>
              <w:pStyle w:val="Compact"/>
              <w:jc w:val="right"/>
            </w:pPr>
            <w:r>
              <w:t xml:space="preserve">28 / 18 / 10.5</w:t>
            </w:r>
          </w:p>
        </w:tc>
        <w:tc>
          <w:tcPr/>
          <w:p>
            <w:pPr>
              <w:pStyle w:val="Compact"/>
              <w:jc w:val="right"/>
            </w:pPr>
            <w:r>
              <w:t xml:space="preserve">26 / 17 / 9.3</w:t>
            </w:r>
          </w:p>
        </w:tc>
        <w:tc>
          <w:tcPr/>
          <w:p>
            <w:pPr>
              <w:pStyle w:val="Compact"/>
              <w:jc w:val="right"/>
            </w:pPr>
            <w:r>
              <w:t xml:space="preserve">26 / 17 / 9.8</w:t>
            </w:r>
          </w:p>
        </w:tc>
      </w:tr>
    </w:tbl>
    <w:p>
      <w:pPr>
        <w:pStyle w:val="BodyText"/>
      </w:pPr>
      <w:r>
        <w:rPr>
          <w:i/>
          <w:iCs/>
        </w:rPr>
        <w:t xml:space="preserve">Cells: median precordial / limb amplitude change (mean |log RMS ratio| × 100) / median absolute heart-rate difference (b.p.m.).</w:t>
      </w:r>
    </w:p>
    <w:p>
      <w:pPr>
        <w:pStyle w:val="BodyText"/>
      </w:pPr>
      <w:r>
        <w:rPr>
          <w:b/>
          <w:bCs/>
        </w:rPr>
        <w:t xml:space="preserve">Table S9b. 1–6-hour pairs whose signal change was below the median of &lt;5-minute pairs on all three measures (post hoc).</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Cohort</w:t>
            </w:r>
          </w:p>
        </w:tc>
        <w:tc>
          <w:tcPr/>
          <w:p>
            <w:pPr>
              <w:pStyle w:val="Compact"/>
              <w:jc w:val="right"/>
            </w:pPr>
            <w:r>
              <w:t xml:space="preserve">n</w:t>
            </w:r>
          </w:p>
        </w:tc>
        <w:tc>
          <w:tcPr/>
          <w:p>
            <w:pPr>
              <w:pStyle w:val="Compact"/>
              <w:jc w:val="right"/>
            </w:pPr>
            <w:r>
              <w:t xml:space="preserve">Lima</w:t>
            </w:r>
            <w:r>
              <w:t xml:space="preserve"> </w:t>
            </w:r>
            <w:r>
              <w:rPr>
                <w:i/>
                <w:iCs/>
              </w:rPr>
              <w:t xml:space="preserve">S</w:t>
            </w:r>
            <w:r>
              <w:rPr>
                <w:vertAlign w:val="subscript"/>
              </w:rPr>
              <w:t xml:space="preserve">w</w:t>
            </w:r>
          </w:p>
        </w:tc>
        <w:tc>
          <w:tcPr/>
          <w:p>
            <w:pPr>
              <w:pStyle w:val="Compact"/>
              <w:jc w:val="right"/>
            </w:pPr>
            <w:r>
              <w:t xml:space="preserve">Bracke</w:t>
            </w:r>
            <w:r>
              <w:t xml:space="preserve"> </w:t>
            </w:r>
            <w:r>
              <w:rPr>
                <w:i/>
                <w:iCs/>
              </w:rPr>
              <w:t xml:space="preserve">S</w:t>
            </w:r>
            <w:r>
              <w:rPr>
                <w:vertAlign w:val="subscript"/>
              </w:rPr>
              <w:t xml:space="preserve">w</w:t>
            </w:r>
          </w:p>
        </w:tc>
        <w:tc>
          <w:tcPr/>
          <w:p>
            <w:pPr>
              <w:pStyle w:val="Compact"/>
              <w:jc w:val="right"/>
            </w:pPr>
            <w:r>
              <w:t xml:space="preserve">In-house</w:t>
            </w:r>
            <w:r>
              <w:t xml:space="preserve"> </w:t>
            </w:r>
            <w:r>
              <w:rPr>
                <w:i/>
                <w:iCs/>
              </w:rPr>
              <w:t xml:space="preserve">S</w:t>
            </w:r>
            <w:r>
              <w:rPr>
                <w:vertAlign w:val="subscript"/>
              </w:rPr>
              <w:t xml:space="preserve">w</w:t>
            </w:r>
          </w:p>
        </w:tc>
        <w:tc>
          <w:tcPr/>
          <w:p>
            <w:pPr>
              <w:pStyle w:val="Compact"/>
              <w:jc w:val="right"/>
            </w:pPr>
            <w:r>
              <w:t xml:space="preserve">Lima</w:t>
            </w:r>
            <w:r>
              <w:t xml:space="preserve"> </w:t>
            </w:r>
            <w:r>
              <w:rPr>
                <w:i/>
                <w:iCs/>
              </w:rPr>
              <w:t xml:space="preserve">S</w:t>
            </w:r>
            <w:r>
              <w:rPr>
                <w:vertAlign w:val="subscript"/>
              </w:rPr>
              <w:t xml:space="preserve">w</w:t>
            </w:r>
            <w:r>
              <w:t xml:space="preserve"> </w:t>
            </w:r>
            <w:r>
              <w:t xml:space="preserve">&lt;5 min</w:t>
            </w:r>
          </w:p>
        </w:tc>
        <w:tc>
          <w:tcPr/>
          <w:p>
            <w:pPr>
              <w:pStyle w:val="Compact"/>
              <w:jc w:val="right"/>
            </w:pPr>
            <w:r>
              <w:t xml:space="preserve">Bracke</w:t>
            </w:r>
            <w:r>
              <w:t xml:space="preserve"> </w:t>
            </w:r>
            <w:r>
              <w:rPr>
                <w:i/>
                <w:iCs/>
              </w:rPr>
              <w:t xml:space="preserve">S</w:t>
            </w:r>
            <w:r>
              <w:rPr>
                <w:vertAlign w:val="subscript"/>
              </w:rPr>
              <w:t xml:space="preserve">w</w:t>
            </w:r>
            <w:r>
              <w:t xml:space="preserve"> </w:t>
            </w:r>
            <w:r>
              <w:t xml:space="preserve">&lt;5 min</w:t>
            </w:r>
          </w:p>
        </w:tc>
      </w:tr>
      <w:tr>
        <w:tc>
          <w:tcPr/>
          <w:p>
            <w:pPr>
              <w:pStyle w:val="Compact"/>
            </w:pPr>
            <w:r>
              <w:t xml:space="preserve">I0001</w:t>
            </w:r>
          </w:p>
        </w:tc>
        <w:tc>
          <w:tcPr/>
          <w:p>
            <w:pPr>
              <w:pStyle w:val="Compact"/>
              <w:jc w:val="right"/>
            </w:pPr>
            <w:r>
              <w:t xml:space="preserve">185</w:t>
            </w:r>
          </w:p>
        </w:tc>
        <w:tc>
          <w:tcPr/>
          <w:p>
            <w:pPr>
              <w:pStyle w:val="Compact"/>
              <w:jc w:val="right"/>
            </w:pPr>
            <w:r>
              <w:t xml:space="preserve">3.52</w:t>
            </w:r>
          </w:p>
        </w:tc>
        <w:tc>
          <w:tcPr/>
          <w:p>
            <w:pPr>
              <w:pStyle w:val="Compact"/>
              <w:jc w:val="right"/>
            </w:pPr>
            <w:r>
              <w:t xml:space="preserve">4.63</w:t>
            </w:r>
          </w:p>
        </w:tc>
        <w:tc>
          <w:tcPr/>
          <w:p>
            <w:pPr>
              <w:pStyle w:val="Compact"/>
              <w:jc w:val="right"/>
            </w:pPr>
            <w:r>
              <w:t xml:space="preserve">3.01</w:t>
            </w:r>
          </w:p>
        </w:tc>
        <w:tc>
          <w:tcPr/>
          <w:p>
            <w:pPr>
              <w:pStyle w:val="Compact"/>
              <w:jc w:val="right"/>
            </w:pPr>
            <w:r>
              <w:t xml:space="preserve">3.74</w:t>
            </w:r>
          </w:p>
        </w:tc>
        <w:tc>
          <w:tcPr/>
          <w:p>
            <w:pPr>
              <w:pStyle w:val="Compact"/>
              <w:jc w:val="right"/>
            </w:pPr>
            <w:r>
              <w:t xml:space="preserve">4.16</w:t>
            </w:r>
          </w:p>
        </w:tc>
      </w:tr>
      <w:tr>
        <w:tc>
          <w:tcPr/>
          <w:p>
            <w:pPr>
              <w:pStyle w:val="Compact"/>
            </w:pPr>
            <w:r>
              <w:t xml:space="preserve">I0006</w:t>
            </w:r>
          </w:p>
        </w:tc>
        <w:tc>
          <w:tcPr/>
          <w:p>
            <w:pPr>
              <w:pStyle w:val="Compact"/>
              <w:jc w:val="right"/>
            </w:pPr>
            <w:r>
              <w:t xml:space="preserve">266</w:t>
            </w:r>
          </w:p>
        </w:tc>
        <w:tc>
          <w:tcPr/>
          <w:p>
            <w:pPr>
              <w:pStyle w:val="Compact"/>
              <w:jc w:val="right"/>
            </w:pPr>
            <w:r>
              <w:t xml:space="preserve">3.72</w:t>
            </w:r>
          </w:p>
        </w:tc>
        <w:tc>
          <w:tcPr/>
          <w:p>
            <w:pPr>
              <w:pStyle w:val="Compact"/>
              <w:jc w:val="right"/>
            </w:pPr>
            <w:r>
              <w:t xml:space="preserve">4.67</w:t>
            </w:r>
          </w:p>
        </w:tc>
        <w:tc>
          <w:tcPr/>
          <w:p>
            <w:pPr>
              <w:pStyle w:val="Compact"/>
              <w:jc w:val="right"/>
            </w:pPr>
            <w:r>
              <w:t xml:space="preserve">3.29</w:t>
            </w:r>
          </w:p>
        </w:tc>
        <w:tc>
          <w:tcPr/>
          <w:p>
            <w:pPr>
              <w:pStyle w:val="Compact"/>
              <w:jc w:val="right"/>
            </w:pPr>
            <w:r>
              <w:t xml:space="preserve">4.06</w:t>
            </w:r>
          </w:p>
        </w:tc>
        <w:tc>
          <w:tcPr/>
          <w:p>
            <w:pPr>
              <w:pStyle w:val="Compact"/>
              <w:jc w:val="right"/>
            </w:pPr>
            <w:r>
              <w:t xml:space="preserve">4.17</w:t>
            </w:r>
          </w:p>
        </w:tc>
      </w:tr>
      <w:tr>
        <w:tc>
          <w:tcPr/>
          <w:p>
            <w:pPr>
              <w:pStyle w:val="Compact"/>
            </w:pPr>
            <w:r>
              <w:t xml:space="preserve">MIMIC</w:t>
            </w:r>
          </w:p>
        </w:tc>
        <w:tc>
          <w:tcPr/>
          <w:p>
            <w:pPr>
              <w:pStyle w:val="Compact"/>
              <w:jc w:val="right"/>
            </w:pPr>
            <w:r>
              <w:t xml:space="preserve">542</w:t>
            </w:r>
          </w:p>
        </w:tc>
        <w:tc>
          <w:tcPr/>
          <w:p>
            <w:pPr>
              <w:pStyle w:val="Compact"/>
              <w:jc w:val="right"/>
            </w:pPr>
            <w:r>
              <w:t xml:space="preserve">3.53</w:t>
            </w:r>
          </w:p>
        </w:tc>
        <w:tc>
          <w:tcPr/>
          <w:p>
            <w:pPr>
              <w:pStyle w:val="Compact"/>
              <w:jc w:val="right"/>
            </w:pPr>
            <w:r>
              <w:t xml:space="preserve">3.98</w:t>
            </w:r>
          </w:p>
        </w:tc>
        <w:tc>
          <w:tcPr/>
          <w:p>
            <w:pPr>
              <w:pStyle w:val="Compact"/>
              <w:jc w:val="right"/>
            </w:pPr>
            <w:r>
              <w:t xml:space="preserve">2.80</w:t>
            </w:r>
          </w:p>
        </w:tc>
        <w:tc>
          <w:tcPr/>
          <w:p>
            <w:pPr>
              <w:pStyle w:val="Compact"/>
              <w:jc w:val="right"/>
            </w:pPr>
            <w:r>
              <w:t xml:space="preserve">4.25</w:t>
            </w:r>
          </w:p>
        </w:tc>
        <w:tc>
          <w:tcPr/>
          <w:p>
            <w:pPr>
              <w:pStyle w:val="Compact"/>
              <w:jc w:val="right"/>
            </w:pPr>
            <w:r>
              <w:t xml:space="preserve">4.54</w:t>
            </w:r>
          </w:p>
        </w:tc>
      </w:tr>
    </w:tbl>
    <w:p>
      <w:pPr>
        <w:pStyle w:val="BodyText"/>
      </w:pPr>
      <w:r>
        <w:rPr>
          <w:b/>
          <w:bCs/>
        </w:rPr>
        <w:t xml:space="preserve">Table S10. Averaging two ECGs in patients with three consecutive ECGs within 6 hours.</w:t>
      </w:r>
    </w:p>
    <w:tbl>
      <w:tblPr>
        <w:tblStyle w:val="Table"/>
        <w:tblW w:type="pct" w:w="5000"/>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pPr>
            <w:r>
              <w:t xml:space="preserve">Cohort</w:t>
            </w:r>
          </w:p>
        </w:tc>
        <w:tc>
          <w:tcPr/>
          <w:p>
            <w:pPr>
              <w:pStyle w:val="Compact"/>
            </w:pPr>
            <w:r>
              <w:t xml:space="preserve">Output</w:t>
            </w:r>
          </w:p>
        </w:tc>
        <w:tc>
          <w:tcPr/>
          <w:p>
            <w:pPr>
              <w:pStyle w:val="Compact"/>
              <w:jc w:val="right"/>
            </w:pPr>
            <w:r>
              <w:t xml:space="preserve">Patients</w:t>
            </w:r>
          </w:p>
        </w:tc>
        <w:tc>
          <w:tcPr/>
          <w:p>
            <w:pPr>
              <w:pStyle w:val="Compact"/>
              <w:jc w:val="right"/>
            </w:pPr>
            <w:r>
              <w:t xml:space="preserve">RMS difference, single ECG</w:t>
            </w:r>
          </w:p>
        </w:tc>
        <w:tc>
          <w:tcPr/>
          <w:p>
            <w:pPr>
              <w:pStyle w:val="Compact"/>
              <w:jc w:val="right"/>
            </w:pPr>
            <w:r>
              <w:t xml:space="preserve">RMS difference, mean of two</w:t>
            </w:r>
          </w:p>
        </w:tc>
        <w:tc>
          <w:tcPr/>
          <w:p>
            <w:pPr>
              <w:pStyle w:val="Compact"/>
              <w:jc w:val="right"/>
            </w:pPr>
            <w:r>
              <w:t xml:space="preserve">Ratio (expected 0.866)</w:t>
            </w:r>
          </w:p>
        </w:tc>
      </w:tr>
      <w:tr>
        <w:tc>
          <w:tcPr/>
          <w:p>
            <w:pPr>
              <w:pStyle w:val="Compact"/>
            </w:pPr>
            <w:r>
              <w:t xml:space="preserve">I0001</w:t>
            </w:r>
          </w:p>
        </w:tc>
        <w:tc>
          <w:tcPr/>
          <w:p>
            <w:pPr>
              <w:pStyle w:val="Compact"/>
            </w:pPr>
            <w:r>
              <w:t xml:space="preserve">Lima age</w:t>
            </w:r>
          </w:p>
        </w:tc>
        <w:tc>
          <w:tcPr/>
          <w:p>
            <w:pPr>
              <w:pStyle w:val="Compact"/>
              <w:jc w:val="right"/>
            </w:pPr>
            <w:r>
              <w:t xml:space="preserve">18 164</w:t>
            </w:r>
          </w:p>
        </w:tc>
        <w:tc>
          <w:tcPr/>
          <w:p>
            <w:pPr>
              <w:pStyle w:val="Compact"/>
              <w:jc w:val="right"/>
            </w:pPr>
            <w:r>
              <w:t xml:space="preserve">9.03</w:t>
            </w:r>
          </w:p>
        </w:tc>
        <w:tc>
          <w:tcPr/>
          <w:p>
            <w:pPr>
              <w:pStyle w:val="Compact"/>
              <w:jc w:val="right"/>
            </w:pPr>
            <w:r>
              <w:t xml:space="preserve">7.47</w:t>
            </w:r>
          </w:p>
        </w:tc>
        <w:tc>
          <w:tcPr/>
          <w:p>
            <w:pPr>
              <w:pStyle w:val="Compact"/>
              <w:jc w:val="right"/>
            </w:pPr>
            <w:r>
              <w:t xml:space="preserve">0.827</w:t>
            </w:r>
          </w:p>
        </w:tc>
      </w:tr>
      <w:tr>
        <w:tc>
          <w:tcPr/>
          <w:p>
            <w:pPr>
              <w:pStyle w:val="Compact"/>
            </w:pPr>
            <w:r>
              <w:t xml:space="preserve">I0001</w:t>
            </w:r>
          </w:p>
        </w:tc>
        <w:tc>
          <w:tcPr/>
          <w:p>
            <w:pPr>
              <w:pStyle w:val="Compact"/>
            </w:pPr>
            <w:r>
              <w:t xml:space="preserve">Bracke age</w:t>
            </w:r>
          </w:p>
        </w:tc>
        <w:tc>
          <w:tcPr/>
          <w:p>
            <w:pPr>
              <w:pStyle w:val="Compact"/>
              <w:jc w:val="right"/>
            </w:pPr>
            <w:r>
              <w:t xml:space="preserve">18 163</w:t>
            </w:r>
          </w:p>
        </w:tc>
        <w:tc>
          <w:tcPr/>
          <w:p>
            <w:pPr>
              <w:pStyle w:val="Compact"/>
              <w:jc w:val="right"/>
            </w:pPr>
            <w:r>
              <w:t xml:space="preserve">9.45</w:t>
            </w:r>
          </w:p>
        </w:tc>
        <w:tc>
          <w:tcPr/>
          <w:p>
            <w:pPr>
              <w:pStyle w:val="Compact"/>
              <w:jc w:val="right"/>
            </w:pPr>
            <w:r>
              <w:t xml:space="preserve">7.91</w:t>
            </w:r>
          </w:p>
        </w:tc>
        <w:tc>
          <w:tcPr/>
          <w:p>
            <w:pPr>
              <w:pStyle w:val="Compact"/>
              <w:jc w:val="right"/>
            </w:pPr>
            <w:r>
              <w:t xml:space="preserve">0.837</w:t>
            </w:r>
          </w:p>
        </w:tc>
      </w:tr>
      <w:tr>
        <w:tc>
          <w:tcPr/>
          <w:p>
            <w:pPr>
              <w:pStyle w:val="Compact"/>
            </w:pPr>
            <w:r>
              <w:t xml:space="preserve">I0001</w:t>
            </w:r>
          </w:p>
        </w:tc>
        <w:tc>
          <w:tcPr/>
          <w:p>
            <w:pPr>
              <w:pStyle w:val="Compact"/>
            </w:pPr>
            <w:r>
              <w:t xml:space="preserve">In-house age</w:t>
            </w:r>
          </w:p>
        </w:tc>
        <w:tc>
          <w:tcPr/>
          <w:p>
            <w:pPr>
              <w:pStyle w:val="Compact"/>
              <w:jc w:val="right"/>
            </w:pPr>
            <w:r>
              <w:t xml:space="preserve">18 164</w:t>
            </w:r>
          </w:p>
        </w:tc>
        <w:tc>
          <w:tcPr/>
          <w:p>
            <w:pPr>
              <w:pStyle w:val="Compact"/>
              <w:jc w:val="right"/>
            </w:pPr>
            <w:r>
              <w:t xml:space="preserve">6.78</w:t>
            </w:r>
          </w:p>
        </w:tc>
        <w:tc>
          <w:tcPr/>
          <w:p>
            <w:pPr>
              <w:pStyle w:val="Compact"/>
              <w:jc w:val="right"/>
            </w:pPr>
            <w:r>
              <w:t xml:space="preserve">5.66</w:t>
            </w:r>
          </w:p>
        </w:tc>
        <w:tc>
          <w:tcPr/>
          <w:p>
            <w:pPr>
              <w:pStyle w:val="Compact"/>
              <w:jc w:val="right"/>
            </w:pPr>
            <w:r>
              <w:t xml:space="preserve">0.834</w:t>
            </w:r>
          </w:p>
        </w:tc>
      </w:tr>
      <w:tr>
        <w:tc>
          <w:tcPr/>
          <w:p>
            <w:pPr>
              <w:pStyle w:val="Compact"/>
            </w:pPr>
            <w:r>
              <w:t xml:space="preserve">I0001</w:t>
            </w:r>
          </w:p>
        </w:tc>
        <w:tc>
          <w:tcPr/>
          <w:p>
            <w:pPr>
              <w:pStyle w:val="Compact"/>
            </w:pPr>
            <w:r>
              <w:t xml:space="preserve">In-house sex logit</w:t>
            </w:r>
          </w:p>
        </w:tc>
        <w:tc>
          <w:tcPr/>
          <w:p>
            <w:pPr>
              <w:pStyle w:val="Compact"/>
              <w:jc w:val="right"/>
            </w:pPr>
            <w:r>
              <w:t xml:space="preserve">18 164</w:t>
            </w:r>
          </w:p>
        </w:tc>
        <w:tc>
          <w:tcPr/>
          <w:p>
            <w:pPr>
              <w:pStyle w:val="Compact"/>
              <w:jc w:val="right"/>
            </w:pPr>
            <w:r>
              <w:t xml:space="preserve">1.76</w:t>
            </w:r>
          </w:p>
        </w:tc>
        <w:tc>
          <w:tcPr/>
          <w:p>
            <w:pPr>
              <w:pStyle w:val="Compact"/>
              <w:jc w:val="right"/>
            </w:pPr>
            <w:r>
              <w:t xml:space="preserve">1.47</w:t>
            </w:r>
          </w:p>
        </w:tc>
        <w:tc>
          <w:tcPr/>
          <w:p>
            <w:pPr>
              <w:pStyle w:val="Compact"/>
              <w:jc w:val="right"/>
            </w:pPr>
            <w:r>
              <w:t xml:space="preserve">0.834</w:t>
            </w:r>
          </w:p>
        </w:tc>
      </w:tr>
      <w:tr>
        <w:tc>
          <w:tcPr/>
          <w:p>
            <w:pPr>
              <w:pStyle w:val="Compact"/>
            </w:pPr>
            <w:r>
              <w:t xml:space="preserve">I0006</w:t>
            </w:r>
          </w:p>
        </w:tc>
        <w:tc>
          <w:tcPr/>
          <w:p>
            <w:pPr>
              <w:pStyle w:val="Compact"/>
            </w:pPr>
            <w:r>
              <w:t xml:space="preserve">Lima age</w:t>
            </w:r>
          </w:p>
        </w:tc>
        <w:tc>
          <w:tcPr/>
          <w:p>
            <w:pPr>
              <w:pStyle w:val="Compact"/>
              <w:jc w:val="right"/>
            </w:pPr>
            <w:r>
              <w:t xml:space="preserve">6 465</w:t>
            </w:r>
          </w:p>
        </w:tc>
        <w:tc>
          <w:tcPr/>
          <w:p>
            <w:pPr>
              <w:pStyle w:val="Compact"/>
              <w:jc w:val="right"/>
            </w:pPr>
            <w:r>
              <w:t xml:space="preserve">9.65</w:t>
            </w:r>
          </w:p>
        </w:tc>
        <w:tc>
          <w:tcPr/>
          <w:p>
            <w:pPr>
              <w:pStyle w:val="Compact"/>
              <w:jc w:val="right"/>
            </w:pPr>
            <w:r>
              <w:t xml:space="preserve">8.14</w:t>
            </w:r>
          </w:p>
        </w:tc>
        <w:tc>
          <w:tcPr/>
          <w:p>
            <w:pPr>
              <w:pStyle w:val="Compact"/>
              <w:jc w:val="right"/>
            </w:pPr>
            <w:r>
              <w:t xml:space="preserve">0.843</w:t>
            </w:r>
          </w:p>
        </w:tc>
      </w:tr>
      <w:tr>
        <w:tc>
          <w:tcPr/>
          <w:p>
            <w:pPr>
              <w:pStyle w:val="Compact"/>
            </w:pPr>
            <w:r>
              <w:t xml:space="preserve">I0006</w:t>
            </w:r>
          </w:p>
        </w:tc>
        <w:tc>
          <w:tcPr/>
          <w:p>
            <w:pPr>
              <w:pStyle w:val="Compact"/>
            </w:pPr>
            <w:r>
              <w:t xml:space="preserve">Bracke age</w:t>
            </w:r>
          </w:p>
        </w:tc>
        <w:tc>
          <w:tcPr/>
          <w:p>
            <w:pPr>
              <w:pStyle w:val="Compact"/>
              <w:jc w:val="right"/>
            </w:pPr>
            <w:r>
              <w:t xml:space="preserve">6 454</w:t>
            </w:r>
          </w:p>
        </w:tc>
        <w:tc>
          <w:tcPr/>
          <w:p>
            <w:pPr>
              <w:pStyle w:val="Compact"/>
              <w:jc w:val="right"/>
            </w:pPr>
            <w:r>
              <w:t xml:space="preserve">9.94</w:t>
            </w:r>
          </w:p>
        </w:tc>
        <w:tc>
          <w:tcPr/>
          <w:p>
            <w:pPr>
              <w:pStyle w:val="Compact"/>
              <w:jc w:val="right"/>
            </w:pPr>
            <w:r>
              <w:t xml:space="preserve">8.43</w:t>
            </w:r>
          </w:p>
        </w:tc>
        <w:tc>
          <w:tcPr/>
          <w:p>
            <w:pPr>
              <w:pStyle w:val="Compact"/>
              <w:jc w:val="right"/>
            </w:pPr>
            <w:r>
              <w:t xml:space="preserve">0.848</w:t>
            </w:r>
          </w:p>
        </w:tc>
      </w:tr>
      <w:tr>
        <w:tc>
          <w:tcPr/>
          <w:p>
            <w:pPr>
              <w:pStyle w:val="Compact"/>
            </w:pPr>
            <w:r>
              <w:t xml:space="preserve">I0006</w:t>
            </w:r>
          </w:p>
        </w:tc>
        <w:tc>
          <w:tcPr/>
          <w:p>
            <w:pPr>
              <w:pStyle w:val="Compact"/>
            </w:pPr>
            <w:r>
              <w:t xml:space="preserve">In-house age</w:t>
            </w:r>
          </w:p>
        </w:tc>
        <w:tc>
          <w:tcPr/>
          <w:p>
            <w:pPr>
              <w:pStyle w:val="Compact"/>
              <w:jc w:val="right"/>
            </w:pPr>
            <w:r>
              <w:t xml:space="preserve">6 465</w:t>
            </w:r>
          </w:p>
        </w:tc>
        <w:tc>
          <w:tcPr/>
          <w:p>
            <w:pPr>
              <w:pStyle w:val="Compact"/>
              <w:jc w:val="right"/>
            </w:pPr>
            <w:r>
              <w:t xml:space="preserve">7.19</w:t>
            </w:r>
          </w:p>
        </w:tc>
        <w:tc>
          <w:tcPr/>
          <w:p>
            <w:pPr>
              <w:pStyle w:val="Compact"/>
              <w:jc w:val="right"/>
            </w:pPr>
            <w:r>
              <w:t xml:space="preserve">6.18</w:t>
            </w:r>
          </w:p>
        </w:tc>
        <w:tc>
          <w:tcPr/>
          <w:p>
            <w:pPr>
              <w:pStyle w:val="Compact"/>
              <w:jc w:val="right"/>
            </w:pPr>
            <w:r>
              <w:t xml:space="preserve">0.859</w:t>
            </w:r>
          </w:p>
        </w:tc>
      </w:tr>
      <w:tr>
        <w:tc>
          <w:tcPr/>
          <w:p>
            <w:pPr>
              <w:pStyle w:val="Compact"/>
            </w:pPr>
            <w:r>
              <w:t xml:space="preserve">I0006</w:t>
            </w:r>
          </w:p>
        </w:tc>
        <w:tc>
          <w:tcPr/>
          <w:p>
            <w:pPr>
              <w:pStyle w:val="Compact"/>
            </w:pPr>
            <w:r>
              <w:t xml:space="preserve">In-house sex logit</w:t>
            </w:r>
          </w:p>
        </w:tc>
        <w:tc>
          <w:tcPr/>
          <w:p>
            <w:pPr>
              <w:pStyle w:val="Compact"/>
              <w:jc w:val="right"/>
            </w:pPr>
            <w:r>
              <w:t xml:space="preserve">6 465</w:t>
            </w:r>
          </w:p>
        </w:tc>
        <w:tc>
          <w:tcPr/>
          <w:p>
            <w:pPr>
              <w:pStyle w:val="Compact"/>
              <w:jc w:val="right"/>
            </w:pPr>
            <w:r>
              <w:t xml:space="preserve">2.05</w:t>
            </w:r>
          </w:p>
        </w:tc>
        <w:tc>
          <w:tcPr/>
          <w:p>
            <w:pPr>
              <w:pStyle w:val="Compact"/>
              <w:jc w:val="right"/>
            </w:pPr>
            <w:r>
              <w:t xml:space="preserve">1.72</w:t>
            </w:r>
          </w:p>
        </w:tc>
        <w:tc>
          <w:tcPr/>
          <w:p>
            <w:pPr>
              <w:pStyle w:val="Compact"/>
              <w:jc w:val="right"/>
            </w:pPr>
            <w:r>
              <w:t xml:space="preserve">0.839</w:t>
            </w:r>
          </w:p>
        </w:tc>
      </w:tr>
      <w:tr>
        <w:tc>
          <w:tcPr/>
          <w:p>
            <w:pPr>
              <w:pStyle w:val="Compact"/>
            </w:pPr>
            <w:r>
              <w:t xml:space="preserve">MIMIC</w:t>
            </w:r>
          </w:p>
        </w:tc>
        <w:tc>
          <w:tcPr/>
          <w:p>
            <w:pPr>
              <w:pStyle w:val="Compact"/>
            </w:pPr>
            <w:r>
              <w:t xml:space="preserve">Lima age</w:t>
            </w:r>
          </w:p>
        </w:tc>
        <w:tc>
          <w:tcPr/>
          <w:p>
            <w:pPr>
              <w:pStyle w:val="Compact"/>
              <w:jc w:val="right"/>
            </w:pPr>
            <w:r>
              <w:t xml:space="preserve">6 815</w:t>
            </w:r>
          </w:p>
        </w:tc>
        <w:tc>
          <w:tcPr/>
          <w:p>
            <w:pPr>
              <w:pStyle w:val="Compact"/>
              <w:jc w:val="right"/>
            </w:pPr>
            <w:r>
              <w:t xml:space="preserve">8.35</w:t>
            </w:r>
          </w:p>
        </w:tc>
        <w:tc>
          <w:tcPr/>
          <w:p>
            <w:pPr>
              <w:pStyle w:val="Compact"/>
              <w:jc w:val="right"/>
            </w:pPr>
            <w:r>
              <w:t xml:space="preserve">7.13</w:t>
            </w:r>
          </w:p>
        </w:tc>
        <w:tc>
          <w:tcPr/>
          <w:p>
            <w:pPr>
              <w:pStyle w:val="Compact"/>
              <w:jc w:val="right"/>
            </w:pPr>
            <w:r>
              <w:t xml:space="preserve">0.854</w:t>
            </w:r>
          </w:p>
        </w:tc>
      </w:tr>
      <w:tr>
        <w:tc>
          <w:tcPr/>
          <w:p>
            <w:pPr>
              <w:pStyle w:val="Compact"/>
            </w:pPr>
            <w:r>
              <w:t xml:space="preserve">MIMIC</w:t>
            </w:r>
          </w:p>
        </w:tc>
        <w:tc>
          <w:tcPr/>
          <w:p>
            <w:pPr>
              <w:pStyle w:val="Compact"/>
            </w:pPr>
            <w:r>
              <w:t xml:space="preserve">Bracke age</w:t>
            </w:r>
          </w:p>
        </w:tc>
        <w:tc>
          <w:tcPr/>
          <w:p>
            <w:pPr>
              <w:pStyle w:val="Compact"/>
              <w:jc w:val="right"/>
            </w:pPr>
            <w:r>
              <w:t xml:space="preserve">6 815</w:t>
            </w:r>
          </w:p>
        </w:tc>
        <w:tc>
          <w:tcPr/>
          <w:p>
            <w:pPr>
              <w:pStyle w:val="Compact"/>
              <w:jc w:val="right"/>
            </w:pPr>
            <w:r>
              <w:t xml:space="preserve">9.10</w:t>
            </w:r>
          </w:p>
        </w:tc>
        <w:tc>
          <w:tcPr/>
          <w:p>
            <w:pPr>
              <w:pStyle w:val="Compact"/>
              <w:jc w:val="right"/>
            </w:pPr>
            <w:r>
              <w:t xml:space="preserve">7.77</w:t>
            </w:r>
          </w:p>
        </w:tc>
        <w:tc>
          <w:tcPr/>
          <w:p>
            <w:pPr>
              <w:pStyle w:val="Compact"/>
              <w:jc w:val="right"/>
            </w:pPr>
            <w:r>
              <w:t xml:space="preserve">0.854</w:t>
            </w:r>
          </w:p>
        </w:tc>
      </w:tr>
      <w:tr>
        <w:tc>
          <w:tcPr/>
          <w:p>
            <w:pPr>
              <w:pStyle w:val="Compact"/>
            </w:pPr>
            <w:r>
              <w:t xml:space="preserve">MIMIC</w:t>
            </w:r>
          </w:p>
        </w:tc>
        <w:tc>
          <w:tcPr/>
          <w:p>
            <w:pPr>
              <w:pStyle w:val="Compact"/>
            </w:pPr>
            <w:r>
              <w:t xml:space="preserve">In-house age</w:t>
            </w:r>
          </w:p>
        </w:tc>
        <w:tc>
          <w:tcPr/>
          <w:p>
            <w:pPr>
              <w:pStyle w:val="Compact"/>
              <w:jc w:val="right"/>
            </w:pPr>
            <w:r>
              <w:t xml:space="preserve">6 815</w:t>
            </w:r>
          </w:p>
        </w:tc>
        <w:tc>
          <w:tcPr/>
          <w:p>
            <w:pPr>
              <w:pStyle w:val="Compact"/>
              <w:jc w:val="right"/>
            </w:pPr>
            <w:r>
              <w:t xml:space="preserve">6.34</w:t>
            </w:r>
          </w:p>
        </w:tc>
        <w:tc>
          <w:tcPr/>
          <w:p>
            <w:pPr>
              <w:pStyle w:val="Compact"/>
              <w:jc w:val="right"/>
            </w:pPr>
            <w:r>
              <w:t xml:space="preserve">5.45</w:t>
            </w:r>
          </w:p>
        </w:tc>
        <w:tc>
          <w:tcPr/>
          <w:p>
            <w:pPr>
              <w:pStyle w:val="Compact"/>
              <w:jc w:val="right"/>
            </w:pPr>
            <w:r>
              <w:t xml:space="preserve">0.859</w:t>
            </w:r>
          </w:p>
        </w:tc>
      </w:tr>
      <w:tr>
        <w:tc>
          <w:tcPr/>
          <w:p>
            <w:pPr>
              <w:pStyle w:val="Compact"/>
            </w:pPr>
            <w:r>
              <w:t xml:space="preserve">MIMIC</w:t>
            </w:r>
          </w:p>
        </w:tc>
        <w:tc>
          <w:tcPr/>
          <w:p>
            <w:pPr>
              <w:pStyle w:val="Compact"/>
            </w:pPr>
            <w:r>
              <w:t xml:space="preserve">In-house sex logit</w:t>
            </w:r>
          </w:p>
        </w:tc>
        <w:tc>
          <w:tcPr/>
          <w:p>
            <w:pPr>
              <w:pStyle w:val="Compact"/>
              <w:jc w:val="right"/>
            </w:pPr>
            <w:r>
              <w:t xml:space="preserve">6 815</w:t>
            </w:r>
          </w:p>
        </w:tc>
        <w:tc>
          <w:tcPr/>
          <w:p>
            <w:pPr>
              <w:pStyle w:val="Compact"/>
              <w:jc w:val="right"/>
            </w:pPr>
            <w:r>
              <w:t xml:space="preserve">1.86</w:t>
            </w:r>
          </w:p>
        </w:tc>
        <w:tc>
          <w:tcPr/>
          <w:p>
            <w:pPr>
              <w:pStyle w:val="Compact"/>
              <w:jc w:val="right"/>
            </w:pPr>
            <w:r>
              <w:t xml:space="preserve">1.59</w:t>
            </w:r>
          </w:p>
        </w:tc>
        <w:tc>
          <w:tcPr/>
          <w:p>
            <w:pPr>
              <w:pStyle w:val="Compact"/>
              <w:jc w:val="right"/>
            </w:pPr>
            <w:r>
              <w:t xml:space="preserve">0.854</w:t>
            </w:r>
          </w:p>
        </w:tc>
      </w:tr>
    </w:tbl>
    <w:p>
      <w:pPr>
        <w:pStyle w:val="BodyText"/>
      </w:pPr>
      <w:r>
        <w:rPr>
          <w:b/>
          <w:bCs/>
        </w:rPr>
        <w:t xml:space="preserve">Table S11. Published abnormality classifier: all classes.</w:t>
      </w:r>
      <w:r>
        <w:t xml:space="preserve"> </w:t>
      </w:r>
      <w:r>
        <w:t xml:space="preserve">AI call: probability &gt;0.5.</w:t>
      </w:r>
      <w:r>
        <w:t xml:space="preserve"> </w:t>
      </w:r>
      <w:r>
        <w:t xml:space="preserve">“Lost”</w:t>
      </w:r>
      <w:r>
        <w:t xml:space="preserve">: among patients positive on the first ECG, the proportion not positive on the second.</w:t>
      </w:r>
    </w:p>
    <w:tbl>
      <w:tblPr>
        <w:tblStyle w:val="Table"/>
        <w:tblW w:type="pct" w:w="5000"/>
        <w:tblLayout w:type="fixed"/>
        <w:tblLook w:firstRow="1" w:lastRow="0" w:firstColumn="0" w:lastColumn="0" w:noHBand="0" w:noVBand="0" w:val="0020"/>
      </w:tblPr>
      <w:tblGrid>
        <w:gridCol w:w="642"/>
        <w:gridCol w:w="642"/>
        <w:gridCol w:w="642"/>
        <w:gridCol w:w="856"/>
        <w:gridCol w:w="856"/>
        <w:gridCol w:w="856"/>
        <w:gridCol w:w="856"/>
        <w:gridCol w:w="856"/>
        <w:gridCol w:w="856"/>
        <w:gridCol w:w="856"/>
      </w:tblGrid>
      <w:tr>
        <w:trPr>
          <w:tblHeader w:val="on"/>
        </w:trPr>
        <w:tc>
          <w:tcPr/>
          <w:p>
            <w:pPr>
              <w:pStyle w:val="Compact"/>
            </w:pPr>
            <w:r>
              <w:t xml:space="preserve">Cohort</w:t>
            </w:r>
          </w:p>
        </w:tc>
        <w:tc>
          <w:tcPr/>
          <w:p>
            <w:pPr>
              <w:pStyle w:val="Compact"/>
            </w:pPr>
            <w:r>
              <w:t xml:space="preserve">Interval</w:t>
            </w:r>
          </w:p>
        </w:tc>
        <w:tc>
          <w:tcPr/>
          <w:p>
            <w:pPr>
              <w:pStyle w:val="Compact"/>
            </w:pPr>
            <w:r>
              <w:t xml:space="preserve">Class</w:t>
            </w:r>
          </w:p>
        </w:tc>
        <w:tc>
          <w:tcPr/>
          <w:p>
            <w:pPr>
              <w:pStyle w:val="Compact"/>
              <w:jc w:val="right"/>
            </w:pPr>
            <w:r>
              <w:t xml:space="preserve">AI positive (first ECG), %</w:t>
            </w:r>
          </w:p>
        </w:tc>
        <w:tc>
          <w:tcPr/>
          <w:p>
            <w:pPr>
              <w:pStyle w:val="Compact"/>
              <w:jc w:val="right"/>
            </w:pPr>
            <w:r>
              <w:t xml:space="preserve">AI call lost, % (95% CI)</w:t>
            </w:r>
          </w:p>
        </w:tc>
        <w:tc>
          <w:tcPr/>
          <w:p>
            <w:pPr>
              <w:pStyle w:val="Compact"/>
              <w:jc w:val="right"/>
            </w:pPr>
            <w:r>
              <w:t xml:space="preserve">Machine positive, %</w:t>
            </w:r>
          </w:p>
        </w:tc>
        <w:tc>
          <w:tcPr/>
          <w:p>
            <w:pPr>
              <w:pStyle w:val="Compact"/>
              <w:jc w:val="right"/>
            </w:pPr>
            <w:r>
              <w:t xml:space="preserve">Machine statement lost, %</w:t>
            </w:r>
          </w:p>
        </w:tc>
        <w:tc>
          <w:tcPr/>
          <w:p>
            <w:pPr>
              <w:pStyle w:val="Compact"/>
              <w:jc w:val="right"/>
            </w:pPr>
            <w:r>
              <w:t xml:space="preserve">κ AI</w:t>
            </w:r>
          </w:p>
        </w:tc>
        <w:tc>
          <w:tcPr/>
          <w:p>
            <w:pPr>
              <w:pStyle w:val="Compact"/>
              <w:jc w:val="right"/>
            </w:pPr>
            <w:r>
              <w:t xml:space="preserve">κ machine</w:t>
            </w:r>
          </w:p>
        </w:tc>
        <w:tc>
          <w:tcPr/>
          <w:p>
            <w:pPr>
              <w:pStyle w:val="Compact"/>
              <w:jc w:val="right"/>
            </w:pPr>
            <w:r>
              <w:t xml:space="preserve">Logit ICC</w:t>
            </w:r>
          </w:p>
        </w:tc>
      </w:tr>
      <w:tr>
        <w:tc>
          <w:tcPr/>
          <w:p>
            <w:pPr>
              <w:pStyle w:val="Compact"/>
            </w:pPr>
            <w:r>
              <w:t xml:space="preserve">I0001</w:t>
            </w:r>
          </w:p>
        </w:tc>
        <w:tc>
          <w:tcPr/>
          <w:p>
            <w:pPr>
              <w:pStyle w:val="Compact"/>
            </w:pPr>
            <w:r>
              <w:t xml:space="preserve">&lt;5 min</w:t>
            </w:r>
          </w:p>
        </w:tc>
        <w:tc>
          <w:tcPr/>
          <w:p>
            <w:pPr>
              <w:pStyle w:val="Compact"/>
            </w:pPr>
            <w:r>
              <w:t xml:space="preserve">First-degree AV block</w:t>
            </w:r>
          </w:p>
        </w:tc>
        <w:tc>
          <w:tcPr/>
          <w:p>
            <w:pPr>
              <w:pStyle w:val="Compact"/>
              <w:jc w:val="right"/>
            </w:pPr>
            <w:r>
              <w:t xml:space="preserve">2.2</w:t>
            </w:r>
          </w:p>
        </w:tc>
        <w:tc>
          <w:tcPr/>
          <w:p>
            <w:pPr>
              <w:pStyle w:val="Compact"/>
              <w:jc w:val="right"/>
            </w:pPr>
            <w:r>
              <w:t xml:space="preserve">15.6 (12.6–18.6)</w:t>
            </w:r>
          </w:p>
        </w:tc>
        <w:tc>
          <w:tcPr/>
          <w:p>
            <w:pPr>
              <w:pStyle w:val="Compact"/>
              <w:jc w:val="right"/>
            </w:pPr>
            <w:r>
              <w:t xml:space="preserve">5.5</w:t>
            </w:r>
          </w:p>
        </w:tc>
        <w:tc>
          <w:tcPr/>
          <w:p>
            <w:pPr>
              <w:pStyle w:val="Compact"/>
              <w:jc w:val="right"/>
            </w:pPr>
            <w:r>
              <w:t xml:space="preserve">24.2</w:t>
            </w:r>
          </w:p>
        </w:tc>
        <w:tc>
          <w:tcPr/>
          <w:p>
            <w:pPr>
              <w:pStyle w:val="Compact"/>
              <w:jc w:val="right"/>
            </w:pPr>
            <w:r>
              <w:t xml:space="preserve">0.82</w:t>
            </w:r>
          </w:p>
        </w:tc>
        <w:tc>
          <w:tcPr/>
          <w:p>
            <w:pPr>
              <w:pStyle w:val="Compact"/>
              <w:jc w:val="right"/>
            </w:pPr>
            <w:r>
              <w:t xml:space="preserve">0.72</w:t>
            </w:r>
          </w:p>
        </w:tc>
        <w:tc>
          <w:tcPr/>
          <w:p>
            <w:pPr>
              <w:pStyle w:val="Compact"/>
              <w:jc w:val="right"/>
            </w:pPr>
            <w:r>
              <w:t xml:space="preserve">0.95</w:t>
            </w:r>
          </w:p>
        </w:tc>
      </w:tr>
      <w:tr>
        <w:tc>
          <w:tcPr/>
          <w:p>
            <w:pPr>
              <w:pStyle w:val="Compact"/>
            </w:pPr>
            <w:r>
              <w:t xml:space="preserve">I0001</w:t>
            </w:r>
          </w:p>
        </w:tc>
        <w:tc>
          <w:tcPr/>
          <w:p>
            <w:pPr>
              <w:pStyle w:val="Compact"/>
            </w:pPr>
            <w:r>
              <w:t xml:space="preserve">&lt;5 min</w:t>
            </w:r>
          </w:p>
        </w:tc>
        <w:tc>
          <w:tcPr/>
          <w:p>
            <w:pPr>
              <w:pStyle w:val="Compact"/>
            </w:pPr>
            <w:r>
              <w:t xml:space="preserve">RBBB</w:t>
            </w:r>
          </w:p>
        </w:tc>
        <w:tc>
          <w:tcPr/>
          <w:p>
            <w:pPr>
              <w:pStyle w:val="Compact"/>
              <w:jc w:val="right"/>
            </w:pPr>
            <w:r>
              <w:t xml:space="preserve">4.3</w:t>
            </w:r>
          </w:p>
        </w:tc>
        <w:tc>
          <w:tcPr/>
          <w:p>
            <w:pPr>
              <w:pStyle w:val="Compact"/>
              <w:jc w:val="right"/>
            </w:pPr>
            <w:r>
              <w:t xml:space="preserve">6.0 (4.6–7.4)</w:t>
            </w:r>
          </w:p>
        </w:tc>
        <w:tc>
          <w:tcPr/>
          <w:p>
            <w:pPr>
              <w:pStyle w:val="Compact"/>
              <w:jc w:val="right"/>
            </w:pPr>
            <w:r>
              <w:t xml:space="preserve">5.4</w:t>
            </w:r>
          </w:p>
        </w:tc>
        <w:tc>
          <w:tcPr/>
          <w:p>
            <w:pPr>
              <w:pStyle w:val="Compact"/>
              <w:jc w:val="right"/>
            </w:pPr>
            <w:r>
              <w:t xml:space="preserve">8.0</w:t>
            </w:r>
          </w:p>
        </w:tc>
        <w:tc>
          <w:tcPr/>
          <w:p>
            <w:pPr>
              <w:pStyle w:val="Compact"/>
              <w:jc w:val="right"/>
            </w:pPr>
            <w:r>
              <w:t xml:space="preserve">0.92</w:t>
            </w:r>
          </w:p>
        </w:tc>
        <w:tc>
          <w:tcPr/>
          <w:p>
            <w:pPr>
              <w:pStyle w:val="Compact"/>
              <w:jc w:val="right"/>
            </w:pPr>
            <w:r>
              <w:t xml:space="preserve">0.91</w:t>
            </w:r>
          </w:p>
        </w:tc>
        <w:tc>
          <w:tcPr/>
          <w:p>
            <w:pPr>
              <w:pStyle w:val="Compact"/>
              <w:jc w:val="right"/>
            </w:pPr>
            <w:r>
              <w:t xml:space="preserve">0.95</w:t>
            </w:r>
          </w:p>
        </w:tc>
      </w:tr>
      <w:tr>
        <w:tc>
          <w:tcPr/>
          <w:p>
            <w:pPr>
              <w:pStyle w:val="Compact"/>
            </w:pPr>
            <w:r>
              <w:t xml:space="preserve">I0001</w:t>
            </w:r>
          </w:p>
        </w:tc>
        <w:tc>
          <w:tcPr/>
          <w:p>
            <w:pPr>
              <w:pStyle w:val="Compact"/>
            </w:pPr>
            <w:r>
              <w:t xml:space="preserve">&lt;5 min</w:t>
            </w:r>
          </w:p>
        </w:tc>
        <w:tc>
          <w:tcPr/>
          <w:p>
            <w:pPr>
              <w:pStyle w:val="Compact"/>
            </w:pPr>
            <w:r>
              <w:t xml:space="preserve">LBBB</w:t>
            </w:r>
          </w:p>
        </w:tc>
        <w:tc>
          <w:tcPr/>
          <w:p>
            <w:pPr>
              <w:pStyle w:val="Compact"/>
              <w:jc w:val="right"/>
            </w:pPr>
            <w:r>
              <w:t xml:space="preserve">2.1</w:t>
            </w:r>
          </w:p>
        </w:tc>
        <w:tc>
          <w:tcPr/>
          <w:p>
            <w:pPr>
              <w:pStyle w:val="Compact"/>
              <w:jc w:val="right"/>
            </w:pPr>
            <w:r>
              <w:t xml:space="preserve">6.7 (4.5–8.8)</w:t>
            </w:r>
          </w:p>
        </w:tc>
        <w:tc>
          <w:tcPr/>
          <w:p>
            <w:pPr>
              <w:pStyle w:val="Compact"/>
              <w:jc w:val="right"/>
            </w:pPr>
            <w:r>
              <w:t xml:space="preserve">2.2</w:t>
            </w:r>
          </w:p>
        </w:tc>
        <w:tc>
          <w:tcPr/>
          <w:p>
            <w:pPr>
              <w:pStyle w:val="Compact"/>
              <w:jc w:val="right"/>
            </w:pPr>
            <w:r>
              <w:t xml:space="preserve">13.0</w:t>
            </w:r>
          </w:p>
        </w:tc>
        <w:tc>
          <w:tcPr/>
          <w:p>
            <w:pPr>
              <w:pStyle w:val="Compact"/>
              <w:jc w:val="right"/>
            </w:pPr>
            <w:r>
              <w:t xml:space="preserve">0.92</w:t>
            </w:r>
          </w:p>
        </w:tc>
        <w:tc>
          <w:tcPr/>
          <w:p>
            <w:pPr>
              <w:pStyle w:val="Compact"/>
              <w:jc w:val="right"/>
            </w:pPr>
            <w:r>
              <w:t xml:space="preserve">0.85</w:t>
            </w:r>
          </w:p>
        </w:tc>
        <w:tc>
          <w:tcPr/>
          <w:p>
            <w:pPr>
              <w:pStyle w:val="Compact"/>
              <w:jc w:val="right"/>
            </w:pPr>
            <w:r>
              <w:t xml:space="preserve">0.96</w:t>
            </w:r>
          </w:p>
        </w:tc>
      </w:tr>
      <w:tr>
        <w:tc>
          <w:tcPr/>
          <w:p>
            <w:pPr>
              <w:pStyle w:val="Compact"/>
            </w:pPr>
            <w:r>
              <w:t xml:space="preserve">I0001</w:t>
            </w:r>
          </w:p>
        </w:tc>
        <w:tc>
          <w:tcPr/>
          <w:p>
            <w:pPr>
              <w:pStyle w:val="Compact"/>
            </w:pPr>
            <w:r>
              <w:t xml:space="preserve">&lt;5 min</w:t>
            </w:r>
          </w:p>
        </w:tc>
        <w:tc>
          <w:tcPr/>
          <w:p>
            <w:pPr>
              <w:pStyle w:val="Compact"/>
            </w:pPr>
            <w:r>
              <w:t xml:space="preserve">Sinus bradycardia</w:t>
            </w:r>
          </w:p>
        </w:tc>
        <w:tc>
          <w:tcPr/>
          <w:p>
            <w:pPr>
              <w:pStyle w:val="Compact"/>
              <w:jc w:val="right"/>
            </w:pPr>
            <w:r>
              <w:t xml:space="preserve">1.6</w:t>
            </w:r>
          </w:p>
        </w:tc>
        <w:tc>
          <w:tcPr/>
          <w:p>
            <w:pPr>
              <w:pStyle w:val="Compact"/>
              <w:jc w:val="right"/>
            </w:pPr>
            <w:r>
              <w:t xml:space="preserve">25.6 (21.2–30.1)</w:t>
            </w:r>
          </w:p>
        </w:tc>
        <w:tc>
          <w:tcPr/>
          <w:p>
            <w:pPr>
              <w:pStyle w:val="Compact"/>
              <w:jc w:val="right"/>
            </w:pPr>
            <w:r>
              <w:t xml:space="preserve">11.0</w:t>
            </w:r>
          </w:p>
        </w:tc>
        <w:tc>
          <w:tcPr/>
          <w:p>
            <w:pPr>
              <w:pStyle w:val="Compact"/>
              <w:jc w:val="right"/>
            </w:pPr>
            <w:r>
              <w:t xml:space="preserve">19.5</w:t>
            </w:r>
          </w:p>
        </w:tc>
        <w:tc>
          <w:tcPr/>
          <w:p>
            <w:pPr>
              <w:pStyle w:val="Compact"/>
              <w:jc w:val="right"/>
            </w:pPr>
            <w:r>
              <w:t xml:space="preserve">0.72</w:t>
            </w:r>
          </w:p>
        </w:tc>
        <w:tc>
          <w:tcPr/>
          <w:p>
            <w:pPr>
              <w:pStyle w:val="Compact"/>
              <w:jc w:val="right"/>
            </w:pPr>
            <w:r>
              <w:t xml:space="preserve">0.76</w:t>
            </w:r>
          </w:p>
        </w:tc>
        <w:tc>
          <w:tcPr/>
          <w:p>
            <w:pPr>
              <w:pStyle w:val="Compact"/>
              <w:jc w:val="right"/>
            </w:pPr>
            <w:r>
              <w:t xml:space="preserve">0.90</w:t>
            </w:r>
          </w:p>
        </w:tc>
      </w:tr>
      <w:tr>
        <w:tc>
          <w:tcPr/>
          <w:p>
            <w:pPr>
              <w:pStyle w:val="Compact"/>
            </w:pPr>
            <w:r>
              <w:t xml:space="preserve">I0001</w:t>
            </w:r>
          </w:p>
        </w:tc>
        <w:tc>
          <w:tcPr/>
          <w:p>
            <w:pPr>
              <w:pStyle w:val="Compact"/>
            </w:pPr>
            <w:r>
              <w:t xml:space="preserve">&lt;5 min</w:t>
            </w:r>
          </w:p>
        </w:tc>
        <w:tc>
          <w:tcPr/>
          <w:p>
            <w:pPr>
              <w:pStyle w:val="Compact"/>
            </w:pPr>
            <w:r>
              <w:t xml:space="preserve">Atrial fibrillation</w:t>
            </w:r>
          </w:p>
        </w:tc>
        <w:tc>
          <w:tcPr/>
          <w:p>
            <w:pPr>
              <w:pStyle w:val="Compact"/>
              <w:jc w:val="right"/>
            </w:pPr>
            <w:r>
              <w:t xml:space="preserve">7.6</w:t>
            </w:r>
          </w:p>
        </w:tc>
        <w:tc>
          <w:tcPr/>
          <w:p>
            <w:pPr>
              <w:pStyle w:val="Compact"/>
              <w:jc w:val="right"/>
            </w:pPr>
            <w:r>
              <w:t xml:space="preserve">12.2 (10.7–13.6)</w:t>
            </w:r>
          </w:p>
        </w:tc>
        <w:tc>
          <w:tcPr/>
          <w:p>
            <w:pPr>
              <w:pStyle w:val="Compact"/>
              <w:jc w:val="right"/>
            </w:pPr>
            <w:r>
              <w:t xml:space="preserve">8.3</w:t>
            </w:r>
          </w:p>
        </w:tc>
        <w:tc>
          <w:tcPr/>
          <w:p>
            <w:pPr>
              <w:pStyle w:val="Compact"/>
              <w:jc w:val="right"/>
            </w:pPr>
            <w:r>
              <w:t xml:space="preserve">24.2</w:t>
            </w:r>
          </w:p>
        </w:tc>
        <w:tc>
          <w:tcPr/>
          <w:p>
            <w:pPr>
              <w:pStyle w:val="Compact"/>
              <w:jc w:val="right"/>
            </w:pPr>
            <w:r>
              <w:t xml:space="preserve">0.86</w:t>
            </w:r>
          </w:p>
        </w:tc>
        <w:tc>
          <w:tcPr/>
          <w:p>
            <w:pPr>
              <w:pStyle w:val="Compact"/>
              <w:jc w:val="right"/>
            </w:pPr>
            <w:r>
              <w:t xml:space="preserve">0.75</w:t>
            </w:r>
          </w:p>
        </w:tc>
        <w:tc>
          <w:tcPr/>
          <w:p>
            <w:pPr>
              <w:pStyle w:val="Compact"/>
              <w:jc w:val="right"/>
            </w:pPr>
            <w:r>
              <w:t xml:space="preserve">0.93</w:t>
            </w:r>
          </w:p>
        </w:tc>
      </w:tr>
      <w:tr>
        <w:tc>
          <w:tcPr/>
          <w:p>
            <w:pPr>
              <w:pStyle w:val="Compact"/>
            </w:pPr>
            <w:r>
              <w:t xml:space="preserve">I0001</w:t>
            </w:r>
          </w:p>
        </w:tc>
        <w:tc>
          <w:tcPr/>
          <w:p>
            <w:pPr>
              <w:pStyle w:val="Compact"/>
            </w:pPr>
            <w:r>
              <w:t xml:space="preserve">&lt;5 min</w:t>
            </w:r>
          </w:p>
        </w:tc>
        <w:tc>
          <w:tcPr/>
          <w:p>
            <w:pPr>
              <w:pStyle w:val="Compact"/>
            </w:pPr>
            <w:r>
              <w:t xml:space="preserve">Sinus tachycardia</w:t>
            </w:r>
          </w:p>
        </w:tc>
        <w:tc>
          <w:tcPr/>
          <w:p>
            <w:pPr>
              <w:pStyle w:val="Compact"/>
              <w:jc w:val="right"/>
            </w:pPr>
            <w:r>
              <w:t xml:space="preserve">8.2</w:t>
            </w:r>
          </w:p>
        </w:tc>
        <w:tc>
          <w:tcPr/>
          <w:p>
            <w:pPr>
              <w:pStyle w:val="Compact"/>
              <w:jc w:val="right"/>
            </w:pPr>
            <w:r>
              <w:t xml:space="preserve">13.4 (12.0–15.0)</w:t>
            </w:r>
          </w:p>
        </w:tc>
        <w:tc>
          <w:tcPr/>
          <w:p>
            <w:pPr>
              <w:pStyle w:val="Compact"/>
              <w:jc w:val="right"/>
            </w:pPr>
            <w:r>
              <w:t xml:space="preserve">10.8</w:t>
            </w:r>
          </w:p>
        </w:tc>
        <w:tc>
          <w:tcPr/>
          <w:p>
            <w:pPr>
              <w:pStyle w:val="Compact"/>
              <w:jc w:val="right"/>
            </w:pPr>
            <w:r>
              <w:t xml:space="preserve">19.3</w:t>
            </w:r>
          </w:p>
        </w:tc>
        <w:tc>
          <w:tcPr/>
          <w:p>
            <w:pPr>
              <w:pStyle w:val="Compact"/>
              <w:jc w:val="right"/>
            </w:pPr>
            <w:r>
              <w:t xml:space="preserve">0.85</w:t>
            </w:r>
          </w:p>
        </w:tc>
        <w:tc>
          <w:tcPr/>
          <w:p>
            <w:pPr>
              <w:pStyle w:val="Compact"/>
              <w:jc w:val="right"/>
            </w:pPr>
            <w:r>
              <w:t xml:space="preserve">0.79</w:t>
            </w:r>
          </w:p>
        </w:tc>
        <w:tc>
          <w:tcPr/>
          <w:p>
            <w:pPr>
              <w:pStyle w:val="Compact"/>
              <w:jc w:val="right"/>
            </w:pPr>
            <w:r>
              <w:t xml:space="preserve">0.92</w:t>
            </w:r>
          </w:p>
        </w:tc>
      </w:tr>
      <w:tr>
        <w:tc>
          <w:tcPr/>
          <w:p>
            <w:pPr>
              <w:pStyle w:val="Compact"/>
            </w:pPr>
            <w:r>
              <w:t xml:space="preserve">I0001</w:t>
            </w:r>
          </w:p>
        </w:tc>
        <w:tc>
          <w:tcPr/>
          <w:p>
            <w:pPr>
              <w:pStyle w:val="Compact"/>
            </w:pPr>
            <w:r>
              <w:t xml:space="preserve">1–6 h</w:t>
            </w:r>
          </w:p>
        </w:tc>
        <w:tc>
          <w:tcPr/>
          <w:p>
            <w:pPr>
              <w:pStyle w:val="Compact"/>
            </w:pPr>
            <w:r>
              <w:t xml:space="preserve">First-degree AV block</w:t>
            </w:r>
          </w:p>
        </w:tc>
        <w:tc>
          <w:tcPr/>
          <w:p>
            <w:pPr>
              <w:pStyle w:val="Compact"/>
              <w:jc w:val="right"/>
            </w:pPr>
            <w:r>
              <w:t xml:space="preserve">2.2</w:t>
            </w:r>
          </w:p>
        </w:tc>
        <w:tc>
          <w:tcPr/>
          <w:p>
            <w:pPr>
              <w:pStyle w:val="Compact"/>
              <w:jc w:val="right"/>
            </w:pPr>
            <w:r>
              <w:t xml:space="preserve">39.3 (35.3–43.6)</w:t>
            </w:r>
          </w:p>
        </w:tc>
        <w:tc>
          <w:tcPr/>
          <w:p>
            <w:pPr>
              <w:pStyle w:val="Compact"/>
              <w:jc w:val="right"/>
            </w:pPr>
            <w:r>
              <w:t xml:space="preserve">5.7</w:t>
            </w:r>
          </w:p>
        </w:tc>
        <w:tc>
          <w:tcPr/>
          <w:p>
            <w:pPr>
              <w:pStyle w:val="Compact"/>
              <w:jc w:val="right"/>
            </w:pPr>
            <w:r>
              <w:t xml:space="preserve">39.9</w:t>
            </w:r>
          </w:p>
        </w:tc>
        <w:tc>
          <w:tcPr/>
          <w:p>
            <w:pPr>
              <w:pStyle w:val="Compact"/>
              <w:jc w:val="right"/>
            </w:pPr>
            <w:r>
              <w:t xml:space="preserve">0.56</w:t>
            </w:r>
          </w:p>
        </w:tc>
        <w:tc>
          <w:tcPr/>
          <w:p>
            <w:pPr>
              <w:pStyle w:val="Compact"/>
              <w:jc w:val="right"/>
            </w:pPr>
            <w:r>
              <w:t xml:space="preserve">0.56</w:t>
            </w:r>
          </w:p>
        </w:tc>
        <w:tc>
          <w:tcPr/>
          <w:p>
            <w:pPr>
              <w:pStyle w:val="Compact"/>
              <w:jc w:val="right"/>
            </w:pPr>
            <w:r>
              <w:t xml:space="preserve">0.82</w:t>
            </w:r>
          </w:p>
        </w:tc>
      </w:tr>
      <w:tr>
        <w:tc>
          <w:tcPr/>
          <w:p>
            <w:pPr>
              <w:pStyle w:val="Compact"/>
            </w:pPr>
            <w:r>
              <w:t xml:space="preserve">I0001</w:t>
            </w:r>
          </w:p>
        </w:tc>
        <w:tc>
          <w:tcPr/>
          <w:p>
            <w:pPr>
              <w:pStyle w:val="Compact"/>
            </w:pPr>
            <w:r>
              <w:t xml:space="preserve">1–6 h</w:t>
            </w:r>
          </w:p>
        </w:tc>
        <w:tc>
          <w:tcPr/>
          <w:p>
            <w:pPr>
              <w:pStyle w:val="Compact"/>
            </w:pPr>
            <w:r>
              <w:t xml:space="preserve">RBBB</w:t>
            </w:r>
          </w:p>
        </w:tc>
        <w:tc>
          <w:tcPr/>
          <w:p>
            <w:pPr>
              <w:pStyle w:val="Compact"/>
              <w:jc w:val="right"/>
            </w:pPr>
            <w:r>
              <w:t xml:space="preserve">4.5</w:t>
            </w:r>
          </w:p>
        </w:tc>
        <w:tc>
          <w:tcPr/>
          <w:p>
            <w:pPr>
              <w:pStyle w:val="Compact"/>
              <w:jc w:val="right"/>
            </w:pPr>
            <w:r>
              <w:t xml:space="preserve">18.4 (16.2–20.7)</w:t>
            </w:r>
          </w:p>
        </w:tc>
        <w:tc>
          <w:tcPr/>
          <w:p>
            <w:pPr>
              <w:pStyle w:val="Compact"/>
              <w:jc w:val="right"/>
            </w:pPr>
            <w:r>
              <w:t xml:space="preserve">5.7</w:t>
            </w:r>
          </w:p>
        </w:tc>
        <w:tc>
          <w:tcPr/>
          <w:p>
            <w:pPr>
              <w:pStyle w:val="Compact"/>
              <w:jc w:val="right"/>
            </w:pPr>
            <w:r>
              <w:t xml:space="preserve">20.8</w:t>
            </w:r>
          </w:p>
        </w:tc>
        <w:tc>
          <w:tcPr/>
          <w:p>
            <w:pPr>
              <w:pStyle w:val="Compact"/>
              <w:jc w:val="right"/>
            </w:pPr>
            <w:r>
              <w:t xml:space="preserve">0.82</w:t>
            </w:r>
          </w:p>
        </w:tc>
        <w:tc>
          <w:tcPr/>
          <w:p>
            <w:pPr>
              <w:pStyle w:val="Compact"/>
              <w:jc w:val="right"/>
            </w:pPr>
            <w:r>
              <w:t xml:space="preserve">0.80</w:t>
            </w:r>
          </w:p>
        </w:tc>
        <w:tc>
          <w:tcPr/>
          <w:p>
            <w:pPr>
              <w:pStyle w:val="Compact"/>
              <w:jc w:val="right"/>
            </w:pPr>
            <w:r>
              <w:t xml:space="preserve">0.86</w:t>
            </w:r>
          </w:p>
        </w:tc>
      </w:tr>
      <w:tr>
        <w:tc>
          <w:tcPr/>
          <w:p>
            <w:pPr>
              <w:pStyle w:val="Compact"/>
            </w:pPr>
            <w:r>
              <w:t xml:space="preserve">I0001</w:t>
            </w:r>
          </w:p>
        </w:tc>
        <w:tc>
          <w:tcPr/>
          <w:p>
            <w:pPr>
              <w:pStyle w:val="Compact"/>
            </w:pPr>
            <w:r>
              <w:t xml:space="preserve">1–6 h</w:t>
            </w:r>
          </w:p>
        </w:tc>
        <w:tc>
          <w:tcPr/>
          <w:p>
            <w:pPr>
              <w:pStyle w:val="Compact"/>
            </w:pPr>
            <w:r>
              <w:t xml:space="preserve">LBBB</w:t>
            </w:r>
          </w:p>
        </w:tc>
        <w:tc>
          <w:tcPr/>
          <w:p>
            <w:pPr>
              <w:pStyle w:val="Compact"/>
              <w:jc w:val="right"/>
            </w:pPr>
            <w:r>
              <w:t xml:space="preserve">2.6</w:t>
            </w:r>
          </w:p>
        </w:tc>
        <w:tc>
          <w:tcPr/>
          <w:p>
            <w:pPr>
              <w:pStyle w:val="Compact"/>
              <w:jc w:val="right"/>
            </w:pPr>
            <w:r>
              <w:t xml:space="preserve">17.9 (14.9–21.2)</w:t>
            </w:r>
          </w:p>
        </w:tc>
        <w:tc>
          <w:tcPr/>
          <w:p>
            <w:pPr>
              <w:pStyle w:val="Compact"/>
              <w:jc w:val="right"/>
            </w:pPr>
            <w:r>
              <w:t xml:space="preserve">2.4</w:t>
            </w:r>
          </w:p>
        </w:tc>
        <w:tc>
          <w:tcPr/>
          <w:p>
            <w:pPr>
              <w:pStyle w:val="Compact"/>
              <w:jc w:val="right"/>
            </w:pPr>
            <w:r>
              <w:t xml:space="preserve">25.7</w:t>
            </w:r>
          </w:p>
        </w:tc>
        <w:tc>
          <w:tcPr/>
          <w:p>
            <w:pPr>
              <w:pStyle w:val="Compact"/>
              <w:jc w:val="right"/>
            </w:pPr>
            <w:r>
              <w:t xml:space="preserve">0.81</w:t>
            </w:r>
          </w:p>
        </w:tc>
        <w:tc>
          <w:tcPr/>
          <w:p>
            <w:pPr>
              <w:pStyle w:val="Compact"/>
              <w:jc w:val="right"/>
            </w:pPr>
            <w:r>
              <w:t xml:space="preserve">0.74</w:t>
            </w:r>
          </w:p>
        </w:tc>
        <w:tc>
          <w:tcPr/>
          <w:p>
            <w:pPr>
              <w:pStyle w:val="Compact"/>
              <w:jc w:val="right"/>
            </w:pPr>
            <w:r>
              <w:t xml:space="preserve">0.90</w:t>
            </w:r>
          </w:p>
        </w:tc>
      </w:tr>
      <w:tr>
        <w:tc>
          <w:tcPr/>
          <w:p>
            <w:pPr>
              <w:pStyle w:val="Compact"/>
            </w:pPr>
            <w:r>
              <w:t xml:space="preserve">I0001</w:t>
            </w:r>
          </w:p>
        </w:tc>
        <w:tc>
          <w:tcPr/>
          <w:p>
            <w:pPr>
              <w:pStyle w:val="Compact"/>
            </w:pPr>
            <w:r>
              <w:t xml:space="preserve">1–6 h</w:t>
            </w:r>
          </w:p>
        </w:tc>
        <w:tc>
          <w:tcPr/>
          <w:p>
            <w:pPr>
              <w:pStyle w:val="Compact"/>
            </w:pPr>
            <w:r>
              <w:t xml:space="preserve">Sinus bradycardia</w:t>
            </w:r>
          </w:p>
        </w:tc>
        <w:tc>
          <w:tcPr/>
          <w:p>
            <w:pPr>
              <w:pStyle w:val="Compact"/>
              <w:jc w:val="right"/>
            </w:pPr>
            <w:r>
              <w:t xml:space="preserve">1.3</w:t>
            </w:r>
          </w:p>
        </w:tc>
        <w:tc>
          <w:tcPr/>
          <w:p>
            <w:pPr>
              <w:pStyle w:val="Compact"/>
              <w:jc w:val="right"/>
            </w:pPr>
            <w:r>
              <w:t xml:space="preserve">48.3 (43.0–53.9)</w:t>
            </w:r>
          </w:p>
        </w:tc>
        <w:tc>
          <w:tcPr/>
          <w:p>
            <w:pPr>
              <w:pStyle w:val="Compact"/>
              <w:jc w:val="right"/>
            </w:pPr>
            <w:r>
              <w:t xml:space="preserve">8.8</w:t>
            </w:r>
          </w:p>
        </w:tc>
        <w:tc>
          <w:tcPr/>
          <w:p>
            <w:pPr>
              <w:pStyle w:val="Compact"/>
              <w:jc w:val="right"/>
            </w:pPr>
            <w:r>
              <w:t xml:space="preserve">40.3</w:t>
            </w:r>
          </w:p>
        </w:tc>
        <w:tc>
          <w:tcPr/>
          <w:p>
            <w:pPr>
              <w:pStyle w:val="Compact"/>
              <w:jc w:val="right"/>
            </w:pPr>
            <w:r>
              <w:t xml:space="preserve">0.43</w:t>
            </w:r>
          </w:p>
        </w:tc>
        <w:tc>
          <w:tcPr/>
          <w:p>
            <w:pPr>
              <w:pStyle w:val="Compact"/>
              <w:jc w:val="right"/>
            </w:pPr>
            <w:r>
              <w:t xml:space="preserve">0.50</w:t>
            </w:r>
          </w:p>
        </w:tc>
        <w:tc>
          <w:tcPr/>
          <w:p>
            <w:pPr>
              <w:pStyle w:val="Compact"/>
              <w:jc w:val="right"/>
            </w:pPr>
            <w:r>
              <w:t xml:space="preserve">0.68</w:t>
            </w:r>
          </w:p>
        </w:tc>
      </w:tr>
      <w:tr>
        <w:tc>
          <w:tcPr/>
          <w:p>
            <w:pPr>
              <w:pStyle w:val="Compact"/>
            </w:pPr>
            <w:r>
              <w:t xml:space="preserve">I0001</w:t>
            </w:r>
          </w:p>
        </w:tc>
        <w:tc>
          <w:tcPr/>
          <w:p>
            <w:pPr>
              <w:pStyle w:val="Compact"/>
            </w:pPr>
            <w:r>
              <w:t xml:space="preserve">1–6 h</w:t>
            </w:r>
          </w:p>
        </w:tc>
        <w:tc>
          <w:tcPr/>
          <w:p>
            <w:pPr>
              <w:pStyle w:val="Compact"/>
            </w:pPr>
            <w:r>
              <w:t xml:space="preserve">Atrial fibrillation</w:t>
            </w:r>
          </w:p>
        </w:tc>
        <w:tc>
          <w:tcPr/>
          <w:p>
            <w:pPr>
              <w:pStyle w:val="Compact"/>
              <w:jc w:val="right"/>
            </w:pPr>
            <w:r>
              <w:t xml:space="preserve">9.7</w:t>
            </w:r>
          </w:p>
        </w:tc>
        <w:tc>
          <w:tcPr/>
          <w:p>
            <w:pPr>
              <w:pStyle w:val="Compact"/>
              <w:jc w:val="right"/>
            </w:pPr>
            <w:r>
              <w:t xml:space="preserve">37.4 (35.3–39.3)</w:t>
            </w:r>
          </w:p>
        </w:tc>
        <w:tc>
          <w:tcPr/>
          <w:p>
            <w:pPr>
              <w:pStyle w:val="Compact"/>
              <w:jc w:val="right"/>
            </w:pPr>
            <w:r>
              <w:t xml:space="preserve">10.5</w:t>
            </w:r>
          </w:p>
        </w:tc>
        <w:tc>
          <w:tcPr/>
          <w:p>
            <w:pPr>
              <w:pStyle w:val="Compact"/>
              <w:jc w:val="right"/>
            </w:pPr>
            <w:r>
              <w:t xml:space="preserve">42.1</w:t>
            </w:r>
          </w:p>
        </w:tc>
        <w:tc>
          <w:tcPr/>
          <w:p>
            <w:pPr>
              <w:pStyle w:val="Compact"/>
              <w:jc w:val="right"/>
            </w:pPr>
            <w:r>
              <w:t xml:space="preserve">0.64</w:t>
            </w:r>
          </w:p>
        </w:tc>
        <w:tc>
          <w:tcPr/>
          <w:p>
            <w:pPr>
              <w:pStyle w:val="Compact"/>
              <w:jc w:val="right"/>
            </w:pPr>
            <w:r>
              <w:t xml:space="preserve">0.57</w:t>
            </w:r>
          </w:p>
        </w:tc>
        <w:tc>
          <w:tcPr/>
          <w:p>
            <w:pPr>
              <w:pStyle w:val="Compact"/>
              <w:jc w:val="right"/>
            </w:pPr>
            <w:r>
              <w:t xml:space="preserve">0.75</w:t>
            </w:r>
          </w:p>
        </w:tc>
      </w:tr>
      <w:tr>
        <w:tc>
          <w:tcPr/>
          <w:p>
            <w:pPr>
              <w:pStyle w:val="Compact"/>
            </w:pPr>
            <w:r>
              <w:t xml:space="preserve">I0001</w:t>
            </w:r>
          </w:p>
        </w:tc>
        <w:tc>
          <w:tcPr/>
          <w:p>
            <w:pPr>
              <w:pStyle w:val="Compact"/>
            </w:pPr>
            <w:r>
              <w:t xml:space="preserve">1–6 h</w:t>
            </w:r>
          </w:p>
        </w:tc>
        <w:tc>
          <w:tcPr/>
          <w:p>
            <w:pPr>
              <w:pStyle w:val="Compact"/>
            </w:pPr>
            <w:r>
              <w:t xml:space="preserve">Sinus tachycardia</w:t>
            </w:r>
          </w:p>
        </w:tc>
        <w:tc>
          <w:tcPr/>
          <w:p>
            <w:pPr>
              <w:pStyle w:val="Compact"/>
              <w:jc w:val="right"/>
            </w:pPr>
            <w:r>
              <w:t xml:space="preserve">11.0</w:t>
            </w:r>
          </w:p>
        </w:tc>
        <w:tc>
          <w:tcPr/>
          <w:p>
            <w:pPr>
              <w:pStyle w:val="Compact"/>
              <w:jc w:val="right"/>
            </w:pPr>
            <w:r>
              <w:t xml:space="preserve">46.1 (44.2–48.0)</w:t>
            </w:r>
          </w:p>
        </w:tc>
        <w:tc>
          <w:tcPr/>
          <w:p>
            <w:pPr>
              <w:pStyle w:val="Compact"/>
              <w:jc w:val="right"/>
            </w:pPr>
            <w:r>
              <w:t xml:space="preserve">14.3</w:t>
            </w:r>
          </w:p>
        </w:tc>
        <w:tc>
          <w:tcPr/>
          <w:p>
            <w:pPr>
              <w:pStyle w:val="Compact"/>
              <w:jc w:val="right"/>
            </w:pPr>
            <w:r>
              <w:t xml:space="preserve">47.5</w:t>
            </w:r>
          </w:p>
        </w:tc>
        <w:tc>
          <w:tcPr/>
          <w:p>
            <w:pPr>
              <w:pStyle w:val="Compact"/>
              <w:jc w:val="right"/>
            </w:pPr>
            <w:r>
              <w:t xml:space="preserve">0.55</w:t>
            </w:r>
          </w:p>
        </w:tc>
        <w:tc>
          <w:tcPr/>
          <w:p>
            <w:pPr>
              <w:pStyle w:val="Compact"/>
              <w:jc w:val="right"/>
            </w:pPr>
            <w:r>
              <w:t xml:space="preserve">0.52</w:t>
            </w:r>
          </w:p>
        </w:tc>
        <w:tc>
          <w:tcPr/>
          <w:p>
            <w:pPr>
              <w:pStyle w:val="Compact"/>
              <w:jc w:val="right"/>
            </w:pPr>
            <w:r>
              <w:t xml:space="preserve">0.62</w:t>
            </w:r>
          </w:p>
        </w:tc>
      </w:tr>
      <w:tr>
        <w:tc>
          <w:tcPr/>
          <w:p>
            <w:pPr>
              <w:pStyle w:val="Compact"/>
            </w:pPr>
            <w:r>
              <w:t xml:space="preserve">I0001</w:t>
            </w:r>
          </w:p>
        </w:tc>
        <w:tc>
          <w:tcPr/>
          <w:p>
            <w:pPr>
              <w:pStyle w:val="Compact"/>
            </w:pPr>
            <w:r>
              <w:t xml:space="preserve">&gt;1 y</w:t>
            </w:r>
          </w:p>
        </w:tc>
        <w:tc>
          <w:tcPr/>
          <w:p>
            <w:pPr>
              <w:pStyle w:val="Compact"/>
            </w:pPr>
            <w:r>
              <w:t xml:space="preserve">First-degree AV block</w:t>
            </w:r>
          </w:p>
        </w:tc>
        <w:tc>
          <w:tcPr/>
          <w:p>
            <w:pPr>
              <w:pStyle w:val="Compact"/>
              <w:jc w:val="right"/>
            </w:pPr>
            <w:r>
              <w:t xml:space="preserve">1.5</w:t>
            </w:r>
          </w:p>
        </w:tc>
        <w:tc>
          <w:tcPr/>
          <w:p>
            <w:pPr>
              <w:pStyle w:val="Compact"/>
              <w:jc w:val="right"/>
            </w:pPr>
            <w:r>
              <w:t xml:space="preserve">51.6 (46.4–56.8)</w:t>
            </w:r>
          </w:p>
        </w:tc>
        <w:tc>
          <w:tcPr/>
          <w:p>
            <w:pPr>
              <w:pStyle w:val="Compact"/>
              <w:jc w:val="right"/>
            </w:pPr>
            <w:r>
              <w:t xml:space="preserve">3.6</w:t>
            </w:r>
          </w:p>
        </w:tc>
        <w:tc>
          <w:tcPr/>
          <w:p>
            <w:pPr>
              <w:pStyle w:val="Compact"/>
              <w:jc w:val="right"/>
            </w:pPr>
            <w:r>
              <w:t xml:space="preserve">51.0</w:t>
            </w:r>
          </w:p>
        </w:tc>
        <w:tc>
          <w:tcPr/>
          <w:p>
            <w:pPr>
              <w:pStyle w:val="Compact"/>
              <w:jc w:val="right"/>
            </w:pPr>
            <w:r>
              <w:t xml:space="preserve">0.39</w:t>
            </w:r>
          </w:p>
        </w:tc>
        <w:tc>
          <w:tcPr/>
          <w:p>
            <w:pPr>
              <w:pStyle w:val="Compact"/>
              <w:jc w:val="right"/>
            </w:pPr>
            <w:r>
              <w:t xml:space="preserve">0.39</w:t>
            </w:r>
          </w:p>
        </w:tc>
        <w:tc>
          <w:tcPr/>
          <w:p>
            <w:pPr>
              <w:pStyle w:val="Compact"/>
              <w:jc w:val="right"/>
            </w:pPr>
            <w:r>
              <w:t xml:space="preserve">0.63</w:t>
            </w:r>
          </w:p>
        </w:tc>
      </w:tr>
      <w:tr>
        <w:tc>
          <w:tcPr/>
          <w:p>
            <w:pPr>
              <w:pStyle w:val="Compact"/>
            </w:pPr>
            <w:r>
              <w:t xml:space="preserve">I0001</w:t>
            </w:r>
          </w:p>
        </w:tc>
        <w:tc>
          <w:tcPr/>
          <w:p>
            <w:pPr>
              <w:pStyle w:val="Compact"/>
            </w:pPr>
            <w:r>
              <w:t xml:space="preserve">&gt;1 y</w:t>
            </w:r>
          </w:p>
        </w:tc>
        <w:tc>
          <w:tcPr/>
          <w:p>
            <w:pPr>
              <w:pStyle w:val="Compact"/>
            </w:pPr>
            <w:r>
              <w:t xml:space="preserve">RBBB</w:t>
            </w:r>
          </w:p>
        </w:tc>
        <w:tc>
          <w:tcPr/>
          <w:p>
            <w:pPr>
              <w:pStyle w:val="Compact"/>
              <w:jc w:val="right"/>
            </w:pPr>
            <w:r>
              <w:t xml:space="preserve">2.0</w:t>
            </w:r>
          </w:p>
        </w:tc>
        <w:tc>
          <w:tcPr/>
          <w:p>
            <w:pPr>
              <w:pStyle w:val="Compact"/>
              <w:jc w:val="right"/>
            </w:pPr>
            <w:r>
              <w:t xml:space="preserve">17.7 (14.5–21.2)</w:t>
            </w:r>
          </w:p>
        </w:tc>
        <w:tc>
          <w:tcPr/>
          <w:p>
            <w:pPr>
              <w:pStyle w:val="Compact"/>
              <w:jc w:val="right"/>
            </w:pPr>
            <w:r>
              <w:t xml:space="preserve">2.3</w:t>
            </w:r>
          </w:p>
        </w:tc>
        <w:tc>
          <w:tcPr/>
          <w:p>
            <w:pPr>
              <w:pStyle w:val="Compact"/>
              <w:jc w:val="right"/>
            </w:pPr>
            <w:r>
              <w:t xml:space="preserve">18.6</w:t>
            </w:r>
          </w:p>
        </w:tc>
        <w:tc>
          <w:tcPr/>
          <w:p>
            <w:pPr>
              <w:pStyle w:val="Compact"/>
              <w:jc w:val="right"/>
            </w:pPr>
            <w:r>
              <w:t xml:space="preserve">0.62</w:t>
            </w:r>
          </w:p>
        </w:tc>
        <w:tc>
          <w:tcPr/>
          <w:p>
            <w:pPr>
              <w:pStyle w:val="Compact"/>
              <w:jc w:val="right"/>
            </w:pPr>
            <w:r>
              <w:t xml:space="preserve">0.60</w:t>
            </w:r>
          </w:p>
        </w:tc>
        <w:tc>
          <w:tcPr/>
          <w:p>
            <w:pPr>
              <w:pStyle w:val="Compact"/>
              <w:jc w:val="right"/>
            </w:pPr>
            <w:r>
              <w:t xml:space="preserve">0.64</w:t>
            </w:r>
          </w:p>
        </w:tc>
      </w:tr>
      <w:tr>
        <w:tc>
          <w:tcPr/>
          <w:p>
            <w:pPr>
              <w:pStyle w:val="Compact"/>
            </w:pPr>
            <w:r>
              <w:t xml:space="preserve">I0001</w:t>
            </w:r>
          </w:p>
        </w:tc>
        <w:tc>
          <w:tcPr/>
          <w:p>
            <w:pPr>
              <w:pStyle w:val="Compact"/>
            </w:pPr>
            <w:r>
              <w:t xml:space="preserve">&gt;1 y</w:t>
            </w:r>
          </w:p>
        </w:tc>
        <w:tc>
          <w:tcPr/>
          <w:p>
            <w:pPr>
              <w:pStyle w:val="Compact"/>
            </w:pPr>
            <w:r>
              <w:t xml:space="preserve">LBBB</w:t>
            </w:r>
          </w:p>
        </w:tc>
        <w:tc>
          <w:tcPr/>
          <w:p>
            <w:pPr>
              <w:pStyle w:val="Compact"/>
              <w:jc w:val="right"/>
            </w:pPr>
            <w:r>
              <w:t xml:space="preserve">1.0</w:t>
            </w:r>
          </w:p>
        </w:tc>
        <w:tc>
          <w:tcPr/>
          <w:p>
            <w:pPr>
              <w:pStyle w:val="Compact"/>
              <w:jc w:val="right"/>
            </w:pPr>
            <w:r>
              <w:t xml:space="preserve">22.3 (17.2–27.7)</w:t>
            </w:r>
          </w:p>
        </w:tc>
        <w:tc>
          <w:tcPr/>
          <w:p>
            <w:pPr>
              <w:pStyle w:val="Compact"/>
              <w:jc w:val="right"/>
            </w:pPr>
            <w:r>
              <w:t xml:space="preserve">1.0</w:t>
            </w:r>
          </w:p>
        </w:tc>
        <w:tc>
          <w:tcPr/>
          <w:p>
            <w:pPr>
              <w:pStyle w:val="Compact"/>
              <w:jc w:val="right"/>
            </w:pPr>
            <w:r>
              <w:t xml:space="preserve">26.6</w:t>
            </w:r>
          </w:p>
        </w:tc>
        <w:tc>
          <w:tcPr/>
          <w:p>
            <w:pPr>
              <w:pStyle w:val="Compact"/>
              <w:jc w:val="right"/>
            </w:pPr>
            <w:r>
              <w:t xml:space="preserve">0.59</w:t>
            </w:r>
          </w:p>
        </w:tc>
        <w:tc>
          <w:tcPr/>
          <w:p>
            <w:pPr>
              <w:pStyle w:val="Compact"/>
              <w:jc w:val="right"/>
            </w:pPr>
            <w:r>
              <w:t xml:space="preserve">0.56</w:t>
            </w:r>
          </w:p>
        </w:tc>
        <w:tc>
          <w:tcPr/>
          <w:p>
            <w:pPr>
              <w:pStyle w:val="Compact"/>
              <w:jc w:val="right"/>
            </w:pPr>
            <w:r>
              <w:t xml:space="preserve">0.71</w:t>
            </w:r>
          </w:p>
        </w:tc>
      </w:tr>
      <w:tr>
        <w:tc>
          <w:tcPr/>
          <w:p>
            <w:pPr>
              <w:pStyle w:val="Compact"/>
            </w:pPr>
            <w:r>
              <w:t xml:space="preserve">I0001</w:t>
            </w:r>
          </w:p>
        </w:tc>
        <w:tc>
          <w:tcPr/>
          <w:p>
            <w:pPr>
              <w:pStyle w:val="Compact"/>
            </w:pPr>
            <w:r>
              <w:t xml:space="preserve">&gt;1 y</w:t>
            </w:r>
          </w:p>
        </w:tc>
        <w:tc>
          <w:tcPr/>
          <w:p>
            <w:pPr>
              <w:pStyle w:val="Compact"/>
            </w:pPr>
            <w:r>
              <w:t xml:space="preserve">Sinus bradycardia</w:t>
            </w:r>
          </w:p>
        </w:tc>
        <w:tc>
          <w:tcPr/>
          <w:p>
            <w:pPr>
              <w:pStyle w:val="Compact"/>
              <w:jc w:val="right"/>
            </w:pPr>
            <w:r>
              <w:t xml:space="preserve">1.5</w:t>
            </w:r>
          </w:p>
        </w:tc>
        <w:tc>
          <w:tcPr/>
          <w:p>
            <w:pPr>
              <w:pStyle w:val="Compact"/>
              <w:jc w:val="right"/>
            </w:pPr>
            <w:r>
              <w:t xml:space="preserve">76.5 (72.1–80.9)</w:t>
            </w:r>
          </w:p>
        </w:tc>
        <w:tc>
          <w:tcPr/>
          <w:p>
            <w:pPr>
              <w:pStyle w:val="Compact"/>
              <w:jc w:val="right"/>
            </w:pPr>
            <w:r>
              <w:t xml:space="preserve">14.4</w:t>
            </w:r>
          </w:p>
        </w:tc>
        <w:tc>
          <w:tcPr/>
          <w:p>
            <w:pPr>
              <w:pStyle w:val="Compact"/>
              <w:jc w:val="right"/>
            </w:pPr>
            <w:r>
              <w:t xml:space="preserve">59.7</w:t>
            </w:r>
          </w:p>
        </w:tc>
        <w:tc>
          <w:tcPr/>
          <w:p>
            <w:pPr>
              <w:pStyle w:val="Compact"/>
              <w:jc w:val="right"/>
            </w:pPr>
            <w:r>
              <w:t xml:space="preserve">0.20</w:t>
            </w:r>
          </w:p>
        </w:tc>
        <w:tc>
          <w:tcPr/>
          <w:p>
            <w:pPr>
              <w:pStyle w:val="Compact"/>
              <w:jc w:val="right"/>
            </w:pPr>
            <w:r>
              <w:t xml:space="preserve">0.30</w:t>
            </w:r>
          </w:p>
        </w:tc>
        <w:tc>
          <w:tcPr/>
          <w:p>
            <w:pPr>
              <w:pStyle w:val="Compact"/>
              <w:jc w:val="right"/>
            </w:pPr>
            <w:r>
              <w:t xml:space="preserve">0.41</w:t>
            </w:r>
          </w:p>
        </w:tc>
      </w:tr>
      <w:tr>
        <w:tc>
          <w:tcPr/>
          <w:p>
            <w:pPr>
              <w:pStyle w:val="Compact"/>
            </w:pPr>
            <w:r>
              <w:t xml:space="preserve">I0001</w:t>
            </w:r>
          </w:p>
        </w:tc>
        <w:tc>
          <w:tcPr/>
          <w:p>
            <w:pPr>
              <w:pStyle w:val="Compact"/>
            </w:pPr>
            <w:r>
              <w:t xml:space="preserve">&gt;1 y</w:t>
            </w:r>
          </w:p>
        </w:tc>
        <w:tc>
          <w:tcPr/>
          <w:p>
            <w:pPr>
              <w:pStyle w:val="Compact"/>
            </w:pPr>
            <w:r>
              <w:t xml:space="preserve">Atrial fibrillation</w:t>
            </w:r>
          </w:p>
        </w:tc>
        <w:tc>
          <w:tcPr/>
          <w:p>
            <w:pPr>
              <w:pStyle w:val="Compact"/>
              <w:jc w:val="right"/>
            </w:pPr>
            <w:r>
              <w:t xml:space="preserve">2.1</w:t>
            </w:r>
          </w:p>
        </w:tc>
        <w:tc>
          <w:tcPr/>
          <w:p>
            <w:pPr>
              <w:pStyle w:val="Compact"/>
              <w:jc w:val="right"/>
            </w:pPr>
            <w:r>
              <w:t xml:space="preserve">29.4 (25.2–33.6)</w:t>
            </w:r>
          </w:p>
        </w:tc>
        <w:tc>
          <w:tcPr/>
          <w:p>
            <w:pPr>
              <w:pStyle w:val="Compact"/>
              <w:jc w:val="right"/>
            </w:pPr>
            <w:r>
              <w:t xml:space="preserve">2.7</w:t>
            </w:r>
          </w:p>
        </w:tc>
        <w:tc>
          <w:tcPr/>
          <w:p>
            <w:pPr>
              <w:pStyle w:val="Compact"/>
              <w:jc w:val="right"/>
            </w:pPr>
            <w:r>
              <w:t xml:space="preserve">42.3</w:t>
            </w:r>
          </w:p>
        </w:tc>
        <w:tc>
          <w:tcPr/>
          <w:p>
            <w:pPr>
              <w:pStyle w:val="Compact"/>
              <w:jc w:val="right"/>
            </w:pPr>
            <w:r>
              <w:t xml:space="preserve">0.46</w:t>
            </w:r>
          </w:p>
        </w:tc>
        <w:tc>
          <w:tcPr/>
          <w:p>
            <w:pPr>
              <w:pStyle w:val="Compact"/>
              <w:jc w:val="right"/>
            </w:pPr>
            <w:r>
              <w:t xml:space="preserve">0.41</w:t>
            </w:r>
          </w:p>
        </w:tc>
        <w:tc>
          <w:tcPr/>
          <w:p>
            <w:pPr>
              <w:pStyle w:val="Compact"/>
              <w:jc w:val="right"/>
            </w:pPr>
            <w:r>
              <w:t xml:space="preserve">0.57</w:t>
            </w:r>
          </w:p>
        </w:tc>
      </w:tr>
      <w:tr>
        <w:tc>
          <w:tcPr/>
          <w:p>
            <w:pPr>
              <w:pStyle w:val="Compact"/>
            </w:pPr>
            <w:r>
              <w:t xml:space="preserve">I0001</w:t>
            </w:r>
          </w:p>
        </w:tc>
        <w:tc>
          <w:tcPr/>
          <w:p>
            <w:pPr>
              <w:pStyle w:val="Compact"/>
            </w:pPr>
            <w:r>
              <w:t xml:space="preserve">&gt;1 y</w:t>
            </w:r>
          </w:p>
        </w:tc>
        <w:tc>
          <w:tcPr/>
          <w:p>
            <w:pPr>
              <w:pStyle w:val="Compact"/>
            </w:pPr>
            <w:r>
              <w:t xml:space="preserve">Sinus tachycardia</w:t>
            </w:r>
          </w:p>
        </w:tc>
        <w:tc>
          <w:tcPr/>
          <w:p>
            <w:pPr>
              <w:pStyle w:val="Compact"/>
              <w:jc w:val="right"/>
            </w:pPr>
            <w:r>
              <w:t xml:space="preserve">3.7</w:t>
            </w:r>
          </w:p>
        </w:tc>
        <w:tc>
          <w:tcPr/>
          <w:p>
            <w:pPr>
              <w:pStyle w:val="Compact"/>
              <w:jc w:val="right"/>
            </w:pPr>
            <w:r>
              <w:t xml:space="preserve">76.7 (73.9–79.7)</w:t>
            </w:r>
          </w:p>
        </w:tc>
        <w:tc>
          <w:tcPr/>
          <w:p>
            <w:pPr>
              <w:pStyle w:val="Compact"/>
              <w:jc w:val="right"/>
            </w:pPr>
            <w:r>
              <w:t xml:space="preserve">5.0</w:t>
            </w:r>
          </w:p>
        </w:tc>
        <w:tc>
          <w:tcPr/>
          <w:p>
            <w:pPr>
              <w:pStyle w:val="Compact"/>
              <w:jc w:val="right"/>
            </w:pPr>
            <w:r>
              <w:t xml:space="preserve">78.0</w:t>
            </w:r>
          </w:p>
        </w:tc>
        <w:tc>
          <w:tcPr/>
          <w:p>
            <w:pPr>
              <w:pStyle w:val="Compact"/>
              <w:jc w:val="right"/>
            </w:pPr>
            <w:r>
              <w:t xml:space="preserve">0.16</w:t>
            </w:r>
          </w:p>
        </w:tc>
        <w:tc>
          <w:tcPr/>
          <w:p>
            <w:pPr>
              <w:pStyle w:val="Compact"/>
              <w:jc w:val="right"/>
            </w:pPr>
            <w:r>
              <w:t xml:space="preserve">0.15</w:t>
            </w:r>
          </w:p>
        </w:tc>
        <w:tc>
          <w:tcPr/>
          <w:p>
            <w:pPr>
              <w:pStyle w:val="Compact"/>
              <w:jc w:val="right"/>
            </w:pPr>
            <w:r>
              <w:t xml:space="preserve">0.26</w:t>
            </w:r>
          </w:p>
        </w:tc>
      </w:tr>
      <w:tr>
        <w:tc>
          <w:tcPr/>
          <w:p>
            <w:pPr>
              <w:pStyle w:val="Compact"/>
            </w:pPr>
            <w:r>
              <w:t xml:space="preserve">I0006</w:t>
            </w:r>
          </w:p>
        </w:tc>
        <w:tc>
          <w:tcPr/>
          <w:p>
            <w:pPr>
              <w:pStyle w:val="Compact"/>
            </w:pPr>
            <w:r>
              <w:t xml:space="preserve">&lt;5 min</w:t>
            </w:r>
          </w:p>
        </w:tc>
        <w:tc>
          <w:tcPr/>
          <w:p>
            <w:pPr>
              <w:pStyle w:val="Compact"/>
            </w:pPr>
            <w:r>
              <w:t xml:space="preserve">First-degree AV block</w:t>
            </w:r>
          </w:p>
        </w:tc>
        <w:tc>
          <w:tcPr/>
          <w:p>
            <w:pPr>
              <w:pStyle w:val="Compact"/>
              <w:jc w:val="right"/>
            </w:pPr>
            <w:r>
              <w:t xml:space="preserve">2.6</w:t>
            </w:r>
          </w:p>
        </w:tc>
        <w:tc>
          <w:tcPr/>
          <w:p>
            <w:pPr>
              <w:pStyle w:val="Compact"/>
              <w:jc w:val="right"/>
            </w:pPr>
            <w:r>
              <w:t xml:space="preserve">14.1 (10.9–17.5)</w:t>
            </w:r>
          </w:p>
        </w:tc>
        <w:tc>
          <w:tcPr/>
          <w:p>
            <w:pPr>
              <w:pStyle w:val="Compact"/>
              <w:jc w:val="right"/>
            </w:pPr>
            <w:r>
              <w:t xml:space="preserve">6.5</w:t>
            </w:r>
          </w:p>
        </w:tc>
        <w:tc>
          <w:tcPr/>
          <w:p>
            <w:pPr>
              <w:pStyle w:val="Compact"/>
              <w:jc w:val="right"/>
            </w:pPr>
            <w:r>
              <w:t xml:space="preserve">23.2</w:t>
            </w:r>
          </w:p>
        </w:tc>
        <w:tc>
          <w:tcPr/>
          <w:p>
            <w:pPr>
              <w:pStyle w:val="Compact"/>
              <w:jc w:val="right"/>
            </w:pPr>
            <w:r>
              <w:t xml:space="preserve">0.82</w:t>
            </w:r>
          </w:p>
        </w:tc>
        <w:tc>
          <w:tcPr/>
          <w:p>
            <w:pPr>
              <w:pStyle w:val="Compact"/>
              <w:jc w:val="right"/>
            </w:pPr>
            <w:r>
              <w:t xml:space="preserve">0.74</w:t>
            </w:r>
          </w:p>
        </w:tc>
        <w:tc>
          <w:tcPr/>
          <w:p>
            <w:pPr>
              <w:pStyle w:val="Compact"/>
              <w:jc w:val="right"/>
            </w:pPr>
            <w:r>
              <w:t xml:space="preserve">0.94</w:t>
            </w:r>
          </w:p>
        </w:tc>
      </w:tr>
      <w:tr>
        <w:tc>
          <w:tcPr/>
          <w:p>
            <w:pPr>
              <w:pStyle w:val="Compact"/>
            </w:pPr>
            <w:r>
              <w:t xml:space="preserve">I0006</w:t>
            </w:r>
          </w:p>
        </w:tc>
        <w:tc>
          <w:tcPr/>
          <w:p>
            <w:pPr>
              <w:pStyle w:val="Compact"/>
            </w:pPr>
            <w:r>
              <w:t xml:space="preserve">&lt;5 min</w:t>
            </w:r>
          </w:p>
        </w:tc>
        <w:tc>
          <w:tcPr/>
          <w:p>
            <w:pPr>
              <w:pStyle w:val="Compact"/>
            </w:pPr>
            <w:r>
              <w:t xml:space="preserve">RBBB</w:t>
            </w:r>
          </w:p>
        </w:tc>
        <w:tc>
          <w:tcPr/>
          <w:p>
            <w:pPr>
              <w:pStyle w:val="Compact"/>
              <w:jc w:val="right"/>
            </w:pPr>
            <w:r>
              <w:t xml:space="preserve">4.8</w:t>
            </w:r>
          </w:p>
        </w:tc>
        <w:tc>
          <w:tcPr/>
          <w:p>
            <w:pPr>
              <w:pStyle w:val="Compact"/>
              <w:jc w:val="right"/>
            </w:pPr>
            <w:r>
              <w:t xml:space="preserve">5.7 (4.1–7.4)</w:t>
            </w:r>
          </w:p>
        </w:tc>
        <w:tc>
          <w:tcPr/>
          <w:p>
            <w:pPr>
              <w:pStyle w:val="Compact"/>
              <w:jc w:val="right"/>
            </w:pPr>
            <w:r>
              <w:t xml:space="preserve">6.0</w:t>
            </w:r>
          </w:p>
        </w:tc>
        <w:tc>
          <w:tcPr/>
          <w:p>
            <w:pPr>
              <w:pStyle w:val="Compact"/>
              <w:jc w:val="right"/>
            </w:pPr>
            <w:r>
              <w:t xml:space="preserve">9.0</w:t>
            </w:r>
          </w:p>
        </w:tc>
        <w:tc>
          <w:tcPr/>
          <w:p>
            <w:pPr>
              <w:pStyle w:val="Compact"/>
              <w:jc w:val="right"/>
            </w:pPr>
            <w:r>
              <w:t xml:space="preserve">0.93</w:t>
            </w:r>
          </w:p>
        </w:tc>
        <w:tc>
          <w:tcPr/>
          <w:p>
            <w:pPr>
              <w:pStyle w:val="Compact"/>
              <w:jc w:val="right"/>
            </w:pPr>
            <w:r>
              <w:t xml:space="preserve">0.89</w:t>
            </w:r>
          </w:p>
        </w:tc>
        <w:tc>
          <w:tcPr/>
          <w:p>
            <w:pPr>
              <w:pStyle w:val="Compact"/>
              <w:jc w:val="right"/>
            </w:pPr>
            <w:r>
              <w:t xml:space="preserve">0.95</w:t>
            </w:r>
          </w:p>
        </w:tc>
      </w:tr>
      <w:tr>
        <w:tc>
          <w:tcPr/>
          <w:p>
            <w:pPr>
              <w:pStyle w:val="Compact"/>
            </w:pPr>
            <w:r>
              <w:t xml:space="preserve">I0006</w:t>
            </w:r>
          </w:p>
        </w:tc>
        <w:tc>
          <w:tcPr/>
          <w:p>
            <w:pPr>
              <w:pStyle w:val="Compact"/>
            </w:pPr>
            <w:r>
              <w:t xml:space="preserve">&lt;5 min</w:t>
            </w:r>
          </w:p>
        </w:tc>
        <w:tc>
          <w:tcPr/>
          <w:p>
            <w:pPr>
              <w:pStyle w:val="Compact"/>
            </w:pPr>
            <w:r>
              <w:t xml:space="preserve">LBBB</w:t>
            </w:r>
          </w:p>
        </w:tc>
        <w:tc>
          <w:tcPr/>
          <w:p>
            <w:pPr>
              <w:pStyle w:val="Compact"/>
              <w:jc w:val="right"/>
            </w:pPr>
            <w:r>
              <w:t xml:space="preserve">2.0</w:t>
            </w:r>
          </w:p>
        </w:tc>
        <w:tc>
          <w:tcPr/>
          <w:p>
            <w:pPr>
              <w:pStyle w:val="Compact"/>
              <w:jc w:val="right"/>
            </w:pPr>
            <w:r>
              <w:t xml:space="preserve">8.5 (5.7–11.6)</w:t>
            </w:r>
          </w:p>
        </w:tc>
        <w:tc>
          <w:tcPr/>
          <w:p>
            <w:pPr>
              <w:pStyle w:val="Compact"/>
              <w:jc w:val="right"/>
            </w:pPr>
            <w:r>
              <w:t xml:space="preserve">2.0</w:t>
            </w:r>
          </w:p>
        </w:tc>
        <w:tc>
          <w:tcPr/>
          <w:p>
            <w:pPr>
              <w:pStyle w:val="Compact"/>
              <w:jc w:val="right"/>
            </w:pPr>
            <w:r>
              <w:t xml:space="preserve">14.5</w:t>
            </w:r>
          </w:p>
        </w:tc>
        <w:tc>
          <w:tcPr/>
          <w:p>
            <w:pPr>
              <w:pStyle w:val="Compact"/>
              <w:jc w:val="right"/>
            </w:pPr>
            <w:r>
              <w:t xml:space="preserve">0.88</w:t>
            </w:r>
          </w:p>
        </w:tc>
        <w:tc>
          <w:tcPr/>
          <w:p>
            <w:pPr>
              <w:pStyle w:val="Compact"/>
              <w:jc w:val="right"/>
            </w:pPr>
            <w:r>
              <w:t xml:space="preserve">0.84</w:t>
            </w:r>
          </w:p>
        </w:tc>
        <w:tc>
          <w:tcPr/>
          <w:p>
            <w:pPr>
              <w:pStyle w:val="Compact"/>
              <w:jc w:val="right"/>
            </w:pPr>
            <w:r>
              <w:t xml:space="preserve">0.96</w:t>
            </w:r>
          </w:p>
        </w:tc>
      </w:tr>
      <w:tr>
        <w:tc>
          <w:tcPr/>
          <w:p>
            <w:pPr>
              <w:pStyle w:val="Compact"/>
            </w:pPr>
            <w:r>
              <w:t xml:space="preserve">I0006</w:t>
            </w:r>
          </w:p>
        </w:tc>
        <w:tc>
          <w:tcPr/>
          <w:p>
            <w:pPr>
              <w:pStyle w:val="Compact"/>
            </w:pPr>
            <w:r>
              <w:t xml:space="preserve">&lt;5 min</w:t>
            </w:r>
          </w:p>
        </w:tc>
        <w:tc>
          <w:tcPr/>
          <w:p>
            <w:pPr>
              <w:pStyle w:val="Compact"/>
            </w:pPr>
            <w:r>
              <w:t xml:space="preserve">Sinus bradycardia</w:t>
            </w:r>
          </w:p>
        </w:tc>
        <w:tc>
          <w:tcPr/>
          <w:p>
            <w:pPr>
              <w:pStyle w:val="Compact"/>
              <w:jc w:val="right"/>
            </w:pPr>
            <w:r>
              <w:t xml:space="preserve">2.0</w:t>
            </w:r>
          </w:p>
        </w:tc>
        <w:tc>
          <w:tcPr/>
          <w:p>
            <w:pPr>
              <w:pStyle w:val="Compact"/>
              <w:jc w:val="right"/>
            </w:pPr>
            <w:r>
              <w:t xml:space="preserve">34.3 (29.1–39.8)</w:t>
            </w:r>
          </w:p>
        </w:tc>
        <w:tc>
          <w:tcPr/>
          <w:p>
            <w:pPr>
              <w:pStyle w:val="Compact"/>
              <w:jc w:val="right"/>
            </w:pPr>
            <w:r>
              <w:t xml:space="preserve">14.2</w:t>
            </w:r>
          </w:p>
        </w:tc>
        <w:tc>
          <w:tcPr/>
          <w:p>
            <w:pPr>
              <w:pStyle w:val="Compact"/>
              <w:jc w:val="right"/>
            </w:pPr>
            <w:r>
              <w:t xml:space="preserve">21.0</w:t>
            </w:r>
          </w:p>
        </w:tc>
        <w:tc>
          <w:tcPr/>
          <w:p>
            <w:pPr>
              <w:pStyle w:val="Compact"/>
              <w:jc w:val="right"/>
            </w:pPr>
            <w:r>
              <w:t xml:space="preserve">0.67</w:t>
            </w:r>
          </w:p>
        </w:tc>
        <w:tc>
          <w:tcPr/>
          <w:p>
            <w:pPr>
              <w:pStyle w:val="Compact"/>
              <w:jc w:val="right"/>
            </w:pPr>
            <w:r>
              <w:t xml:space="preserve">0.75</w:t>
            </w:r>
          </w:p>
        </w:tc>
        <w:tc>
          <w:tcPr/>
          <w:p>
            <w:pPr>
              <w:pStyle w:val="Compact"/>
              <w:jc w:val="right"/>
            </w:pPr>
            <w:r>
              <w:t xml:space="preserve">0.87</w:t>
            </w:r>
          </w:p>
        </w:tc>
      </w:tr>
      <w:tr>
        <w:tc>
          <w:tcPr/>
          <w:p>
            <w:pPr>
              <w:pStyle w:val="Compact"/>
            </w:pPr>
            <w:r>
              <w:t xml:space="preserve">I0006</w:t>
            </w:r>
          </w:p>
        </w:tc>
        <w:tc>
          <w:tcPr/>
          <w:p>
            <w:pPr>
              <w:pStyle w:val="Compact"/>
            </w:pPr>
            <w:r>
              <w:t xml:space="preserve">&lt;5 min</w:t>
            </w:r>
          </w:p>
        </w:tc>
        <w:tc>
          <w:tcPr/>
          <w:p>
            <w:pPr>
              <w:pStyle w:val="Compact"/>
            </w:pPr>
            <w:r>
              <w:t xml:space="preserve">Atrial fibrillation</w:t>
            </w:r>
          </w:p>
        </w:tc>
        <w:tc>
          <w:tcPr/>
          <w:p>
            <w:pPr>
              <w:pStyle w:val="Compact"/>
              <w:jc w:val="right"/>
            </w:pPr>
            <w:r>
              <w:t xml:space="preserve">7.0</w:t>
            </w:r>
          </w:p>
        </w:tc>
        <w:tc>
          <w:tcPr/>
          <w:p>
            <w:pPr>
              <w:pStyle w:val="Compact"/>
              <w:jc w:val="right"/>
            </w:pPr>
            <w:r>
              <w:t xml:space="preserve">14.7 (12.6–16.7)</w:t>
            </w:r>
          </w:p>
        </w:tc>
        <w:tc>
          <w:tcPr/>
          <w:p>
            <w:pPr>
              <w:pStyle w:val="Compact"/>
              <w:jc w:val="right"/>
            </w:pPr>
            <w:r>
              <w:t xml:space="preserve">6.4</w:t>
            </w:r>
          </w:p>
        </w:tc>
        <w:tc>
          <w:tcPr/>
          <w:p>
            <w:pPr>
              <w:pStyle w:val="Compact"/>
              <w:jc w:val="right"/>
            </w:pPr>
            <w:r>
              <w:t xml:space="preserve">22.9</w:t>
            </w:r>
          </w:p>
        </w:tc>
        <w:tc>
          <w:tcPr/>
          <w:p>
            <w:pPr>
              <w:pStyle w:val="Compact"/>
              <w:jc w:val="right"/>
            </w:pPr>
            <w:r>
              <w:t xml:space="preserve">0.85</w:t>
            </w:r>
          </w:p>
        </w:tc>
        <w:tc>
          <w:tcPr/>
          <w:p>
            <w:pPr>
              <w:pStyle w:val="Compact"/>
              <w:jc w:val="right"/>
            </w:pPr>
            <w:r>
              <w:t xml:space="preserve">0.76</w:t>
            </w:r>
          </w:p>
        </w:tc>
        <w:tc>
          <w:tcPr/>
          <w:p>
            <w:pPr>
              <w:pStyle w:val="Compact"/>
              <w:jc w:val="right"/>
            </w:pPr>
            <w:r>
              <w:t xml:space="preserve">0.92</w:t>
            </w:r>
          </w:p>
        </w:tc>
      </w:tr>
      <w:tr>
        <w:tc>
          <w:tcPr/>
          <w:p>
            <w:pPr>
              <w:pStyle w:val="Compact"/>
            </w:pPr>
            <w:r>
              <w:t xml:space="preserve">I0006</w:t>
            </w:r>
          </w:p>
        </w:tc>
        <w:tc>
          <w:tcPr/>
          <w:p>
            <w:pPr>
              <w:pStyle w:val="Compact"/>
            </w:pPr>
            <w:r>
              <w:t xml:space="preserve">&lt;5 min</w:t>
            </w:r>
          </w:p>
        </w:tc>
        <w:tc>
          <w:tcPr/>
          <w:p>
            <w:pPr>
              <w:pStyle w:val="Compact"/>
            </w:pPr>
            <w:r>
              <w:t xml:space="preserve">Sinus tachycardia</w:t>
            </w:r>
          </w:p>
        </w:tc>
        <w:tc>
          <w:tcPr/>
          <w:p>
            <w:pPr>
              <w:pStyle w:val="Compact"/>
              <w:jc w:val="right"/>
            </w:pPr>
            <w:r>
              <w:t xml:space="preserve">6.3</w:t>
            </w:r>
          </w:p>
        </w:tc>
        <w:tc>
          <w:tcPr/>
          <w:p>
            <w:pPr>
              <w:pStyle w:val="Compact"/>
              <w:jc w:val="right"/>
            </w:pPr>
            <w:r>
              <w:t xml:space="preserve">19.9 (17.4–22.4)</w:t>
            </w:r>
          </w:p>
        </w:tc>
        <w:tc>
          <w:tcPr/>
          <w:p>
            <w:pPr>
              <w:pStyle w:val="Compact"/>
              <w:jc w:val="right"/>
            </w:pPr>
            <w:r>
              <w:t xml:space="preserve">8.2</w:t>
            </w:r>
          </w:p>
        </w:tc>
        <w:tc>
          <w:tcPr/>
          <w:p>
            <w:pPr>
              <w:pStyle w:val="Compact"/>
              <w:jc w:val="right"/>
            </w:pPr>
            <w:r>
              <w:t xml:space="preserve">25.0</w:t>
            </w:r>
          </w:p>
        </w:tc>
        <w:tc>
          <w:tcPr/>
          <w:p>
            <w:pPr>
              <w:pStyle w:val="Compact"/>
              <w:jc w:val="right"/>
            </w:pPr>
            <w:r>
              <w:t xml:space="preserve">0.77</w:t>
            </w:r>
          </w:p>
        </w:tc>
        <w:tc>
          <w:tcPr/>
          <w:p>
            <w:pPr>
              <w:pStyle w:val="Compact"/>
              <w:jc w:val="right"/>
            </w:pPr>
            <w:r>
              <w:t xml:space="preserve">0.72</w:t>
            </w:r>
          </w:p>
        </w:tc>
        <w:tc>
          <w:tcPr/>
          <w:p>
            <w:pPr>
              <w:pStyle w:val="Compact"/>
              <w:jc w:val="right"/>
            </w:pPr>
            <w:r>
              <w:t xml:space="preserve">0.88</w:t>
            </w:r>
          </w:p>
        </w:tc>
      </w:tr>
      <w:tr>
        <w:tc>
          <w:tcPr/>
          <w:p>
            <w:pPr>
              <w:pStyle w:val="Compact"/>
            </w:pPr>
            <w:r>
              <w:t xml:space="preserve">I0006</w:t>
            </w:r>
          </w:p>
        </w:tc>
        <w:tc>
          <w:tcPr/>
          <w:p>
            <w:pPr>
              <w:pStyle w:val="Compact"/>
            </w:pPr>
            <w:r>
              <w:t xml:space="preserve">1–6 h</w:t>
            </w:r>
          </w:p>
        </w:tc>
        <w:tc>
          <w:tcPr/>
          <w:p>
            <w:pPr>
              <w:pStyle w:val="Compact"/>
            </w:pPr>
            <w:r>
              <w:t xml:space="preserve">First-degree AV block</w:t>
            </w:r>
          </w:p>
        </w:tc>
        <w:tc>
          <w:tcPr/>
          <w:p>
            <w:pPr>
              <w:pStyle w:val="Compact"/>
              <w:jc w:val="right"/>
            </w:pPr>
            <w:r>
              <w:t xml:space="preserve">2.8</w:t>
            </w:r>
          </w:p>
        </w:tc>
        <w:tc>
          <w:tcPr/>
          <w:p>
            <w:pPr>
              <w:pStyle w:val="Compact"/>
              <w:jc w:val="right"/>
            </w:pPr>
            <w:r>
              <w:t xml:space="preserve">31.5 (27.8–35.2)</w:t>
            </w:r>
          </w:p>
        </w:tc>
        <w:tc>
          <w:tcPr/>
          <w:p>
            <w:pPr>
              <w:pStyle w:val="Compact"/>
              <w:jc w:val="right"/>
            </w:pPr>
            <w:r>
              <w:t xml:space="preserve">7.1</w:t>
            </w:r>
          </w:p>
        </w:tc>
        <w:tc>
          <w:tcPr/>
          <w:p>
            <w:pPr>
              <w:pStyle w:val="Compact"/>
              <w:jc w:val="right"/>
            </w:pPr>
            <w:r>
              <w:t xml:space="preserve">31.6</w:t>
            </w:r>
          </w:p>
        </w:tc>
        <w:tc>
          <w:tcPr/>
          <w:p>
            <w:pPr>
              <w:pStyle w:val="Compact"/>
              <w:jc w:val="right"/>
            </w:pPr>
            <w:r>
              <w:t xml:space="preserve">0.57</w:t>
            </w:r>
          </w:p>
        </w:tc>
        <w:tc>
          <w:tcPr/>
          <w:p>
            <w:pPr>
              <w:pStyle w:val="Compact"/>
              <w:jc w:val="right"/>
            </w:pPr>
            <w:r>
              <w:t xml:space="preserve">0.57</w:t>
            </w:r>
          </w:p>
        </w:tc>
        <w:tc>
          <w:tcPr/>
          <w:p>
            <w:pPr>
              <w:pStyle w:val="Compact"/>
              <w:jc w:val="right"/>
            </w:pPr>
            <w:r>
              <w:t xml:space="preserve">0.82</w:t>
            </w:r>
          </w:p>
        </w:tc>
      </w:tr>
      <w:tr>
        <w:tc>
          <w:tcPr/>
          <w:p>
            <w:pPr>
              <w:pStyle w:val="Compact"/>
            </w:pPr>
            <w:r>
              <w:t xml:space="preserve">I0006</w:t>
            </w:r>
          </w:p>
        </w:tc>
        <w:tc>
          <w:tcPr/>
          <w:p>
            <w:pPr>
              <w:pStyle w:val="Compact"/>
            </w:pPr>
            <w:r>
              <w:t xml:space="preserve">1–6 h</w:t>
            </w:r>
          </w:p>
        </w:tc>
        <w:tc>
          <w:tcPr/>
          <w:p>
            <w:pPr>
              <w:pStyle w:val="Compact"/>
            </w:pPr>
            <w:r>
              <w:t xml:space="preserve">RBBB</w:t>
            </w:r>
          </w:p>
        </w:tc>
        <w:tc>
          <w:tcPr/>
          <w:p>
            <w:pPr>
              <w:pStyle w:val="Compact"/>
              <w:jc w:val="right"/>
            </w:pPr>
            <w:r>
              <w:t xml:space="preserve">6.4</w:t>
            </w:r>
          </w:p>
        </w:tc>
        <w:tc>
          <w:tcPr/>
          <w:p>
            <w:pPr>
              <w:pStyle w:val="Compact"/>
              <w:jc w:val="right"/>
            </w:pPr>
            <w:r>
              <w:t xml:space="preserve">16.9 (15.0–18.9)</w:t>
            </w:r>
          </w:p>
        </w:tc>
        <w:tc>
          <w:tcPr/>
          <w:p>
            <w:pPr>
              <w:pStyle w:val="Compact"/>
              <w:jc w:val="right"/>
            </w:pPr>
            <w:r>
              <w:t xml:space="preserve">7.5</w:t>
            </w:r>
          </w:p>
        </w:tc>
        <w:tc>
          <w:tcPr/>
          <w:p>
            <w:pPr>
              <w:pStyle w:val="Compact"/>
              <w:jc w:val="right"/>
            </w:pPr>
            <w:r>
              <w:t xml:space="preserve">20.4</w:t>
            </w:r>
          </w:p>
        </w:tc>
        <w:tc>
          <w:tcPr/>
          <w:p>
            <w:pPr>
              <w:pStyle w:val="Compact"/>
              <w:jc w:val="right"/>
            </w:pPr>
            <w:r>
              <w:t xml:space="preserve">0.84</w:t>
            </w:r>
          </w:p>
        </w:tc>
        <w:tc>
          <w:tcPr/>
          <w:p>
            <w:pPr>
              <w:pStyle w:val="Compact"/>
              <w:jc w:val="right"/>
            </w:pPr>
            <w:r>
              <w:t xml:space="preserve">0.79</w:t>
            </w:r>
          </w:p>
        </w:tc>
        <w:tc>
          <w:tcPr/>
          <w:p>
            <w:pPr>
              <w:pStyle w:val="Compact"/>
              <w:jc w:val="right"/>
            </w:pPr>
            <w:r>
              <w:t xml:space="preserve">0.86</w:t>
            </w:r>
          </w:p>
        </w:tc>
      </w:tr>
      <w:tr>
        <w:tc>
          <w:tcPr/>
          <w:p>
            <w:pPr>
              <w:pStyle w:val="Compact"/>
            </w:pPr>
            <w:r>
              <w:t xml:space="preserve">I0006</w:t>
            </w:r>
          </w:p>
        </w:tc>
        <w:tc>
          <w:tcPr/>
          <w:p>
            <w:pPr>
              <w:pStyle w:val="Compact"/>
            </w:pPr>
            <w:r>
              <w:t xml:space="preserve">1–6 h</w:t>
            </w:r>
          </w:p>
        </w:tc>
        <w:tc>
          <w:tcPr/>
          <w:p>
            <w:pPr>
              <w:pStyle w:val="Compact"/>
            </w:pPr>
            <w:r>
              <w:t xml:space="preserve">LBBB</w:t>
            </w:r>
          </w:p>
        </w:tc>
        <w:tc>
          <w:tcPr/>
          <w:p>
            <w:pPr>
              <w:pStyle w:val="Compact"/>
              <w:jc w:val="right"/>
            </w:pPr>
            <w:r>
              <w:t xml:space="preserve">3.4</w:t>
            </w:r>
          </w:p>
        </w:tc>
        <w:tc>
          <w:tcPr/>
          <w:p>
            <w:pPr>
              <w:pStyle w:val="Compact"/>
              <w:jc w:val="right"/>
            </w:pPr>
            <w:r>
              <w:t xml:space="preserve">22.0 (18.9–25.0)</w:t>
            </w:r>
          </w:p>
        </w:tc>
        <w:tc>
          <w:tcPr/>
          <w:p>
            <w:pPr>
              <w:pStyle w:val="Compact"/>
              <w:jc w:val="right"/>
            </w:pPr>
            <w:r>
              <w:t xml:space="preserve">3.1</w:t>
            </w:r>
          </w:p>
        </w:tc>
        <w:tc>
          <w:tcPr/>
          <w:p>
            <w:pPr>
              <w:pStyle w:val="Compact"/>
              <w:jc w:val="right"/>
            </w:pPr>
            <w:r>
              <w:t xml:space="preserve">29.9</w:t>
            </w:r>
          </w:p>
        </w:tc>
        <w:tc>
          <w:tcPr/>
          <w:p>
            <w:pPr>
              <w:pStyle w:val="Compact"/>
              <w:jc w:val="right"/>
            </w:pPr>
            <w:r>
              <w:t xml:space="preserve">0.77</w:t>
            </w:r>
          </w:p>
        </w:tc>
        <w:tc>
          <w:tcPr/>
          <w:p>
            <w:pPr>
              <w:pStyle w:val="Compact"/>
              <w:jc w:val="right"/>
            </w:pPr>
            <w:r>
              <w:t xml:space="preserve">0.69</w:t>
            </w:r>
          </w:p>
        </w:tc>
        <w:tc>
          <w:tcPr/>
          <w:p>
            <w:pPr>
              <w:pStyle w:val="Compact"/>
              <w:jc w:val="right"/>
            </w:pPr>
            <w:r>
              <w:t xml:space="preserve">0.90</w:t>
            </w:r>
          </w:p>
        </w:tc>
      </w:tr>
      <w:tr>
        <w:tc>
          <w:tcPr/>
          <w:p>
            <w:pPr>
              <w:pStyle w:val="Compact"/>
            </w:pPr>
            <w:r>
              <w:t xml:space="preserve">I0006</w:t>
            </w:r>
          </w:p>
        </w:tc>
        <w:tc>
          <w:tcPr/>
          <w:p>
            <w:pPr>
              <w:pStyle w:val="Compact"/>
            </w:pPr>
            <w:r>
              <w:t xml:space="preserve">1–6 h</w:t>
            </w:r>
          </w:p>
        </w:tc>
        <w:tc>
          <w:tcPr/>
          <w:p>
            <w:pPr>
              <w:pStyle w:val="Compact"/>
            </w:pPr>
            <w:r>
              <w:t xml:space="preserve">Sinus bradycardia</w:t>
            </w:r>
          </w:p>
        </w:tc>
        <w:tc>
          <w:tcPr/>
          <w:p>
            <w:pPr>
              <w:pStyle w:val="Compact"/>
              <w:jc w:val="right"/>
            </w:pPr>
            <w:r>
              <w:t xml:space="preserve">1.4</w:t>
            </w:r>
          </w:p>
        </w:tc>
        <w:tc>
          <w:tcPr/>
          <w:p>
            <w:pPr>
              <w:pStyle w:val="Compact"/>
              <w:jc w:val="right"/>
            </w:pPr>
            <w:r>
              <w:t xml:space="preserve">57.4 (51.6–62.8)</w:t>
            </w:r>
          </w:p>
        </w:tc>
        <w:tc>
          <w:tcPr/>
          <w:p>
            <w:pPr>
              <w:pStyle w:val="Compact"/>
              <w:jc w:val="right"/>
            </w:pPr>
            <w:r>
              <w:t xml:space="preserve">11.3</w:t>
            </w:r>
          </w:p>
        </w:tc>
        <w:tc>
          <w:tcPr/>
          <w:p>
            <w:pPr>
              <w:pStyle w:val="Compact"/>
              <w:jc w:val="right"/>
            </w:pPr>
            <w:r>
              <w:t xml:space="preserve">36.0</w:t>
            </w:r>
          </w:p>
        </w:tc>
        <w:tc>
          <w:tcPr/>
          <w:p>
            <w:pPr>
              <w:pStyle w:val="Compact"/>
              <w:jc w:val="right"/>
            </w:pPr>
            <w:r>
              <w:t xml:space="preserve">0.34</w:t>
            </w:r>
          </w:p>
        </w:tc>
        <w:tc>
          <w:tcPr/>
          <w:p>
            <w:pPr>
              <w:pStyle w:val="Compact"/>
              <w:jc w:val="right"/>
            </w:pPr>
            <w:r>
              <w:t xml:space="preserve">0.53</w:t>
            </w:r>
          </w:p>
        </w:tc>
        <w:tc>
          <w:tcPr/>
          <w:p>
            <w:pPr>
              <w:pStyle w:val="Compact"/>
              <w:jc w:val="right"/>
            </w:pPr>
            <w:r>
              <w:t xml:space="preserve">0.63</w:t>
            </w:r>
          </w:p>
        </w:tc>
      </w:tr>
      <w:tr>
        <w:tc>
          <w:tcPr/>
          <w:p>
            <w:pPr>
              <w:pStyle w:val="Compact"/>
            </w:pPr>
            <w:r>
              <w:t xml:space="preserve">I0006</w:t>
            </w:r>
          </w:p>
        </w:tc>
        <w:tc>
          <w:tcPr/>
          <w:p>
            <w:pPr>
              <w:pStyle w:val="Compact"/>
            </w:pPr>
            <w:r>
              <w:t xml:space="preserve">1–6 h</w:t>
            </w:r>
          </w:p>
        </w:tc>
        <w:tc>
          <w:tcPr/>
          <w:p>
            <w:pPr>
              <w:pStyle w:val="Compact"/>
            </w:pPr>
            <w:r>
              <w:t xml:space="preserve">Atrial fibrillation</w:t>
            </w:r>
          </w:p>
        </w:tc>
        <w:tc>
          <w:tcPr/>
          <w:p>
            <w:pPr>
              <w:pStyle w:val="Compact"/>
              <w:jc w:val="right"/>
            </w:pPr>
            <w:r>
              <w:t xml:space="preserve">13.0</w:t>
            </w:r>
          </w:p>
        </w:tc>
        <w:tc>
          <w:tcPr/>
          <w:p>
            <w:pPr>
              <w:pStyle w:val="Compact"/>
              <w:jc w:val="right"/>
            </w:pPr>
            <w:r>
              <w:t xml:space="preserve">50.5 (48.7–52.3)</w:t>
            </w:r>
          </w:p>
        </w:tc>
        <w:tc>
          <w:tcPr/>
          <w:p>
            <w:pPr>
              <w:pStyle w:val="Compact"/>
              <w:jc w:val="right"/>
            </w:pPr>
            <w:r>
              <w:t xml:space="preserve">10.8</w:t>
            </w:r>
          </w:p>
        </w:tc>
        <w:tc>
          <w:tcPr/>
          <w:p>
            <w:pPr>
              <w:pStyle w:val="Compact"/>
              <w:jc w:val="right"/>
            </w:pPr>
            <w:r>
              <w:t xml:space="preserve">52.4</w:t>
            </w:r>
          </w:p>
        </w:tc>
        <w:tc>
          <w:tcPr/>
          <w:p>
            <w:pPr>
              <w:pStyle w:val="Compact"/>
              <w:jc w:val="right"/>
            </w:pPr>
            <w:r>
              <w:t xml:space="preserve">0.52</w:t>
            </w:r>
          </w:p>
        </w:tc>
        <w:tc>
          <w:tcPr/>
          <w:p>
            <w:pPr>
              <w:pStyle w:val="Compact"/>
              <w:jc w:val="right"/>
            </w:pPr>
            <w:r>
              <w:t xml:space="preserve">0.50</w:t>
            </w:r>
          </w:p>
        </w:tc>
        <w:tc>
          <w:tcPr/>
          <w:p>
            <w:pPr>
              <w:pStyle w:val="Compact"/>
              <w:jc w:val="right"/>
            </w:pPr>
            <w:r>
              <w:t xml:space="preserve">0.72</w:t>
            </w:r>
          </w:p>
        </w:tc>
      </w:tr>
      <w:tr>
        <w:tc>
          <w:tcPr/>
          <w:p>
            <w:pPr>
              <w:pStyle w:val="Compact"/>
            </w:pPr>
            <w:r>
              <w:t xml:space="preserve">I0006</w:t>
            </w:r>
          </w:p>
        </w:tc>
        <w:tc>
          <w:tcPr/>
          <w:p>
            <w:pPr>
              <w:pStyle w:val="Compact"/>
            </w:pPr>
            <w:r>
              <w:t xml:space="preserve">1–6 h</w:t>
            </w:r>
          </w:p>
        </w:tc>
        <w:tc>
          <w:tcPr/>
          <w:p>
            <w:pPr>
              <w:pStyle w:val="Compact"/>
            </w:pPr>
            <w:r>
              <w:t xml:space="preserve">Sinus tachycardia</w:t>
            </w:r>
          </w:p>
        </w:tc>
        <w:tc>
          <w:tcPr/>
          <w:p>
            <w:pPr>
              <w:pStyle w:val="Compact"/>
              <w:jc w:val="right"/>
            </w:pPr>
            <w:r>
              <w:t xml:space="preserve">10.0</w:t>
            </w:r>
          </w:p>
        </w:tc>
        <w:tc>
          <w:tcPr/>
          <w:p>
            <w:pPr>
              <w:pStyle w:val="Compact"/>
              <w:jc w:val="right"/>
            </w:pPr>
            <w:r>
              <w:t xml:space="preserve">45.2 (43.2–47.3)</w:t>
            </w:r>
          </w:p>
        </w:tc>
        <w:tc>
          <w:tcPr/>
          <w:p>
            <w:pPr>
              <w:pStyle w:val="Compact"/>
              <w:jc w:val="right"/>
            </w:pPr>
            <w:r>
              <w:t xml:space="preserve">13.3</w:t>
            </w:r>
          </w:p>
        </w:tc>
        <w:tc>
          <w:tcPr/>
          <w:p>
            <w:pPr>
              <w:pStyle w:val="Compact"/>
              <w:jc w:val="right"/>
            </w:pPr>
            <w:r>
              <w:t xml:space="preserve">44.4</w:t>
            </w:r>
          </w:p>
        </w:tc>
        <w:tc>
          <w:tcPr/>
          <w:p>
            <w:pPr>
              <w:pStyle w:val="Compact"/>
              <w:jc w:val="right"/>
            </w:pPr>
            <w:r>
              <w:t xml:space="preserve">0.54</w:t>
            </w:r>
          </w:p>
        </w:tc>
        <w:tc>
          <w:tcPr/>
          <w:p>
            <w:pPr>
              <w:pStyle w:val="Compact"/>
              <w:jc w:val="right"/>
            </w:pPr>
            <w:r>
              <w:t xml:space="preserve">0.53</w:t>
            </w:r>
          </w:p>
        </w:tc>
        <w:tc>
          <w:tcPr/>
          <w:p>
            <w:pPr>
              <w:pStyle w:val="Compact"/>
              <w:jc w:val="right"/>
            </w:pPr>
            <w:r>
              <w:t xml:space="preserve">0.65</w:t>
            </w:r>
          </w:p>
        </w:tc>
      </w:tr>
      <w:tr>
        <w:tc>
          <w:tcPr/>
          <w:p>
            <w:pPr>
              <w:pStyle w:val="Compact"/>
            </w:pPr>
            <w:r>
              <w:t xml:space="preserve">I0006</w:t>
            </w:r>
          </w:p>
        </w:tc>
        <w:tc>
          <w:tcPr/>
          <w:p>
            <w:pPr>
              <w:pStyle w:val="Compact"/>
            </w:pPr>
            <w:r>
              <w:t xml:space="preserve">&gt;1 y</w:t>
            </w:r>
          </w:p>
        </w:tc>
        <w:tc>
          <w:tcPr/>
          <w:p>
            <w:pPr>
              <w:pStyle w:val="Compact"/>
            </w:pPr>
            <w:r>
              <w:t xml:space="preserve">First-degree AV block</w:t>
            </w:r>
          </w:p>
        </w:tc>
        <w:tc>
          <w:tcPr/>
          <w:p>
            <w:pPr>
              <w:pStyle w:val="Compact"/>
              <w:jc w:val="right"/>
            </w:pPr>
            <w:r>
              <w:t xml:space="preserve">3.2</w:t>
            </w:r>
          </w:p>
        </w:tc>
        <w:tc>
          <w:tcPr/>
          <w:p>
            <w:pPr>
              <w:pStyle w:val="Compact"/>
              <w:jc w:val="right"/>
            </w:pPr>
            <w:r>
              <w:t xml:space="preserve">51.3 (47.7–54.9)</w:t>
            </w:r>
          </w:p>
        </w:tc>
        <w:tc>
          <w:tcPr/>
          <w:p>
            <w:pPr>
              <w:pStyle w:val="Compact"/>
              <w:jc w:val="right"/>
            </w:pPr>
            <w:r>
              <w:t xml:space="preserve">6.7</w:t>
            </w:r>
          </w:p>
        </w:tc>
        <w:tc>
          <w:tcPr/>
          <w:p>
            <w:pPr>
              <w:pStyle w:val="Compact"/>
              <w:jc w:val="right"/>
            </w:pPr>
            <w:r>
              <w:t xml:space="preserve">44.4</w:t>
            </w:r>
          </w:p>
        </w:tc>
        <w:tc>
          <w:tcPr/>
          <w:p>
            <w:pPr>
              <w:pStyle w:val="Compact"/>
              <w:jc w:val="right"/>
            </w:pPr>
            <w:r>
              <w:t xml:space="preserve">0.46</w:t>
            </w:r>
          </w:p>
        </w:tc>
        <w:tc>
          <w:tcPr/>
          <w:p>
            <w:pPr>
              <w:pStyle w:val="Compact"/>
              <w:jc w:val="right"/>
            </w:pPr>
            <w:r>
              <w:t xml:space="preserve">0.50</w:t>
            </w:r>
          </w:p>
        </w:tc>
        <w:tc>
          <w:tcPr/>
          <w:p>
            <w:pPr>
              <w:pStyle w:val="Compact"/>
              <w:jc w:val="right"/>
            </w:pPr>
            <w:r>
              <w:t xml:space="preserve">0.75</w:t>
            </w:r>
          </w:p>
        </w:tc>
      </w:tr>
      <w:tr>
        <w:tc>
          <w:tcPr/>
          <w:p>
            <w:pPr>
              <w:pStyle w:val="Compact"/>
            </w:pPr>
            <w:r>
              <w:t xml:space="preserve">I0006</w:t>
            </w:r>
          </w:p>
        </w:tc>
        <w:tc>
          <w:tcPr/>
          <w:p>
            <w:pPr>
              <w:pStyle w:val="Compact"/>
            </w:pPr>
            <w:r>
              <w:t xml:space="preserve">&gt;1 y</w:t>
            </w:r>
          </w:p>
        </w:tc>
        <w:tc>
          <w:tcPr/>
          <w:p>
            <w:pPr>
              <w:pStyle w:val="Compact"/>
            </w:pPr>
            <w:r>
              <w:t xml:space="preserve">RBBB</w:t>
            </w:r>
          </w:p>
        </w:tc>
        <w:tc>
          <w:tcPr/>
          <w:p>
            <w:pPr>
              <w:pStyle w:val="Compact"/>
              <w:jc w:val="right"/>
            </w:pPr>
            <w:r>
              <w:t xml:space="preserve">4.7</w:t>
            </w:r>
          </w:p>
        </w:tc>
        <w:tc>
          <w:tcPr/>
          <w:p>
            <w:pPr>
              <w:pStyle w:val="Compact"/>
              <w:jc w:val="right"/>
            </w:pPr>
            <w:r>
              <w:t xml:space="preserve">20.0 (17.8–22.4)</w:t>
            </w:r>
          </w:p>
        </w:tc>
        <w:tc>
          <w:tcPr/>
          <w:p>
            <w:pPr>
              <w:pStyle w:val="Compact"/>
              <w:jc w:val="right"/>
            </w:pPr>
            <w:r>
              <w:t xml:space="preserve">5.4</w:t>
            </w:r>
          </w:p>
        </w:tc>
        <w:tc>
          <w:tcPr/>
          <w:p>
            <w:pPr>
              <w:pStyle w:val="Compact"/>
              <w:jc w:val="right"/>
            </w:pPr>
            <w:r>
              <w:t xml:space="preserve">20.4</w:t>
            </w:r>
          </w:p>
        </w:tc>
        <w:tc>
          <w:tcPr/>
          <w:p>
            <w:pPr>
              <w:pStyle w:val="Compact"/>
              <w:jc w:val="right"/>
            </w:pPr>
            <w:r>
              <w:t xml:space="preserve">0.74</w:t>
            </w:r>
          </w:p>
        </w:tc>
        <w:tc>
          <w:tcPr/>
          <w:p>
            <w:pPr>
              <w:pStyle w:val="Compact"/>
              <w:jc w:val="right"/>
            </w:pPr>
            <w:r>
              <w:t xml:space="preserve">0.73</w:t>
            </w:r>
          </w:p>
        </w:tc>
        <w:tc>
          <w:tcPr/>
          <w:p>
            <w:pPr>
              <w:pStyle w:val="Compact"/>
              <w:jc w:val="right"/>
            </w:pPr>
            <w:r>
              <w:t xml:space="preserve">0.76</w:t>
            </w:r>
          </w:p>
        </w:tc>
      </w:tr>
      <w:tr>
        <w:tc>
          <w:tcPr/>
          <w:p>
            <w:pPr>
              <w:pStyle w:val="Compact"/>
            </w:pPr>
            <w:r>
              <w:t xml:space="preserve">I0006</w:t>
            </w:r>
          </w:p>
        </w:tc>
        <w:tc>
          <w:tcPr/>
          <w:p>
            <w:pPr>
              <w:pStyle w:val="Compact"/>
            </w:pPr>
            <w:r>
              <w:t xml:space="preserve">&gt;1 y</w:t>
            </w:r>
          </w:p>
        </w:tc>
        <w:tc>
          <w:tcPr/>
          <w:p>
            <w:pPr>
              <w:pStyle w:val="Compact"/>
            </w:pPr>
            <w:r>
              <w:t xml:space="preserve">LBBB</w:t>
            </w:r>
          </w:p>
        </w:tc>
        <w:tc>
          <w:tcPr/>
          <w:p>
            <w:pPr>
              <w:pStyle w:val="Compact"/>
              <w:jc w:val="right"/>
            </w:pPr>
            <w:r>
              <w:t xml:space="preserve">2.1</w:t>
            </w:r>
          </w:p>
        </w:tc>
        <w:tc>
          <w:tcPr/>
          <w:p>
            <w:pPr>
              <w:pStyle w:val="Compact"/>
              <w:jc w:val="right"/>
            </w:pPr>
            <w:r>
              <w:t xml:space="preserve">29.8 (25.8–33.9)</w:t>
            </w:r>
          </w:p>
        </w:tc>
        <w:tc>
          <w:tcPr/>
          <w:p>
            <w:pPr>
              <w:pStyle w:val="Compact"/>
              <w:jc w:val="right"/>
            </w:pPr>
            <w:r>
              <w:t xml:space="preserve">1.9</w:t>
            </w:r>
          </w:p>
        </w:tc>
        <w:tc>
          <w:tcPr/>
          <w:p>
            <w:pPr>
              <w:pStyle w:val="Compact"/>
              <w:jc w:val="right"/>
            </w:pPr>
            <w:r>
              <w:t xml:space="preserve">35.5</w:t>
            </w:r>
          </w:p>
        </w:tc>
        <w:tc>
          <w:tcPr/>
          <w:p>
            <w:pPr>
              <w:pStyle w:val="Compact"/>
              <w:jc w:val="right"/>
            </w:pPr>
            <w:r>
              <w:t xml:space="preserve">0.65</w:t>
            </w:r>
          </w:p>
        </w:tc>
        <w:tc>
          <w:tcPr/>
          <w:p>
            <w:pPr>
              <w:pStyle w:val="Compact"/>
              <w:jc w:val="right"/>
            </w:pPr>
            <w:r>
              <w:t xml:space="preserve">0.58</w:t>
            </w:r>
          </w:p>
        </w:tc>
        <w:tc>
          <w:tcPr/>
          <w:p>
            <w:pPr>
              <w:pStyle w:val="Compact"/>
              <w:jc w:val="right"/>
            </w:pPr>
            <w:r>
              <w:t xml:space="preserve">0.81</w:t>
            </w:r>
          </w:p>
        </w:tc>
      </w:tr>
      <w:tr>
        <w:tc>
          <w:tcPr/>
          <w:p>
            <w:pPr>
              <w:pStyle w:val="Compact"/>
            </w:pPr>
            <w:r>
              <w:t xml:space="preserve">I0006</w:t>
            </w:r>
          </w:p>
        </w:tc>
        <w:tc>
          <w:tcPr/>
          <w:p>
            <w:pPr>
              <w:pStyle w:val="Compact"/>
            </w:pPr>
            <w:r>
              <w:t xml:space="preserve">&gt;1 y</w:t>
            </w:r>
          </w:p>
        </w:tc>
        <w:tc>
          <w:tcPr/>
          <w:p>
            <w:pPr>
              <w:pStyle w:val="Compact"/>
            </w:pPr>
            <w:r>
              <w:t xml:space="preserve">Sinus bradycardia</w:t>
            </w:r>
          </w:p>
        </w:tc>
        <w:tc>
          <w:tcPr/>
          <w:p>
            <w:pPr>
              <w:pStyle w:val="Compact"/>
              <w:jc w:val="right"/>
            </w:pPr>
            <w:r>
              <w:t xml:space="preserve">2.8</w:t>
            </w:r>
          </w:p>
        </w:tc>
        <w:tc>
          <w:tcPr/>
          <w:p>
            <w:pPr>
              <w:pStyle w:val="Compact"/>
              <w:jc w:val="right"/>
            </w:pPr>
            <w:r>
              <w:t xml:space="preserve">70.4 (66.8–73.8)</w:t>
            </w:r>
          </w:p>
        </w:tc>
        <w:tc>
          <w:tcPr/>
          <w:p>
            <w:pPr>
              <w:pStyle w:val="Compact"/>
              <w:jc w:val="right"/>
            </w:pPr>
            <w:r>
              <w:t xml:space="preserve">20.0</w:t>
            </w:r>
          </w:p>
        </w:tc>
        <w:tc>
          <w:tcPr/>
          <w:p>
            <w:pPr>
              <w:pStyle w:val="Compact"/>
              <w:jc w:val="right"/>
            </w:pPr>
            <w:r>
              <w:t xml:space="preserve">49.6</w:t>
            </w:r>
          </w:p>
        </w:tc>
        <w:tc>
          <w:tcPr/>
          <w:p>
            <w:pPr>
              <w:pStyle w:val="Compact"/>
              <w:jc w:val="right"/>
            </w:pPr>
            <w:r>
              <w:t xml:space="preserve">0.28</w:t>
            </w:r>
          </w:p>
        </w:tc>
        <w:tc>
          <w:tcPr/>
          <w:p>
            <w:pPr>
              <w:pStyle w:val="Compact"/>
              <w:jc w:val="right"/>
            </w:pPr>
            <w:r>
              <w:t xml:space="preserve">0.39</w:t>
            </w:r>
          </w:p>
        </w:tc>
        <w:tc>
          <w:tcPr/>
          <w:p>
            <w:pPr>
              <w:pStyle w:val="Compact"/>
              <w:jc w:val="right"/>
            </w:pPr>
            <w:r>
              <w:t xml:space="preserve">0.49</w:t>
            </w:r>
          </w:p>
        </w:tc>
      </w:tr>
      <w:tr>
        <w:tc>
          <w:tcPr/>
          <w:p>
            <w:pPr>
              <w:pStyle w:val="Compact"/>
            </w:pPr>
            <w:r>
              <w:t xml:space="preserve">I0006</w:t>
            </w:r>
          </w:p>
        </w:tc>
        <w:tc>
          <w:tcPr/>
          <w:p>
            <w:pPr>
              <w:pStyle w:val="Compact"/>
            </w:pPr>
            <w:r>
              <w:t xml:space="preserve">&gt;1 y</w:t>
            </w:r>
          </w:p>
        </w:tc>
        <w:tc>
          <w:tcPr/>
          <w:p>
            <w:pPr>
              <w:pStyle w:val="Compact"/>
            </w:pPr>
            <w:r>
              <w:t xml:space="preserve">Atrial fibrillation</w:t>
            </w:r>
          </w:p>
        </w:tc>
        <w:tc>
          <w:tcPr/>
          <w:p>
            <w:pPr>
              <w:pStyle w:val="Compact"/>
              <w:jc w:val="right"/>
            </w:pPr>
            <w:r>
              <w:t xml:space="preserve">4.1</w:t>
            </w:r>
          </w:p>
        </w:tc>
        <w:tc>
          <w:tcPr/>
          <w:p>
            <w:pPr>
              <w:pStyle w:val="Compact"/>
              <w:jc w:val="right"/>
            </w:pPr>
            <w:r>
              <w:t xml:space="preserve">32.9 (30.0–35.8)</w:t>
            </w:r>
          </w:p>
        </w:tc>
        <w:tc>
          <w:tcPr/>
          <w:p>
            <w:pPr>
              <w:pStyle w:val="Compact"/>
              <w:jc w:val="right"/>
            </w:pPr>
            <w:r>
              <w:t xml:space="preserve">3.6</w:t>
            </w:r>
          </w:p>
        </w:tc>
        <w:tc>
          <w:tcPr/>
          <w:p>
            <w:pPr>
              <w:pStyle w:val="Compact"/>
              <w:jc w:val="right"/>
            </w:pPr>
            <w:r>
              <w:t xml:space="preserve">30.3</w:t>
            </w:r>
          </w:p>
        </w:tc>
        <w:tc>
          <w:tcPr/>
          <w:p>
            <w:pPr>
              <w:pStyle w:val="Compact"/>
              <w:jc w:val="right"/>
            </w:pPr>
            <w:r>
              <w:t xml:space="preserve">0.55</w:t>
            </w:r>
          </w:p>
        </w:tc>
        <w:tc>
          <w:tcPr/>
          <w:p>
            <w:pPr>
              <w:pStyle w:val="Compact"/>
              <w:jc w:val="right"/>
            </w:pPr>
            <w:r>
              <w:t xml:space="preserve">0.56</w:t>
            </w:r>
          </w:p>
        </w:tc>
        <w:tc>
          <w:tcPr/>
          <w:p>
            <w:pPr>
              <w:pStyle w:val="Compact"/>
              <w:jc w:val="right"/>
            </w:pPr>
            <w:r>
              <w:t xml:space="preserve">0.67</w:t>
            </w:r>
          </w:p>
        </w:tc>
      </w:tr>
      <w:tr>
        <w:tc>
          <w:tcPr/>
          <w:p>
            <w:pPr>
              <w:pStyle w:val="Compact"/>
            </w:pPr>
            <w:r>
              <w:t xml:space="preserve">I0006</w:t>
            </w:r>
          </w:p>
        </w:tc>
        <w:tc>
          <w:tcPr/>
          <w:p>
            <w:pPr>
              <w:pStyle w:val="Compact"/>
            </w:pPr>
            <w:r>
              <w:t xml:space="preserve">&gt;1 y</w:t>
            </w:r>
          </w:p>
        </w:tc>
        <w:tc>
          <w:tcPr/>
          <w:p>
            <w:pPr>
              <w:pStyle w:val="Compact"/>
            </w:pPr>
            <w:r>
              <w:t xml:space="preserve">Sinus tachycardia</w:t>
            </w:r>
          </w:p>
        </w:tc>
        <w:tc>
          <w:tcPr/>
          <w:p>
            <w:pPr>
              <w:pStyle w:val="Compact"/>
              <w:jc w:val="right"/>
            </w:pPr>
            <w:r>
              <w:t xml:space="preserve">3.2</w:t>
            </w:r>
          </w:p>
        </w:tc>
        <w:tc>
          <w:tcPr/>
          <w:p>
            <w:pPr>
              <w:pStyle w:val="Compact"/>
              <w:jc w:val="right"/>
            </w:pPr>
            <w:r>
              <w:t xml:space="preserve">80.1 (77.2–82.9)</w:t>
            </w:r>
          </w:p>
        </w:tc>
        <w:tc>
          <w:tcPr/>
          <w:p>
            <w:pPr>
              <w:pStyle w:val="Compact"/>
              <w:jc w:val="right"/>
            </w:pPr>
            <w:r>
              <w:t xml:space="preserve">3.8</w:t>
            </w:r>
          </w:p>
        </w:tc>
        <w:tc>
          <w:tcPr/>
          <w:p>
            <w:pPr>
              <w:pStyle w:val="Compact"/>
              <w:jc w:val="right"/>
            </w:pPr>
            <w:r>
              <w:t xml:space="preserve">80.4</w:t>
            </w:r>
          </w:p>
        </w:tc>
        <w:tc>
          <w:tcPr/>
          <w:p>
            <w:pPr>
              <w:pStyle w:val="Compact"/>
              <w:jc w:val="right"/>
            </w:pPr>
            <w:r>
              <w:t xml:space="preserve">0.17</w:t>
            </w:r>
          </w:p>
        </w:tc>
        <w:tc>
          <w:tcPr/>
          <w:p>
            <w:pPr>
              <w:pStyle w:val="Compact"/>
              <w:jc w:val="right"/>
            </w:pPr>
            <w:r>
              <w:t xml:space="preserve">0.16</w:t>
            </w:r>
          </w:p>
        </w:tc>
        <w:tc>
          <w:tcPr/>
          <w:p>
            <w:pPr>
              <w:pStyle w:val="Compact"/>
              <w:jc w:val="right"/>
            </w:pPr>
            <w:r>
              <w:t xml:space="preserve">0.29</w:t>
            </w:r>
          </w:p>
        </w:tc>
      </w:tr>
      <w:tr>
        <w:tc>
          <w:tcPr/>
          <w:p>
            <w:pPr>
              <w:pStyle w:val="Compact"/>
            </w:pPr>
            <w:r>
              <w:t xml:space="preserve">MIMIC</w:t>
            </w:r>
          </w:p>
        </w:tc>
        <w:tc>
          <w:tcPr/>
          <w:p>
            <w:pPr>
              <w:pStyle w:val="Compact"/>
            </w:pPr>
            <w:r>
              <w:t xml:space="preserve">&lt;5 min</w:t>
            </w:r>
          </w:p>
        </w:tc>
        <w:tc>
          <w:tcPr/>
          <w:p>
            <w:pPr>
              <w:pStyle w:val="Compact"/>
            </w:pPr>
            <w:r>
              <w:t xml:space="preserve">First-degree AV block</w:t>
            </w:r>
          </w:p>
        </w:tc>
        <w:tc>
          <w:tcPr/>
          <w:p>
            <w:pPr>
              <w:pStyle w:val="Compact"/>
              <w:jc w:val="right"/>
            </w:pPr>
            <w:r>
              <w:t xml:space="preserve">3.1</w:t>
            </w:r>
          </w:p>
        </w:tc>
        <w:tc>
          <w:tcPr/>
          <w:p>
            <w:pPr>
              <w:pStyle w:val="Compact"/>
              <w:jc w:val="right"/>
            </w:pPr>
            <w:r>
              <w:t xml:space="preserve">22.1 (16.2–27.9)</w:t>
            </w:r>
          </w:p>
        </w:tc>
        <w:tc>
          <w:tcPr/>
          <w:p>
            <w:pPr>
              <w:pStyle w:val="Compact"/>
              <w:jc w:val="right"/>
            </w:pPr>
            <w:r>
              <w:t xml:space="preserve">6.7</w:t>
            </w:r>
          </w:p>
        </w:tc>
        <w:tc>
          <w:tcPr/>
          <w:p>
            <w:pPr>
              <w:pStyle w:val="Compact"/>
              <w:jc w:val="right"/>
            </w:pPr>
            <w:r>
              <w:t xml:space="preserve">39.5</w:t>
            </w:r>
          </w:p>
        </w:tc>
        <w:tc>
          <w:tcPr/>
          <w:p>
            <w:pPr>
              <w:pStyle w:val="Compact"/>
              <w:jc w:val="right"/>
            </w:pPr>
            <w:r>
              <w:t xml:space="preserve">0.72</w:t>
            </w:r>
          </w:p>
        </w:tc>
        <w:tc>
          <w:tcPr/>
          <w:p>
            <w:pPr>
              <w:pStyle w:val="Compact"/>
              <w:jc w:val="right"/>
            </w:pPr>
            <w:r>
              <w:t xml:space="preserve">0.54</w:t>
            </w:r>
          </w:p>
        </w:tc>
        <w:tc>
          <w:tcPr/>
          <w:p>
            <w:pPr>
              <w:pStyle w:val="Compact"/>
              <w:jc w:val="right"/>
            </w:pPr>
            <w:r>
              <w:t xml:space="preserve">0.90</w:t>
            </w:r>
          </w:p>
        </w:tc>
      </w:tr>
      <w:tr>
        <w:tc>
          <w:tcPr/>
          <w:p>
            <w:pPr>
              <w:pStyle w:val="Compact"/>
            </w:pPr>
            <w:r>
              <w:t xml:space="preserve">MIMIC</w:t>
            </w:r>
          </w:p>
        </w:tc>
        <w:tc>
          <w:tcPr/>
          <w:p>
            <w:pPr>
              <w:pStyle w:val="Compact"/>
            </w:pPr>
            <w:r>
              <w:t xml:space="preserve">&lt;5 min</w:t>
            </w:r>
          </w:p>
        </w:tc>
        <w:tc>
          <w:tcPr/>
          <w:p>
            <w:pPr>
              <w:pStyle w:val="Compact"/>
            </w:pPr>
            <w:r>
              <w:t xml:space="preserve">RBBB</w:t>
            </w:r>
          </w:p>
        </w:tc>
        <w:tc>
          <w:tcPr/>
          <w:p>
            <w:pPr>
              <w:pStyle w:val="Compact"/>
              <w:jc w:val="right"/>
            </w:pPr>
            <w:r>
              <w:t xml:space="preserve">7.0</w:t>
            </w:r>
          </w:p>
        </w:tc>
        <w:tc>
          <w:tcPr/>
          <w:p>
            <w:pPr>
              <w:pStyle w:val="Compact"/>
              <w:jc w:val="right"/>
            </w:pPr>
            <w:r>
              <w:t xml:space="preserve">10.9 (8.3–13.8)</w:t>
            </w:r>
          </w:p>
        </w:tc>
        <w:tc>
          <w:tcPr/>
          <w:p>
            <w:pPr>
              <w:pStyle w:val="Compact"/>
              <w:jc w:val="right"/>
            </w:pPr>
            <w:r>
              <w:t xml:space="preserve">5.8</w:t>
            </w:r>
          </w:p>
        </w:tc>
        <w:tc>
          <w:tcPr/>
          <w:p>
            <w:pPr>
              <w:pStyle w:val="Compact"/>
              <w:jc w:val="right"/>
            </w:pPr>
            <w:r>
              <w:t xml:space="preserve">20.1</w:t>
            </w:r>
          </w:p>
        </w:tc>
        <w:tc>
          <w:tcPr/>
          <w:p>
            <w:pPr>
              <w:pStyle w:val="Compact"/>
              <w:jc w:val="right"/>
            </w:pPr>
            <w:r>
              <w:t xml:space="preserve">0.86</w:t>
            </w:r>
          </w:p>
        </w:tc>
        <w:tc>
          <w:tcPr/>
          <w:p>
            <w:pPr>
              <w:pStyle w:val="Compact"/>
              <w:jc w:val="right"/>
            </w:pPr>
            <w:r>
              <w:t xml:space="preserve">0.79</w:t>
            </w:r>
          </w:p>
        </w:tc>
        <w:tc>
          <w:tcPr/>
          <w:p>
            <w:pPr>
              <w:pStyle w:val="Compact"/>
              <w:jc w:val="right"/>
            </w:pPr>
            <w:r>
              <w:t xml:space="preserve">0.92</w:t>
            </w:r>
          </w:p>
        </w:tc>
      </w:tr>
      <w:tr>
        <w:tc>
          <w:tcPr/>
          <w:p>
            <w:pPr>
              <w:pStyle w:val="Compact"/>
            </w:pPr>
            <w:r>
              <w:t xml:space="preserve">MIMIC</w:t>
            </w:r>
          </w:p>
        </w:tc>
        <w:tc>
          <w:tcPr/>
          <w:p>
            <w:pPr>
              <w:pStyle w:val="Compact"/>
            </w:pPr>
            <w:r>
              <w:t xml:space="preserve">&lt;5 min</w:t>
            </w:r>
          </w:p>
        </w:tc>
        <w:tc>
          <w:tcPr/>
          <w:p>
            <w:pPr>
              <w:pStyle w:val="Compact"/>
            </w:pPr>
            <w:r>
              <w:t xml:space="preserve">LBBB</w:t>
            </w:r>
          </w:p>
        </w:tc>
        <w:tc>
          <w:tcPr/>
          <w:p>
            <w:pPr>
              <w:pStyle w:val="Compact"/>
              <w:jc w:val="right"/>
            </w:pPr>
            <w:r>
              <w:t xml:space="preserve">3.6</w:t>
            </w:r>
          </w:p>
        </w:tc>
        <w:tc>
          <w:tcPr/>
          <w:p>
            <w:pPr>
              <w:pStyle w:val="Compact"/>
              <w:jc w:val="right"/>
            </w:pPr>
            <w:r>
              <w:t xml:space="preserve">15.0 (10.7–19.7)</w:t>
            </w:r>
          </w:p>
        </w:tc>
        <w:tc>
          <w:tcPr/>
          <w:p>
            <w:pPr>
              <w:pStyle w:val="Compact"/>
              <w:jc w:val="right"/>
            </w:pPr>
            <w:r>
              <w:t xml:space="preserve">3.3</w:t>
            </w:r>
          </w:p>
        </w:tc>
        <w:tc>
          <w:tcPr/>
          <w:p>
            <w:pPr>
              <w:pStyle w:val="Compact"/>
              <w:jc w:val="right"/>
            </w:pPr>
            <w:r>
              <w:t xml:space="preserve">22.9</w:t>
            </w:r>
          </w:p>
        </w:tc>
        <w:tc>
          <w:tcPr/>
          <w:p>
            <w:pPr>
              <w:pStyle w:val="Compact"/>
              <w:jc w:val="right"/>
            </w:pPr>
            <w:r>
              <w:t xml:space="preserve">0.81</w:t>
            </w:r>
          </w:p>
        </w:tc>
        <w:tc>
          <w:tcPr/>
          <w:p>
            <w:pPr>
              <w:pStyle w:val="Compact"/>
              <w:jc w:val="right"/>
            </w:pPr>
            <w:r>
              <w:t xml:space="preserve">0.75</w:t>
            </w:r>
          </w:p>
        </w:tc>
        <w:tc>
          <w:tcPr/>
          <w:p>
            <w:pPr>
              <w:pStyle w:val="Compact"/>
              <w:jc w:val="right"/>
            </w:pPr>
            <w:r>
              <w:t xml:space="preserve">0.93</w:t>
            </w:r>
          </w:p>
        </w:tc>
      </w:tr>
      <w:tr>
        <w:tc>
          <w:tcPr/>
          <w:p>
            <w:pPr>
              <w:pStyle w:val="Compact"/>
            </w:pPr>
            <w:r>
              <w:t xml:space="preserve">MIMIC</w:t>
            </w:r>
          </w:p>
        </w:tc>
        <w:tc>
          <w:tcPr/>
          <w:p>
            <w:pPr>
              <w:pStyle w:val="Compact"/>
            </w:pPr>
            <w:r>
              <w:t xml:space="preserve">&lt;5 min</w:t>
            </w:r>
          </w:p>
        </w:tc>
        <w:tc>
          <w:tcPr/>
          <w:p>
            <w:pPr>
              <w:pStyle w:val="Compact"/>
            </w:pPr>
            <w:r>
              <w:t xml:space="preserve">Sinus bradycardia</w:t>
            </w:r>
          </w:p>
        </w:tc>
        <w:tc>
          <w:tcPr/>
          <w:p>
            <w:pPr>
              <w:pStyle w:val="Compact"/>
              <w:jc w:val="right"/>
            </w:pPr>
            <w:r>
              <w:t xml:space="preserve">1.3</w:t>
            </w:r>
          </w:p>
        </w:tc>
        <w:tc>
          <w:tcPr/>
          <w:p>
            <w:pPr>
              <w:pStyle w:val="Compact"/>
              <w:jc w:val="right"/>
            </w:pPr>
            <w:r>
              <w:t xml:space="preserve">21.7 (13.3–31.3)</w:t>
            </w:r>
          </w:p>
        </w:tc>
        <w:tc>
          <w:tcPr/>
          <w:p>
            <w:pPr>
              <w:pStyle w:val="Compact"/>
              <w:jc w:val="right"/>
            </w:pPr>
            <w:r>
              <w:t xml:space="preserve">9.7</w:t>
            </w:r>
          </w:p>
        </w:tc>
        <w:tc>
          <w:tcPr/>
          <w:p>
            <w:pPr>
              <w:pStyle w:val="Compact"/>
              <w:jc w:val="right"/>
            </w:pPr>
            <w:r>
              <w:t xml:space="preserve">24.3</w:t>
            </w:r>
          </w:p>
        </w:tc>
        <w:tc>
          <w:tcPr/>
          <w:p>
            <w:pPr>
              <w:pStyle w:val="Compact"/>
              <w:jc w:val="right"/>
            </w:pPr>
            <w:r>
              <w:t xml:space="preserve">0.63</w:t>
            </w:r>
          </w:p>
        </w:tc>
        <w:tc>
          <w:tcPr/>
          <w:p>
            <w:pPr>
              <w:pStyle w:val="Compact"/>
              <w:jc w:val="right"/>
            </w:pPr>
            <w:r>
              <w:t xml:space="preserve">0.68</w:t>
            </w:r>
          </w:p>
        </w:tc>
        <w:tc>
          <w:tcPr/>
          <w:p>
            <w:pPr>
              <w:pStyle w:val="Compact"/>
              <w:jc w:val="right"/>
            </w:pPr>
            <w:r>
              <w:t xml:space="preserve">0.81</w:t>
            </w:r>
          </w:p>
        </w:tc>
      </w:tr>
      <w:tr>
        <w:tc>
          <w:tcPr/>
          <w:p>
            <w:pPr>
              <w:pStyle w:val="Compact"/>
            </w:pPr>
            <w:r>
              <w:t xml:space="preserve">MIMIC</w:t>
            </w:r>
          </w:p>
        </w:tc>
        <w:tc>
          <w:tcPr/>
          <w:p>
            <w:pPr>
              <w:pStyle w:val="Compact"/>
            </w:pPr>
            <w:r>
              <w:t xml:space="preserve">&lt;5 min</w:t>
            </w:r>
          </w:p>
        </w:tc>
        <w:tc>
          <w:tcPr/>
          <w:p>
            <w:pPr>
              <w:pStyle w:val="Compact"/>
            </w:pPr>
            <w:r>
              <w:t xml:space="preserve">Atrial fibrillation</w:t>
            </w:r>
          </w:p>
        </w:tc>
        <w:tc>
          <w:tcPr/>
          <w:p>
            <w:pPr>
              <w:pStyle w:val="Compact"/>
              <w:jc w:val="right"/>
            </w:pPr>
            <w:r>
              <w:t xml:space="preserve">15.6</w:t>
            </w:r>
          </w:p>
        </w:tc>
        <w:tc>
          <w:tcPr/>
          <w:p>
            <w:pPr>
              <w:pStyle w:val="Compact"/>
              <w:jc w:val="right"/>
            </w:pPr>
            <w:r>
              <w:t xml:space="preserve">17.8 (15.5–20.2)</w:t>
            </w:r>
          </w:p>
        </w:tc>
        <w:tc>
          <w:tcPr/>
          <w:p>
            <w:pPr>
              <w:pStyle w:val="Compact"/>
              <w:jc w:val="right"/>
            </w:pPr>
            <w:r>
              <w:t xml:space="preserve">18.4</w:t>
            </w:r>
          </w:p>
        </w:tc>
        <w:tc>
          <w:tcPr/>
          <w:p>
            <w:pPr>
              <w:pStyle w:val="Compact"/>
              <w:jc w:val="right"/>
            </w:pPr>
            <w:r>
              <w:t xml:space="preserve">35.7</w:t>
            </w:r>
          </w:p>
        </w:tc>
        <w:tc>
          <w:tcPr/>
          <w:p>
            <w:pPr>
              <w:pStyle w:val="Compact"/>
              <w:jc w:val="right"/>
            </w:pPr>
            <w:r>
              <w:t xml:space="preserve">0.78</w:t>
            </w:r>
          </w:p>
        </w:tc>
        <w:tc>
          <w:tcPr/>
          <w:p>
            <w:pPr>
              <w:pStyle w:val="Compact"/>
              <w:jc w:val="right"/>
            </w:pPr>
            <w:r>
              <w:t xml:space="preserve">0.59</w:t>
            </w:r>
          </w:p>
        </w:tc>
        <w:tc>
          <w:tcPr/>
          <w:p>
            <w:pPr>
              <w:pStyle w:val="Compact"/>
              <w:jc w:val="right"/>
            </w:pPr>
            <w:r>
              <w:t xml:space="preserve">0.87</w:t>
            </w:r>
          </w:p>
        </w:tc>
      </w:tr>
      <w:tr>
        <w:tc>
          <w:tcPr/>
          <w:p>
            <w:pPr>
              <w:pStyle w:val="Compact"/>
            </w:pPr>
            <w:r>
              <w:t xml:space="preserve">MIMIC</w:t>
            </w:r>
          </w:p>
        </w:tc>
        <w:tc>
          <w:tcPr/>
          <w:p>
            <w:pPr>
              <w:pStyle w:val="Compact"/>
            </w:pPr>
            <w:r>
              <w:t xml:space="preserve">&lt;5 min</w:t>
            </w:r>
          </w:p>
        </w:tc>
        <w:tc>
          <w:tcPr/>
          <w:p>
            <w:pPr>
              <w:pStyle w:val="Compact"/>
            </w:pPr>
            <w:r>
              <w:t xml:space="preserve">Sinus tachycardia</w:t>
            </w:r>
          </w:p>
        </w:tc>
        <w:tc>
          <w:tcPr/>
          <w:p>
            <w:pPr>
              <w:pStyle w:val="Compact"/>
              <w:jc w:val="right"/>
            </w:pPr>
            <w:r>
              <w:t xml:space="preserve">6.2</w:t>
            </w:r>
          </w:p>
        </w:tc>
        <w:tc>
          <w:tcPr/>
          <w:p>
            <w:pPr>
              <w:pStyle w:val="Compact"/>
              <w:jc w:val="right"/>
            </w:pPr>
            <w:r>
              <w:t xml:space="preserve">23.5 (19.6–27.9)</w:t>
            </w:r>
          </w:p>
        </w:tc>
        <w:tc>
          <w:tcPr/>
          <w:p>
            <w:pPr>
              <w:pStyle w:val="Compact"/>
              <w:jc w:val="right"/>
            </w:pPr>
            <w:r>
              <w:t xml:space="preserve">9.0</w:t>
            </w:r>
          </w:p>
        </w:tc>
        <w:tc>
          <w:tcPr/>
          <w:p>
            <w:pPr>
              <w:pStyle w:val="Compact"/>
              <w:jc w:val="right"/>
            </w:pPr>
            <w:r>
              <w:t xml:space="preserve">32.7</w:t>
            </w:r>
          </w:p>
        </w:tc>
        <w:tc>
          <w:tcPr/>
          <w:p>
            <w:pPr>
              <w:pStyle w:val="Compact"/>
              <w:jc w:val="right"/>
            </w:pPr>
            <w:r>
              <w:t xml:space="preserve">0.73</w:t>
            </w:r>
          </w:p>
        </w:tc>
        <w:tc>
          <w:tcPr/>
          <w:p>
            <w:pPr>
              <w:pStyle w:val="Compact"/>
              <w:jc w:val="right"/>
            </w:pPr>
            <w:r>
              <w:t xml:space="preserve">0.62</w:t>
            </w:r>
          </w:p>
        </w:tc>
        <w:tc>
          <w:tcPr/>
          <w:p>
            <w:pPr>
              <w:pStyle w:val="Compact"/>
              <w:jc w:val="right"/>
            </w:pPr>
            <w:r>
              <w:t xml:space="preserve">0.83</w:t>
            </w:r>
          </w:p>
        </w:tc>
      </w:tr>
      <w:tr>
        <w:tc>
          <w:tcPr/>
          <w:p>
            <w:pPr>
              <w:pStyle w:val="Compact"/>
            </w:pPr>
            <w:r>
              <w:t xml:space="preserve">MIMIC</w:t>
            </w:r>
          </w:p>
        </w:tc>
        <w:tc>
          <w:tcPr/>
          <w:p>
            <w:pPr>
              <w:pStyle w:val="Compact"/>
            </w:pPr>
            <w:r>
              <w:t xml:space="preserve">1–6 h</w:t>
            </w:r>
          </w:p>
        </w:tc>
        <w:tc>
          <w:tcPr/>
          <w:p>
            <w:pPr>
              <w:pStyle w:val="Compact"/>
            </w:pPr>
            <w:r>
              <w:t xml:space="preserve">First-degree AV block</w:t>
            </w:r>
          </w:p>
        </w:tc>
        <w:tc>
          <w:tcPr/>
          <w:p>
            <w:pPr>
              <w:pStyle w:val="Compact"/>
              <w:jc w:val="right"/>
            </w:pPr>
            <w:r>
              <w:t xml:space="preserve">3.0</w:t>
            </w:r>
          </w:p>
        </w:tc>
        <w:tc>
          <w:tcPr/>
          <w:p>
            <w:pPr>
              <w:pStyle w:val="Compact"/>
              <w:jc w:val="right"/>
            </w:pPr>
            <w:r>
              <w:t xml:space="preserve">33.0 (29.6–36.5)</w:t>
            </w:r>
          </w:p>
        </w:tc>
        <w:tc>
          <w:tcPr/>
          <w:p>
            <w:pPr>
              <w:pStyle w:val="Compact"/>
              <w:jc w:val="right"/>
            </w:pPr>
            <w:r>
              <w:t xml:space="preserve">6.1</w:t>
            </w:r>
          </w:p>
        </w:tc>
        <w:tc>
          <w:tcPr/>
          <w:p>
            <w:pPr>
              <w:pStyle w:val="Compact"/>
              <w:jc w:val="right"/>
            </w:pPr>
            <w:r>
              <w:t xml:space="preserve">41.6</w:t>
            </w:r>
          </w:p>
        </w:tc>
        <w:tc>
          <w:tcPr/>
          <w:p>
            <w:pPr>
              <w:pStyle w:val="Compact"/>
              <w:jc w:val="right"/>
            </w:pPr>
            <w:r>
              <w:t xml:space="preserve">0.57</w:t>
            </w:r>
          </w:p>
        </w:tc>
        <w:tc>
          <w:tcPr/>
          <w:p>
            <w:pPr>
              <w:pStyle w:val="Compact"/>
              <w:jc w:val="right"/>
            </w:pPr>
            <w:r>
              <w:t xml:space="preserve">0.45</w:t>
            </w:r>
          </w:p>
        </w:tc>
        <w:tc>
          <w:tcPr/>
          <w:p>
            <w:pPr>
              <w:pStyle w:val="Compact"/>
              <w:jc w:val="right"/>
            </w:pPr>
            <w:r>
              <w:t xml:space="preserve">0.83</w:t>
            </w:r>
          </w:p>
        </w:tc>
      </w:tr>
      <w:tr>
        <w:tc>
          <w:tcPr/>
          <w:p>
            <w:pPr>
              <w:pStyle w:val="Compact"/>
            </w:pPr>
            <w:r>
              <w:t xml:space="preserve">MIMIC</w:t>
            </w:r>
          </w:p>
        </w:tc>
        <w:tc>
          <w:tcPr/>
          <w:p>
            <w:pPr>
              <w:pStyle w:val="Compact"/>
            </w:pPr>
            <w:r>
              <w:t xml:space="preserve">1–6 h</w:t>
            </w:r>
          </w:p>
        </w:tc>
        <w:tc>
          <w:tcPr/>
          <w:p>
            <w:pPr>
              <w:pStyle w:val="Compact"/>
            </w:pPr>
            <w:r>
              <w:t xml:space="preserve">RBBB</w:t>
            </w:r>
          </w:p>
        </w:tc>
        <w:tc>
          <w:tcPr/>
          <w:p>
            <w:pPr>
              <w:pStyle w:val="Compact"/>
              <w:jc w:val="right"/>
            </w:pPr>
            <w:r>
              <w:t xml:space="preserve">5.8</w:t>
            </w:r>
          </w:p>
        </w:tc>
        <w:tc>
          <w:tcPr/>
          <w:p>
            <w:pPr>
              <w:pStyle w:val="Compact"/>
              <w:jc w:val="right"/>
            </w:pPr>
            <w:r>
              <w:t xml:space="preserve">13.1 (11.5–14.9)</w:t>
            </w:r>
          </w:p>
        </w:tc>
        <w:tc>
          <w:tcPr/>
          <w:p>
            <w:pPr>
              <w:pStyle w:val="Compact"/>
              <w:jc w:val="right"/>
            </w:pPr>
            <w:r>
              <w:t xml:space="preserve">4.7</w:t>
            </w:r>
          </w:p>
        </w:tc>
        <w:tc>
          <w:tcPr/>
          <w:p>
            <w:pPr>
              <w:pStyle w:val="Compact"/>
              <w:jc w:val="right"/>
            </w:pPr>
            <w:r>
              <w:t xml:space="preserve">25.6</w:t>
            </w:r>
          </w:p>
        </w:tc>
        <w:tc>
          <w:tcPr/>
          <w:p>
            <w:pPr>
              <w:pStyle w:val="Compact"/>
              <w:jc w:val="right"/>
            </w:pPr>
            <w:r>
              <w:t xml:space="preserve">0.87</w:t>
            </w:r>
          </w:p>
        </w:tc>
        <w:tc>
          <w:tcPr/>
          <w:p>
            <w:pPr>
              <w:pStyle w:val="Compact"/>
              <w:jc w:val="right"/>
            </w:pPr>
            <w:r>
              <w:t xml:space="preserve">0.75</w:t>
            </w:r>
          </w:p>
        </w:tc>
        <w:tc>
          <w:tcPr/>
          <w:p>
            <w:pPr>
              <w:pStyle w:val="Compact"/>
              <w:jc w:val="right"/>
            </w:pPr>
            <w:r>
              <w:t xml:space="preserve">0.88</w:t>
            </w:r>
          </w:p>
        </w:tc>
      </w:tr>
      <w:tr>
        <w:tc>
          <w:tcPr/>
          <w:p>
            <w:pPr>
              <w:pStyle w:val="Compact"/>
            </w:pPr>
            <w:r>
              <w:t xml:space="preserve">MIMIC</w:t>
            </w:r>
          </w:p>
        </w:tc>
        <w:tc>
          <w:tcPr/>
          <w:p>
            <w:pPr>
              <w:pStyle w:val="Compact"/>
            </w:pPr>
            <w:r>
              <w:t xml:space="preserve">1–6 h</w:t>
            </w:r>
          </w:p>
        </w:tc>
        <w:tc>
          <w:tcPr/>
          <w:p>
            <w:pPr>
              <w:pStyle w:val="Compact"/>
            </w:pPr>
            <w:r>
              <w:t xml:space="preserve">LBBB</w:t>
            </w:r>
          </w:p>
        </w:tc>
        <w:tc>
          <w:tcPr/>
          <w:p>
            <w:pPr>
              <w:pStyle w:val="Compact"/>
              <w:jc w:val="right"/>
            </w:pPr>
            <w:r>
              <w:t xml:space="preserve">3.6</w:t>
            </w:r>
          </w:p>
        </w:tc>
        <w:tc>
          <w:tcPr/>
          <w:p>
            <w:pPr>
              <w:pStyle w:val="Compact"/>
              <w:jc w:val="right"/>
            </w:pPr>
            <w:r>
              <w:t xml:space="preserve">18.3 (15.6–20.9)</w:t>
            </w:r>
          </w:p>
        </w:tc>
        <w:tc>
          <w:tcPr/>
          <w:p>
            <w:pPr>
              <w:pStyle w:val="Compact"/>
              <w:jc w:val="right"/>
            </w:pPr>
            <w:r>
              <w:t xml:space="preserve">3.2</w:t>
            </w:r>
          </w:p>
        </w:tc>
        <w:tc>
          <w:tcPr/>
          <w:p>
            <w:pPr>
              <w:pStyle w:val="Compact"/>
              <w:jc w:val="right"/>
            </w:pPr>
            <w:r>
              <w:t xml:space="preserve">27.2</w:t>
            </w:r>
          </w:p>
        </w:tc>
        <w:tc>
          <w:tcPr/>
          <w:p>
            <w:pPr>
              <w:pStyle w:val="Compact"/>
              <w:jc w:val="right"/>
            </w:pPr>
            <w:r>
              <w:t xml:space="preserve">0.83</w:t>
            </w:r>
          </w:p>
        </w:tc>
        <w:tc>
          <w:tcPr/>
          <w:p>
            <w:pPr>
              <w:pStyle w:val="Compact"/>
              <w:jc w:val="right"/>
            </w:pPr>
            <w:r>
              <w:t xml:space="preserve">0.76</w:t>
            </w:r>
          </w:p>
        </w:tc>
        <w:tc>
          <w:tcPr/>
          <w:p>
            <w:pPr>
              <w:pStyle w:val="Compact"/>
              <w:jc w:val="right"/>
            </w:pPr>
            <w:r>
              <w:t xml:space="preserve">0.92</w:t>
            </w:r>
          </w:p>
        </w:tc>
      </w:tr>
      <w:tr>
        <w:tc>
          <w:tcPr/>
          <w:p>
            <w:pPr>
              <w:pStyle w:val="Compact"/>
            </w:pPr>
            <w:r>
              <w:t xml:space="preserve">MIMIC</w:t>
            </w:r>
          </w:p>
        </w:tc>
        <w:tc>
          <w:tcPr/>
          <w:p>
            <w:pPr>
              <w:pStyle w:val="Compact"/>
            </w:pPr>
            <w:r>
              <w:t xml:space="preserve">1–6 h</w:t>
            </w:r>
          </w:p>
        </w:tc>
        <w:tc>
          <w:tcPr/>
          <w:p>
            <w:pPr>
              <w:pStyle w:val="Compact"/>
            </w:pPr>
            <w:r>
              <w:t xml:space="preserve">Sinus bradycardia</w:t>
            </w:r>
          </w:p>
        </w:tc>
        <w:tc>
          <w:tcPr/>
          <w:p>
            <w:pPr>
              <w:pStyle w:val="Compact"/>
              <w:jc w:val="right"/>
            </w:pPr>
            <w:r>
              <w:t xml:space="preserve">1.8</w:t>
            </w:r>
          </w:p>
        </w:tc>
        <w:tc>
          <w:tcPr/>
          <w:p>
            <w:pPr>
              <w:pStyle w:val="Compact"/>
              <w:jc w:val="right"/>
            </w:pPr>
            <w:r>
              <w:t xml:space="preserve">51.4 (46.8–55.9)</w:t>
            </w:r>
          </w:p>
        </w:tc>
        <w:tc>
          <w:tcPr/>
          <w:p>
            <w:pPr>
              <w:pStyle w:val="Compact"/>
              <w:jc w:val="right"/>
            </w:pPr>
            <w:r>
              <w:t xml:space="preserve">11.0</w:t>
            </w:r>
          </w:p>
        </w:tc>
        <w:tc>
          <w:tcPr/>
          <w:p>
            <w:pPr>
              <w:pStyle w:val="Compact"/>
              <w:jc w:val="right"/>
            </w:pPr>
            <w:r>
              <w:t xml:space="preserve">37.5</w:t>
            </w:r>
          </w:p>
        </w:tc>
        <w:tc>
          <w:tcPr/>
          <w:p>
            <w:pPr>
              <w:pStyle w:val="Compact"/>
              <w:jc w:val="right"/>
            </w:pPr>
            <w:r>
              <w:t xml:space="preserve">0.40</w:t>
            </w:r>
          </w:p>
        </w:tc>
        <w:tc>
          <w:tcPr/>
          <w:p>
            <w:pPr>
              <w:pStyle w:val="Compact"/>
              <w:jc w:val="right"/>
            </w:pPr>
            <w:r>
              <w:t xml:space="preserve">0.47</w:t>
            </w:r>
          </w:p>
        </w:tc>
        <w:tc>
          <w:tcPr/>
          <w:p>
            <w:pPr>
              <w:pStyle w:val="Compact"/>
              <w:jc w:val="right"/>
            </w:pPr>
            <w:r>
              <w:t xml:space="preserve">0.64</w:t>
            </w:r>
          </w:p>
        </w:tc>
      </w:tr>
      <w:tr>
        <w:tc>
          <w:tcPr/>
          <w:p>
            <w:pPr>
              <w:pStyle w:val="Compact"/>
            </w:pPr>
            <w:r>
              <w:t xml:space="preserve">MIMIC</w:t>
            </w:r>
          </w:p>
        </w:tc>
        <w:tc>
          <w:tcPr/>
          <w:p>
            <w:pPr>
              <w:pStyle w:val="Compact"/>
            </w:pPr>
            <w:r>
              <w:t xml:space="preserve">1–6 h</w:t>
            </w:r>
          </w:p>
        </w:tc>
        <w:tc>
          <w:tcPr/>
          <w:p>
            <w:pPr>
              <w:pStyle w:val="Compact"/>
            </w:pPr>
            <w:r>
              <w:t xml:space="preserve">Atrial fibrillation</w:t>
            </w:r>
          </w:p>
        </w:tc>
        <w:tc>
          <w:tcPr/>
          <w:p>
            <w:pPr>
              <w:pStyle w:val="Compact"/>
              <w:jc w:val="right"/>
            </w:pPr>
            <w:r>
              <w:t xml:space="preserve">14.2</w:t>
            </w:r>
          </w:p>
        </w:tc>
        <w:tc>
          <w:tcPr/>
          <w:p>
            <w:pPr>
              <w:pStyle w:val="Compact"/>
              <w:jc w:val="right"/>
            </w:pPr>
            <w:r>
              <w:t xml:space="preserve">47.0 (45.4–48.7)</w:t>
            </w:r>
          </w:p>
        </w:tc>
        <w:tc>
          <w:tcPr/>
          <w:p>
            <w:pPr>
              <w:pStyle w:val="Compact"/>
              <w:jc w:val="right"/>
            </w:pPr>
            <w:r>
              <w:t xml:space="preserve">14.1</w:t>
            </w:r>
          </w:p>
        </w:tc>
        <w:tc>
          <w:tcPr/>
          <w:p>
            <w:pPr>
              <w:pStyle w:val="Compact"/>
              <w:jc w:val="right"/>
            </w:pPr>
            <w:r>
              <w:t xml:space="preserve">50.4</w:t>
            </w:r>
          </w:p>
        </w:tc>
        <w:tc>
          <w:tcPr/>
          <w:p>
            <w:pPr>
              <w:pStyle w:val="Compact"/>
              <w:jc w:val="right"/>
            </w:pPr>
            <w:r>
              <w:t xml:space="preserve">0.57</w:t>
            </w:r>
          </w:p>
        </w:tc>
        <w:tc>
          <w:tcPr/>
          <w:p>
            <w:pPr>
              <w:pStyle w:val="Compact"/>
              <w:jc w:val="right"/>
            </w:pPr>
            <w:r>
              <w:t xml:space="preserve">0.51</w:t>
            </w:r>
          </w:p>
        </w:tc>
        <w:tc>
          <w:tcPr/>
          <w:p>
            <w:pPr>
              <w:pStyle w:val="Compact"/>
              <w:jc w:val="right"/>
            </w:pPr>
            <w:r>
              <w:t xml:space="preserve">0.73</w:t>
            </w:r>
          </w:p>
        </w:tc>
      </w:tr>
      <w:tr>
        <w:tc>
          <w:tcPr/>
          <w:p>
            <w:pPr>
              <w:pStyle w:val="Compact"/>
            </w:pPr>
            <w:r>
              <w:t xml:space="preserve">MIMIC</w:t>
            </w:r>
          </w:p>
        </w:tc>
        <w:tc>
          <w:tcPr/>
          <w:p>
            <w:pPr>
              <w:pStyle w:val="Compact"/>
            </w:pPr>
            <w:r>
              <w:t xml:space="preserve">1–6 h</w:t>
            </w:r>
          </w:p>
        </w:tc>
        <w:tc>
          <w:tcPr/>
          <w:p>
            <w:pPr>
              <w:pStyle w:val="Compact"/>
            </w:pPr>
            <w:r>
              <w:t xml:space="preserve">Sinus tachycardia</w:t>
            </w:r>
          </w:p>
        </w:tc>
        <w:tc>
          <w:tcPr/>
          <w:p>
            <w:pPr>
              <w:pStyle w:val="Compact"/>
              <w:jc w:val="right"/>
            </w:pPr>
            <w:r>
              <w:t xml:space="preserve">9.5</w:t>
            </w:r>
          </w:p>
        </w:tc>
        <w:tc>
          <w:tcPr/>
          <w:p>
            <w:pPr>
              <w:pStyle w:val="Compact"/>
              <w:jc w:val="right"/>
            </w:pPr>
            <w:r>
              <w:t xml:space="preserve">50.2 (48.2–52.1)</w:t>
            </w:r>
          </w:p>
        </w:tc>
        <w:tc>
          <w:tcPr/>
          <w:p>
            <w:pPr>
              <w:pStyle w:val="Compact"/>
              <w:jc w:val="right"/>
            </w:pPr>
            <w:r>
              <w:t xml:space="preserve">12.0</w:t>
            </w:r>
          </w:p>
        </w:tc>
        <w:tc>
          <w:tcPr/>
          <w:p>
            <w:pPr>
              <w:pStyle w:val="Compact"/>
              <w:jc w:val="right"/>
            </w:pPr>
            <w:r>
              <w:t xml:space="preserve">50.8</w:t>
            </w:r>
          </w:p>
        </w:tc>
        <w:tc>
          <w:tcPr/>
          <w:p>
            <w:pPr>
              <w:pStyle w:val="Compact"/>
              <w:jc w:val="right"/>
            </w:pPr>
            <w:r>
              <w:t xml:space="preserve">0.53</w:t>
            </w:r>
          </w:p>
        </w:tc>
        <w:tc>
          <w:tcPr/>
          <w:p>
            <w:pPr>
              <w:pStyle w:val="Compact"/>
              <w:jc w:val="right"/>
            </w:pPr>
            <w:r>
              <w:t xml:space="preserve">0.50</w:t>
            </w:r>
          </w:p>
        </w:tc>
        <w:tc>
          <w:tcPr/>
          <w:p>
            <w:pPr>
              <w:pStyle w:val="Compact"/>
              <w:jc w:val="right"/>
            </w:pPr>
            <w:r>
              <w:t xml:space="preserve">0.62</w:t>
            </w:r>
          </w:p>
        </w:tc>
      </w:tr>
      <w:tr>
        <w:tc>
          <w:tcPr/>
          <w:p>
            <w:pPr>
              <w:pStyle w:val="Compact"/>
            </w:pPr>
            <w:r>
              <w:t xml:space="preserve">MIMIC</w:t>
            </w:r>
          </w:p>
        </w:tc>
        <w:tc>
          <w:tcPr/>
          <w:p>
            <w:pPr>
              <w:pStyle w:val="Compact"/>
            </w:pPr>
            <w:r>
              <w:t xml:space="preserve">&gt;1 y</w:t>
            </w:r>
          </w:p>
        </w:tc>
        <w:tc>
          <w:tcPr/>
          <w:p>
            <w:pPr>
              <w:pStyle w:val="Compact"/>
            </w:pPr>
            <w:r>
              <w:t xml:space="preserve">First-degree AV block</w:t>
            </w:r>
          </w:p>
        </w:tc>
        <w:tc>
          <w:tcPr/>
          <w:p>
            <w:pPr>
              <w:pStyle w:val="Compact"/>
              <w:jc w:val="right"/>
            </w:pPr>
            <w:r>
              <w:t xml:space="preserve">3.1</w:t>
            </w:r>
          </w:p>
        </w:tc>
        <w:tc>
          <w:tcPr/>
          <w:p>
            <w:pPr>
              <w:pStyle w:val="Compact"/>
              <w:jc w:val="right"/>
            </w:pPr>
            <w:r>
              <w:t xml:space="preserve">49.5 (46.1–53.2)</w:t>
            </w:r>
          </w:p>
        </w:tc>
        <w:tc>
          <w:tcPr/>
          <w:p>
            <w:pPr>
              <w:pStyle w:val="Compact"/>
              <w:jc w:val="right"/>
            </w:pPr>
            <w:r>
              <w:t xml:space="preserve">7.0</w:t>
            </w:r>
          </w:p>
        </w:tc>
        <w:tc>
          <w:tcPr/>
          <w:p>
            <w:pPr>
              <w:pStyle w:val="Compact"/>
              <w:jc w:val="right"/>
            </w:pPr>
            <w:r>
              <w:t xml:space="preserve">57.1</w:t>
            </w:r>
          </w:p>
        </w:tc>
        <w:tc>
          <w:tcPr/>
          <w:p>
            <w:pPr>
              <w:pStyle w:val="Compact"/>
              <w:jc w:val="right"/>
            </w:pPr>
            <w:r>
              <w:t xml:space="preserve">0.49</w:t>
            </w:r>
          </w:p>
        </w:tc>
        <w:tc>
          <w:tcPr/>
          <w:p>
            <w:pPr>
              <w:pStyle w:val="Compact"/>
              <w:jc w:val="right"/>
            </w:pPr>
            <w:r>
              <w:t xml:space="preserve">0.41</w:t>
            </w:r>
          </w:p>
        </w:tc>
        <w:tc>
          <w:tcPr/>
          <w:p>
            <w:pPr>
              <w:pStyle w:val="Compact"/>
              <w:jc w:val="right"/>
            </w:pPr>
            <w:r>
              <w:t xml:space="preserve">0.76</w:t>
            </w:r>
          </w:p>
        </w:tc>
      </w:tr>
      <w:tr>
        <w:tc>
          <w:tcPr/>
          <w:p>
            <w:pPr>
              <w:pStyle w:val="Compact"/>
            </w:pPr>
            <w:r>
              <w:t xml:space="preserve">MIMIC</w:t>
            </w:r>
          </w:p>
        </w:tc>
        <w:tc>
          <w:tcPr/>
          <w:p>
            <w:pPr>
              <w:pStyle w:val="Compact"/>
            </w:pPr>
            <w:r>
              <w:t xml:space="preserve">&gt;1 y</w:t>
            </w:r>
          </w:p>
        </w:tc>
        <w:tc>
          <w:tcPr/>
          <w:p>
            <w:pPr>
              <w:pStyle w:val="Compact"/>
            </w:pPr>
            <w:r>
              <w:t xml:space="preserve">RBBB</w:t>
            </w:r>
          </w:p>
        </w:tc>
        <w:tc>
          <w:tcPr/>
          <w:p>
            <w:pPr>
              <w:pStyle w:val="Compact"/>
              <w:jc w:val="right"/>
            </w:pPr>
            <w:r>
              <w:t xml:space="preserve">3.9</w:t>
            </w:r>
          </w:p>
        </w:tc>
        <w:tc>
          <w:tcPr/>
          <w:p>
            <w:pPr>
              <w:pStyle w:val="Compact"/>
              <w:jc w:val="right"/>
            </w:pPr>
            <w:r>
              <w:t xml:space="preserve">13.3 (11.1–15.5)</w:t>
            </w:r>
          </w:p>
        </w:tc>
        <w:tc>
          <w:tcPr/>
          <w:p>
            <w:pPr>
              <w:pStyle w:val="Compact"/>
              <w:jc w:val="right"/>
            </w:pPr>
            <w:r>
              <w:t xml:space="preserve">3.1</w:t>
            </w:r>
          </w:p>
        </w:tc>
        <w:tc>
          <w:tcPr/>
          <w:p>
            <w:pPr>
              <w:pStyle w:val="Compact"/>
              <w:jc w:val="right"/>
            </w:pPr>
            <w:r>
              <w:t xml:space="preserve">25.9</w:t>
            </w:r>
          </w:p>
        </w:tc>
        <w:tc>
          <w:tcPr/>
          <w:p>
            <w:pPr>
              <w:pStyle w:val="Compact"/>
              <w:jc w:val="right"/>
            </w:pPr>
            <w:r>
              <w:t xml:space="preserve">0.78</w:t>
            </w:r>
          </w:p>
        </w:tc>
        <w:tc>
          <w:tcPr/>
          <w:p>
            <w:pPr>
              <w:pStyle w:val="Compact"/>
              <w:jc w:val="right"/>
            </w:pPr>
            <w:r>
              <w:t xml:space="preserve">0.66</w:t>
            </w:r>
          </w:p>
        </w:tc>
        <w:tc>
          <w:tcPr/>
          <w:p>
            <w:pPr>
              <w:pStyle w:val="Compact"/>
              <w:jc w:val="right"/>
            </w:pPr>
            <w:r>
              <w:t xml:space="preserve">0.77</w:t>
            </w:r>
          </w:p>
        </w:tc>
      </w:tr>
      <w:tr>
        <w:tc>
          <w:tcPr/>
          <w:p>
            <w:pPr>
              <w:pStyle w:val="Compact"/>
            </w:pPr>
            <w:r>
              <w:t xml:space="preserve">MIMIC</w:t>
            </w:r>
          </w:p>
        </w:tc>
        <w:tc>
          <w:tcPr/>
          <w:p>
            <w:pPr>
              <w:pStyle w:val="Compact"/>
            </w:pPr>
            <w:r>
              <w:t xml:space="preserve">&gt;1 y</w:t>
            </w:r>
          </w:p>
        </w:tc>
        <w:tc>
          <w:tcPr/>
          <w:p>
            <w:pPr>
              <w:pStyle w:val="Compact"/>
            </w:pPr>
            <w:r>
              <w:t xml:space="preserve">LBBB</w:t>
            </w:r>
          </w:p>
        </w:tc>
        <w:tc>
          <w:tcPr/>
          <w:p>
            <w:pPr>
              <w:pStyle w:val="Compact"/>
              <w:jc w:val="right"/>
            </w:pPr>
            <w:r>
              <w:t xml:space="preserve">1.7</w:t>
            </w:r>
          </w:p>
        </w:tc>
        <w:tc>
          <w:tcPr/>
          <w:p>
            <w:pPr>
              <w:pStyle w:val="Compact"/>
              <w:jc w:val="right"/>
            </w:pPr>
            <w:r>
              <w:t xml:space="preserve">18.4 (14.9–22.2)</w:t>
            </w:r>
          </w:p>
        </w:tc>
        <w:tc>
          <w:tcPr/>
          <w:p>
            <w:pPr>
              <w:pStyle w:val="Compact"/>
              <w:jc w:val="right"/>
            </w:pPr>
            <w:r>
              <w:t xml:space="preserve">1.6</w:t>
            </w:r>
          </w:p>
        </w:tc>
        <w:tc>
          <w:tcPr/>
          <w:p>
            <w:pPr>
              <w:pStyle w:val="Compact"/>
              <w:jc w:val="right"/>
            </w:pPr>
            <w:r>
              <w:t xml:space="preserve">26.0</w:t>
            </w:r>
          </w:p>
        </w:tc>
        <w:tc>
          <w:tcPr/>
          <w:p>
            <w:pPr>
              <w:pStyle w:val="Compact"/>
              <w:jc w:val="right"/>
            </w:pPr>
            <w:r>
              <w:t xml:space="preserve">0.73</w:t>
            </w:r>
          </w:p>
        </w:tc>
        <w:tc>
          <w:tcPr/>
          <w:p>
            <w:pPr>
              <w:pStyle w:val="Compact"/>
              <w:jc w:val="right"/>
            </w:pPr>
            <w:r>
              <w:t xml:space="preserve">0.63</w:t>
            </w:r>
          </w:p>
        </w:tc>
        <w:tc>
          <w:tcPr/>
          <w:p>
            <w:pPr>
              <w:pStyle w:val="Compact"/>
              <w:jc w:val="right"/>
            </w:pPr>
            <w:r>
              <w:t xml:space="preserve">0.84</w:t>
            </w:r>
          </w:p>
        </w:tc>
      </w:tr>
      <w:tr>
        <w:tc>
          <w:tcPr/>
          <w:p>
            <w:pPr>
              <w:pStyle w:val="Compact"/>
            </w:pPr>
            <w:r>
              <w:t xml:space="preserve">MIMIC</w:t>
            </w:r>
          </w:p>
        </w:tc>
        <w:tc>
          <w:tcPr/>
          <w:p>
            <w:pPr>
              <w:pStyle w:val="Compact"/>
            </w:pPr>
            <w:r>
              <w:t xml:space="preserve">&gt;1 y</w:t>
            </w:r>
          </w:p>
        </w:tc>
        <w:tc>
          <w:tcPr/>
          <w:p>
            <w:pPr>
              <w:pStyle w:val="Compact"/>
            </w:pPr>
            <w:r>
              <w:t xml:space="preserve">Sinus bradycardia</w:t>
            </w:r>
          </w:p>
        </w:tc>
        <w:tc>
          <w:tcPr/>
          <w:p>
            <w:pPr>
              <w:pStyle w:val="Compact"/>
              <w:jc w:val="right"/>
            </w:pPr>
            <w:r>
              <w:t xml:space="preserve">2.2</w:t>
            </w:r>
          </w:p>
        </w:tc>
        <w:tc>
          <w:tcPr/>
          <w:p>
            <w:pPr>
              <w:pStyle w:val="Compact"/>
              <w:jc w:val="right"/>
            </w:pPr>
            <w:r>
              <w:t xml:space="preserve">77.0 (73.7–80.4)</w:t>
            </w:r>
          </w:p>
        </w:tc>
        <w:tc>
          <w:tcPr/>
          <w:p>
            <w:pPr>
              <w:pStyle w:val="Compact"/>
              <w:jc w:val="right"/>
            </w:pPr>
            <w:r>
              <w:t xml:space="preserve">16.8</w:t>
            </w:r>
          </w:p>
        </w:tc>
        <w:tc>
          <w:tcPr/>
          <w:p>
            <w:pPr>
              <w:pStyle w:val="Compact"/>
              <w:jc w:val="right"/>
            </w:pPr>
            <w:r>
              <w:t xml:space="preserve">62.1</w:t>
            </w:r>
          </w:p>
        </w:tc>
        <w:tc>
          <w:tcPr/>
          <w:p>
            <w:pPr>
              <w:pStyle w:val="Compact"/>
              <w:jc w:val="right"/>
            </w:pPr>
            <w:r>
              <w:t xml:space="preserve">0.22</w:t>
            </w:r>
          </w:p>
        </w:tc>
        <w:tc>
          <w:tcPr/>
          <w:p>
            <w:pPr>
              <w:pStyle w:val="Compact"/>
              <w:jc w:val="right"/>
            </w:pPr>
            <w:r>
              <w:t xml:space="preserve">0.30</w:t>
            </w:r>
          </w:p>
        </w:tc>
        <w:tc>
          <w:tcPr/>
          <w:p>
            <w:pPr>
              <w:pStyle w:val="Compact"/>
              <w:jc w:val="right"/>
            </w:pPr>
            <w:r>
              <w:t xml:space="preserve">0.43</w:t>
            </w:r>
          </w:p>
        </w:tc>
      </w:tr>
      <w:tr>
        <w:tc>
          <w:tcPr/>
          <w:p>
            <w:pPr>
              <w:pStyle w:val="Compact"/>
            </w:pPr>
            <w:r>
              <w:t xml:space="preserve">MIMIC</w:t>
            </w:r>
          </w:p>
        </w:tc>
        <w:tc>
          <w:tcPr/>
          <w:p>
            <w:pPr>
              <w:pStyle w:val="Compact"/>
            </w:pPr>
            <w:r>
              <w:t xml:space="preserve">&gt;1 y</w:t>
            </w:r>
          </w:p>
        </w:tc>
        <w:tc>
          <w:tcPr/>
          <w:p>
            <w:pPr>
              <w:pStyle w:val="Compact"/>
            </w:pPr>
            <w:r>
              <w:t xml:space="preserve">Atrial fibrillation</w:t>
            </w:r>
          </w:p>
        </w:tc>
        <w:tc>
          <w:tcPr/>
          <w:p>
            <w:pPr>
              <w:pStyle w:val="Compact"/>
              <w:jc w:val="right"/>
            </w:pPr>
            <w:r>
              <w:t xml:space="preserve">3.8</w:t>
            </w:r>
          </w:p>
        </w:tc>
        <w:tc>
          <w:tcPr/>
          <w:p>
            <w:pPr>
              <w:pStyle w:val="Compact"/>
              <w:jc w:val="right"/>
            </w:pPr>
            <w:r>
              <w:t xml:space="preserve">24.6 (22.0–27.3)</w:t>
            </w:r>
          </w:p>
        </w:tc>
        <w:tc>
          <w:tcPr/>
          <w:p>
            <w:pPr>
              <w:pStyle w:val="Compact"/>
              <w:jc w:val="right"/>
            </w:pPr>
            <w:r>
              <w:t xml:space="preserve">4.1</w:t>
            </w:r>
          </w:p>
        </w:tc>
        <w:tc>
          <w:tcPr/>
          <w:p>
            <w:pPr>
              <w:pStyle w:val="Compact"/>
              <w:jc w:val="right"/>
            </w:pPr>
            <w:r>
              <w:t xml:space="preserve">28.4</w:t>
            </w:r>
          </w:p>
        </w:tc>
        <w:tc>
          <w:tcPr/>
          <w:p>
            <w:pPr>
              <w:pStyle w:val="Compact"/>
              <w:jc w:val="right"/>
            </w:pPr>
            <w:r>
              <w:t xml:space="preserve">0.56</w:t>
            </w:r>
          </w:p>
        </w:tc>
        <w:tc>
          <w:tcPr/>
          <w:p>
            <w:pPr>
              <w:pStyle w:val="Compact"/>
              <w:jc w:val="right"/>
            </w:pPr>
            <w:r>
              <w:t xml:space="preserve">0.54</w:t>
            </w:r>
          </w:p>
        </w:tc>
        <w:tc>
          <w:tcPr/>
          <w:p>
            <w:pPr>
              <w:pStyle w:val="Compact"/>
              <w:jc w:val="right"/>
            </w:pPr>
            <w:r>
              <w:t xml:space="preserve">0.66</w:t>
            </w:r>
          </w:p>
        </w:tc>
      </w:tr>
      <w:tr>
        <w:tc>
          <w:tcPr/>
          <w:p>
            <w:pPr>
              <w:pStyle w:val="Compact"/>
            </w:pPr>
            <w:r>
              <w:t xml:space="preserve">MIMIC</w:t>
            </w:r>
          </w:p>
        </w:tc>
        <w:tc>
          <w:tcPr/>
          <w:p>
            <w:pPr>
              <w:pStyle w:val="Compact"/>
            </w:pPr>
            <w:r>
              <w:t xml:space="preserve">&gt;1 y</w:t>
            </w:r>
          </w:p>
        </w:tc>
        <w:tc>
          <w:tcPr/>
          <w:p>
            <w:pPr>
              <w:pStyle w:val="Compact"/>
            </w:pPr>
            <w:r>
              <w:t xml:space="preserve">Sinus tachycardia</w:t>
            </w:r>
          </w:p>
        </w:tc>
        <w:tc>
          <w:tcPr/>
          <w:p>
            <w:pPr>
              <w:pStyle w:val="Compact"/>
              <w:jc w:val="right"/>
            </w:pPr>
            <w:r>
              <w:t xml:space="preserve">4.7</w:t>
            </w:r>
          </w:p>
        </w:tc>
        <w:tc>
          <w:tcPr/>
          <w:p>
            <w:pPr>
              <w:pStyle w:val="Compact"/>
              <w:jc w:val="right"/>
            </w:pPr>
            <w:r>
              <w:t xml:space="preserve">76.2 (73.8–78.7)</w:t>
            </w:r>
          </w:p>
        </w:tc>
        <w:tc>
          <w:tcPr/>
          <w:p>
            <w:pPr>
              <w:pStyle w:val="Compact"/>
              <w:jc w:val="right"/>
            </w:pPr>
            <w:r>
              <w:t xml:space="preserve">5.6</w:t>
            </w:r>
          </w:p>
        </w:tc>
        <w:tc>
          <w:tcPr/>
          <w:p>
            <w:pPr>
              <w:pStyle w:val="Compact"/>
              <w:jc w:val="right"/>
            </w:pPr>
            <w:r>
              <w:t xml:space="preserve">74.4</w:t>
            </w:r>
          </w:p>
        </w:tc>
        <w:tc>
          <w:tcPr/>
          <w:p>
            <w:pPr>
              <w:pStyle w:val="Compact"/>
              <w:jc w:val="right"/>
            </w:pPr>
            <w:r>
              <w:t xml:space="preserve">0.17</w:t>
            </w:r>
          </w:p>
        </w:tc>
        <w:tc>
          <w:tcPr/>
          <w:p>
            <w:pPr>
              <w:pStyle w:val="Compact"/>
              <w:jc w:val="right"/>
            </w:pPr>
            <w:r>
              <w:t xml:space="preserve">0.18</w:t>
            </w:r>
          </w:p>
        </w:tc>
        <w:tc>
          <w:tcPr/>
          <w:p>
            <w:pPr>
              <w:pStyle w:val="Compact"/>
              <w:jc w:val="right"/>
            </w:pPr>
            <w:r>
              <w:t xml:space="preserve">0.24</w:t>
            </w:r>
          </w:p>
        </w:tc>
      </w:tr>
      <w:tr>
        <w:tc>
          <w:tcPr/>
          <w:p>
            <w:pPr>
              <w:pStyle w:val="Compact"/>
            </w:pPr>
            <w:r>
              <w:t xml:space="preserve">MIMIC ED</w:t>
            </w:r>
          </w:p>
        </w:tc>
        <w:tc>
          <w:tcPr/>
          <w:p>
            <w:pPr>
              <w:pStyle w:val="Compact"/>
            </w:pPr>
            <w:r>
              <w:t xml:space="preserve">1–6 h</w:t>
            </w:r>
          </w:p>
        </w:tc>
        <w:tc>
          <w:tcPr/>
          <w:p>
            <w:pPr>
              <w:pStyle w:val="Compact"/>
            </w:pPr>
            <w:r>
              <w:t xml:space="preserve">First-degree AV block</w:t>
            </w:r>
          </w:p>
        </w:tc>
        <w:tc>
          <w:tcPr/>
          <w:p>
            <w:pPr>
              <w:pStyle w:val="Compact"/>
              <w:jc w:val="right"/>
            </w:pPr>
            <w:r>
              <w:t xml:space="preserve">2.4</w:t>
            </w:r>
          </w:p>
        </w:tc>
        <w:tc>
          <w:tcPr/>
          <w:p>
            <w:pPr>
              <w:pStyle w:val="Compact"/>
              <w:jc w:val="right"/>
            </w:pPr>
            <w:r>
              <w:t xml:space="preserve">25.0 (16.3–33.7)</w:t>
            </w:r>
          </w:p>
        </w:tc>
        <w:tc>
          <w:tcPr/>
          <w:p>
            <w:pPr>
              <w:pStyle w:val="Compact"/>
              <w:jc w:val="right"/>
            </w:pPr>
            <w:r>
              <w:t xml:space="preserve">3.3</w:t>
            </w:r>
          </w:p>
        </w:tc>
        <w:tc>
          <w:tcPr/>
          <w:p>
            <w:pPr>
              <w:pStyle w:val="Compact"/>
              <w:jc w:val="right"/>
            </w:pPr>
            <w:r>
              <w:t xml:space="preserve">33.9</w:t>
            </w:r>
          </w:p>
        </w:tc>
        <w:tc>
          <w:tcPr/>
          <w:p>
            <w:pPr>
              <w:pStyle w:val="Compact"/>
              <w:jc w:val="right"/>
            </w:pPr>
            <w:r>
              <w:t xml:space="preserve">0.67</w:t>
            </w:r>
          </w:p>
        </w:tc>
        <w:tc>
          <w:tcPr/>
          <w:p>
            <w:pPr>
              <w:pStyle w:val="Compact"/>
              <w:jc w:val="right"/>
            </w:pPr>
            <w:r>
              <w:t xml:space="preserve">0.57</w:t>
            </w:r>
          </w:p>
        </w:tc>
        <w:tc>
          <w:tcPr/>
          <w:p>
            <w:pPr>
              <w:pStyle w:val="Compact"/>
              <w:jc w:val="right"/>
            </w:pPr>
            <w:r>
              <w:t xml:space="preserve">0.85</w:t>
            </w:r>
          </w:p>
        </w:tc>
      </w:tr>
      <w:tr>
        <w:tc>
          <w:tcPr/>
          <w:p>
            <w:pPr>
              <w:pStyle w:val="Compact"/>
            </w:pPr>
            <w:r>
              <w:t xml:space="preserve">MIMIC ED</w:t>
            </w:r>
          </w:p>
        </w:tc>
        <w:tc>
          <w:tcPr/>
          <w:p>
            <w:pPr>
              <w:pStyle w:val="Compact"/>
            </w:pPr>
            <w:r>
              <w:t xml:space="preserve">1–6 h</w:t>
            </w:r>
          </w:p>
        </w:tc>
        <w:tc>
          <w:tcPr/>
          <w:p>
            <w:pPr>
              <w:pStyle w:val="Compact"/>
            </w:pPr>
            <w:r>
              <w:t xml:space="preserve">RBBB</w:t>
            </w:r>
          </w:p>
        </w:tc>
        <w:tc>
          <w:tcPr/>
          <w:p>
            <w:pPr>
              <w:pStyle w:val="Compact"/>
              <w:jc w:val="right"/>
            </w:pPr>
            <w:r>
              <w:t xml:space="preserve">3.5</w:t>
            </w:r>
          </w:p>
        </w:tc>
        <w:tc>
          <w:tcPr/>
          <w:p>
            <w:pPr>
              <w:pStyle w:val="Compact"/>
              <w:jc w:val="right"/>
            </w:pPr>
            <w:r>
              <w:t xml:space="preserve">8.1 (3.7–12.6)</w:t>
            </w:r>
          </w:p>
        </w:tc>
        <w:tc>
          <w:tcPr/>
          <w:p>
            <w:pPr>
              <w:pStyle w:val="Compact"/>
              <w:jc w:val="right"/>
            </w:pPr>
            <w:r>
              <w:t xml:space="preserve">2.8</w:t>
            </w:r>
          </w:p>
        </w:tc>
        <w:tc>
          <w:tcPr/>
          <w:p>
            <w:pPr>
              <w:pStyle w:val="Compact"/>
              <w:jc w:val="right"/>
            </w:pPr>
            <w:r>
              <w:t xml:space="preserve">18.2</w:t>
            </w:r>
          </w:p>
        </w:tc>
        <w:tc>
          <w:tcPr/>
          <w:p>
            <w:pPr>
              <w:pStyle w:val="Compact"/>
              <w:jc w:val="right"/>
            </w:pPr>
            <w:r>
              <w:t xml:space="preserve">0.93</w:t>
            </w:r>
          </w:p>
        </w:tc>
        <w:tc>
          <w:tcPr/>
          <w:p>
            <w:pPr>
              <w:pStyle w:val="Compact"/>
              <w:jc w:val="right"/>
            </w:pPr>
            <w:r>
              <w:t xml:space="preserve">0.86</w:t>
            </w:r>
          </w:p>
        </w:tc>
        <w:tc>
          <w:tcPr/>
          <w:p>
            <w:pPr>
              <w:pStyle w:val="Compact"/>
              <w:jc w:val="right"/>
            </w:pPr>
            <w:r>
              <w:t xml:space="preserve">0.87</w:t>
            </w:r>
          </w:p>
        </w:tc>
      </w:tr>
      <w:tr>
        <w:tc>
          <w:tcPr/>
          <w:p>
            <w:pPr>
              <w:pStyle w:val="Compact"/>
            </w:pPr>
            <w:r>
              <w:t xml:space="preserve">MIMIC ED</w:t>
            </w:r>
          </w:p>
        </w:tc>
        <w:tc>
          <w:tcPr/>
          <w:p>
            <w:pPr>
              <w:pStyle w:val="Compact"/>
            </w:pPr>
            <w:r>
              <w:t xml:space="preserve">1–6 h</w:t>
            </w:r>
          </w:p>
        </w:tc>
        <w:tc>
          <w:tcPr/>
          <w:p>
            <w:pPr>
              <w:pStyle w:val="Compact"/>
            </w:pPr>
            <w:r>
              <w:t xml:space="preserve">LBBB</w:t>
            </w:r>
          </w:p>
        </w:tc>
        <w:tc>
          <w:tcPr/>
          <w:p>
            <w:pPr>
              <w:pStyle w:val="Compact"/>
              <w:jc w:val="right"/>
            </w:pPr>
            <w:r>
              <w:t xml:space="preserve">1.4</w:t>
            </w:r>
          </w:p>
        </w:tc>
        <w:tc>
          <w:tcPr/>
          <w:p>
            <w:pPr>
              <w:pStyle w:val="Compact"/>
              <w:jc w:val="right"/>
            </w:pPr>
            <w:r>
              <w:t xml:space="preserve">5.6 (0.0–13.0)</w:t>
            </w:r>
          </w:p>
        </w:tc>
        <w:tc>
          <w:tcPr/>
          <w:p>
            <w:pPr>
              <w:pStyle w:val="Compact"/>
              <w:jc w:val="right"/>
            </w:pPr>
            <w:r>
              <w:t xml:space="preserve">1.6</w:t>
            </w:r>
          </w:p>
        </w:tc>
        <w:tc>
          <w:tcPr/>
          <w:p>
            <w:pPr>
              <w:pStyle w:val="Compact"/>
              <w:jc w:val="right"/>
            </w:pPr>
            <w:r>
              <w:t xml:space="preserve">15.9</w:t>
            </w:r>
          </w:p>
        </w:tc>
        <w:tc>
          <w:tcPr/>
          <w:p>
            <w:pPr>
              <w:pStyle w:val="Compact"/>
              <w:jc w:val="right"/>
            </w:pPr>
            <w:r>
              <w:t xml:space="preserve">0.89</w:t>
            </w:r>
          </w:p>
        </w:tc>
        <w:tc>
          <w:tcPr/>
          <w:p>
            <w:pPr>
              <w:pStyle w:val="Compact"/>
              <w:jc w:val="right"/>
            </w:pPr>
            <w:r>
              <w:t xml:space="preserve">0.83</w:t>
            </w:r>
          </w:p>
        </w:tc>
        <w:tc>
          <w:tcPr/>
          <w:p>
            <w:pPr>
              <w:pStyle w:val="Compact"/>
              <w:jc w:val="right"/>
            </w:pPr>
            <w:r>
              <w:t xml:space="preserve">0.93</w:t>
            </w:r>
          </w:p>
        </w:tc>
      </w:tr>
      <w:tr>
        <w:tc>
          <w:tcPr/>
          <w:p>
            <w:pPr>
              <w:pStyle w:val="Compact"/>
            </w:pPr>
            <w:r>
              <w:t xml:space="preserve">MIMIC ED</w:t>
            </w:r>
          </w:p>
        </w:tc>
        <w:tc>
          <w:tcPr/>
          <w:p>
            <w:pPr>
              <w:pStyle w:val="Compact"/>
            </w:pPr>
            <w:r>
              <w:t xml:space="preserve">1–6 h</w:t>
            </w:r>
          </w:p>
        </w:tc>
        <w:tc>
          <w:tcPr/>
          <w:p>
            <w:pPr>
              <w:pStyle w:val="Compact"/>
            </w:pPr>
            <w:r>
              <w:t xml:space="preserve">Sinus bradycardia</w:t>
            </w:r>
          </w:p>
        </w:tc>
        <w:tc>
          <w:tcPr/>
          <w:p>
            <w:pPr>
              <w:pStyle w:val="Compact"/>
              <w:jc w:val="right"/>
            </w:pPr>
            <w:r>
              <w:t xml:space="preserve">1.8</w:t>
            </w:r>
          </w:p>
        </w:tc>
        <w:tc>
          <w:tcPr/>
          <w:p>
            <w:pPr>
              <w:pStyle w:val="Compact"/>
              <w:jc w:val="right"/>
            </w:pPr>
            <w:r>
              <w:t xml:space="preserve">54.3 (42.9–65.7)</w:t>
            </w:r>
          </w:p>
        </w:tc>
        <w:tc>
          <w:tcPr/>
          <w:p>
            <w:pPr>
              <w:pStyle w:val="Compact"/>
              <w:jc w:val="right"/>
            </w:pPr>
            <w:r>
              <w:t xml:space="preserve">12.9</w:t>
            </w:r>
          </w:p>
        </w:tc>
        <w:tc>
          <w:tcPr/>
          <w:p>
            <w:pPr>
              <w:pStyle w:val="Compact"/>
              <w:jc w:val="right"/>
            </w:pPr>
            <w:r>
              <w:t xml:space="preserve">33.0</w:t>
            </w:r>
          </w:p>
        </w:tc>
        <w:tc>
          <w:tcPr/>
          <w:p>
            <w:pPr>
              <w:pStyle w:val="Compact"/>
              <w:jc w:val="right"/>
            </w:pPr>
            <w:r>
              <w:t xml:space="preserve">0.31</w:t>
            </w:r>
          </w:p>
        </w:tc>
        <w:tc>
          <w:tcPr/>
          <w:p>
            <w:pPr>
              <w:pStyle w:val="Compact"/>
              <w:jc w:val="right"/>
            </w:pPr>
            <w:r>
              <w:t xml:space="preserve">0.47</w:t>
            </w:r>
          </w:p>
        </w:tc>
        <w:tc>
          <w:tcPr/>
          <w:p>
            <w:pPr>
              <w:pStyle w:val="Compact"/>
              <w:jc w:val="right"/>
            </w:pPr>
            <w:r>
              <w:t xml:space="preserve">0.64</w:t>
            </w:r>
          </w:p>
        </w:tc>
      </w:tr>
      <w:tr>
        <w:tc>
          <w:tcPr/>
          <w:p>
            <w:pPr>
              <w:pStyle w:val="Compact"/>
            </w:pPr>
            <w:r>
              <w:t xml:space="preserve">MIMIC ED</w:t>
            </w:r>
          </w:p>
        </w:tc>
        <w:tc>
          <w:tcPr/>
          <w:p>
            <w:pPr>
              <w:pStyle w:val="Compact"/>
            </w:pPr>
            <w:r>
              <w:t xml:space="preserve">1–6 h</w:t>
            </w:r>
          </w:p>
        </w:tc>
        <w:tc>
          <w:tcPr/>
          <w:p>
            <w:pPr>
              <w:pStyle w:val="Compact"/>
            </w:pPr>
            <w:r>
              <w:t xml:space="preserve">Atrial fibrillation</w:t>
            </w:r>
          </w:p>
        </w:tc>
        <w:tc>
          <w:tcPr/>
          <w:p>
            <w:pPr>
              <w:pStyle w:val="Compact"/>
              <w:jc w:val="right"/>
            </w:pPr>
            <w:r>
              <w:t xml:space="preserve">3.7</w:t>
            </w:r>
          </w:p>
        </w:tc>
        <w:tc>
          <w:tcPr/>
          <w:p>
            <w:pPr>
              <w:pStyle w:val="Compact"/>
              <w:jc w:val="right"/>
            </w:pPr>
            <w:r>
              <w:t xml:space="preserve">8.2 (4.1–13.0)</w:t>
            </w:r>
          </w:p>
        </w:tc>
        <w:tc>
          <w:tcPr/>
          <w:p>
            <w:pPr>
              <w:pStyle w:val="Compact"/>
              <w:jc w:val="right"/>
            </w:pPr>
            <w:r>
              <w:t xml:space="preserve">3.3</w:t>
            </w:r>
          </w:p>
        </w:tc>
        <w:tc>
          <w:tcPr/>
          <w:p>
            <w:pPr>
              <w:pStyle w:val="Compact"/>
              <w:jc w:val="right"/>
            </w:pPr>
            <w:r>
              <w:t xml:space="preserve">6.3</w:t>
            </w:r>
          </w:p>
        </w:tc>
        <w:tc>
          <w:tcPr/>
          <w:p>
            <w:pPr>
              <w:pStyle w:val="Compact"/>
              <w:jc w:val="right"/>
            </w:pPr>
            <w:r>
              <w:t xml:space="preserve">0.92</w:t>
            </w:r>
          </w:p>
        </w:tc>
        <w:tc>
          <w:tcPr/>
          <w:p>
            <w:pPr>
              <w:pStyle w:val="Compact"/>
              <w:jc w:val="right"/>
            </w:pPr>
            <w:r>
              <w:t xml:space="preserve">0.92</w:t>
            </w:r>
          </w:p>
        </w:tc>
        <w:tc>
          <w:tcPr/>
          <w:p>
            <w:pPr>
              <w:pStyle w:val="Compact"/>
              <w:jc w:val="right"/>
            </w:pPr>
            <w:r>
              <w:t xml:space="preserve">0.83</w:t>
            </w:r>
          </w:p>
        </w:tc>
      </w:tr>
      <w:tr>
        <w:tc>
          <w:tcPr/>
          <w:p>
            <w:pPr>
              <w:pStyle w:val="Compact"/>
            </w:pPr>
            <w:r>
              <w:t xml:space="preserve">MIMIC ED</w:t>
            </w:r>
          </w:p>
        </w:tc>
        <w:tc>
          <w:tcPr/>
          <w:p>
            <w:pPr>
              <w:pStyle w:val="Compact"/>
            </w:pPr>
            <w:r>
              <w:t xml:space="preserve">1–6 h</w:t>
            </w:r>
          </w:p>
        </w:tc>
        <w:tc>
          <w:tcPr/>
          <w:p>
            <w:pPr>
              <w:pStyle w:val="Compact"/>
            </w:pPr>
            <w:r>
              <w:t xml:space="preserve">Sinus tachycardia</w:t>
            </w:r>
          </w:p>
        </w:tc>
        <w:tc>
          <w:tcPr/>
          <w:p>
            <w:pPr>
              <w:pStyle w:val="Compact"/>
              <w:jc w:val="right"/>
            </w:pPr>
            <w:r>
              <w:t xml:space="preserve">5.3</w:t>
            </w:r>
          </w:p>
        </w:tc>
        <w:tc>
          <w:tcPr/>
          <w:p>
            <w:pPr>
              <w:pStyle w:val="Compact"/>
              <w:jc w:val="right"/>
            </w:pPr>
            <w:r>
              <w:t xml:space="preserve">70.5 (64.3–76.8)</w:t>
            </w:r>
          </w:p>
        </w:tc>
        <w:tc>
          <w:tcPr/>
          <w:p>
            <w:pPr>
              <w:pStyle w:val="Compact"/>
              <w:jc w:val="right"/>
            </w:pPr>
            <w:r>
              <w:t xml:space="preserve">6.5</w:t>
            </w:r>
          </w:p>
        </w:tc>
        <w:tc>
          <w:tcPr/>
          <w:p>
            <w:pPr>
              <w:pStyle w:val="Compact"/>
              <w:jc w:val="right"/>
            </w:pPr>
            <w:r>
              <w:t xml:space="preserve">64.3</w:t>
            </w:r>
          </w:p>
        </w:tc>
        <w:tc>
          <w:tcPr/>
          <w:p>
            <w:pPr>
              <w:pStyle w:val="Compact"/>
              <w:jc w:val="right"/>
            </w:pPr>
            <w:r>
              <w:t xml:space="preserve">0.36</w:t>
            </w:r>
          </w:p>
        </w:tc>
        <w:tc>
          <w:tcPr/>
          <w:p>
            <w:pPr>
              <w:pStyle w:val="Compact"/>
              <w:jc w:val="right"/>
            </w:pPr>
            <w:r>
              <w:t xml:space="preserve">0.42</w:t>
            </w:r>
          </w:p>
        </w:tc>
        <w:tc>
          <w:tcPr/>
          <w:p>
            <w:pPr>
              <w:pStyle w:val="Compact"/>
              <w:jc w:val="right"/>
            </w:pPr>
            <w:r>
              <w:t xml:space="preserve">0.53</w:t>
            </w:r>
          </w:p>
        </w:tc>
      </w:tr>
    </w:tbl>
    <w:p>
      <w:pPr>
        <w:pStyle w:val="BodyText"/>
      </w:pPr>
      <w:r>
        <w:rPr>
          <w:b/>
          <w:bCs/>
        </w:rPr>
        <w:t xml:space="preserve">Table S12. GRRAS checklist.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GRRAS recommendation</w:t>
            </w:r>
          </w:p>
        </w:tc>
        <w:tc>
          <w:tcPr/>
          <w:p>
            <w:pPr>
              <w:pStyle w:val="Compact"/>
            </w:pPr>
            <w:r>
              <w:t xml:space="preserve">Location</w:t>
            </w:r>
          </w:p>
        </w:tc>
      </w:tr>
      <w:tr>
        <w:tc>
          <w:tcPr/>
          <w:p>
            <w:pPr>
              <w:pStyle w:val="Compact"/>
            </w:pPr>
            <w:r>
              <w:t xml:space="preserve">1</w:t>
            </w:r>
          </w:p>
        </w:tc>
        <w:tc>
          <w:tcPr/>
          <w:p>
            <w:pPr>
              <w:pStyle w:val="Compact"/>
            </w:pPr>
            <w:r>
              <w:t xml:space="preserve">Identify in title/abstract that reliability was investigated</w:t>
            </w:r>
          </w:p>
        </w:tc>
        <w:tc>
          <w:tcPr/>
          <w:p>
            <w:pPr>
              <w:pStyle w:val="Compact"/>
            </w:pPr>
            <w:r>
              <w:t xml:space="preserve">Title, Abstract</w:t>
            </w:r>
          </w:p>
        </w:tc>
      </w:tr>
      <w:tr>
        <w:tc>
          <w:tcPr/>
          <w:p>
            <w:pPr>
              <w:pStyle w:val="Compact"/>
            </w:pPr>
            <w:r>
              <w:t xml:space="preserve">2</w:t>
            </w:r>
          </w:p>
        </w:tc>
        <w:tc>
          <w:tcPr/>
          <w:p>
            <w:pPr>
              <w:pStyle w:val="Compact"/>
            </w:pPr>
            <w:r>
              <w:t xml:space="preserve">Name and describe the measured outcome</w:t>
            </w:r>
          </w:p>
        </w:tc>
        <w:tc>
          <w:tcPr/>
          <w:p>
            <w:pPr>
              <w:pStyle w:val="Compact"/>
            </w:pPr>
            <w:r>
              <w:t xml:space="preserve">Methods: AI models; Table 2</w:t>
            </w:r>
          </w:p>
        </w:tc>
      </w:tr>
      <w:tr>
        <w:tc>
          <w:tcPr/>
          <w:p>
            <w:pPr>
              <w:pStyle w:val="Compact"/>
            </w:pPr>
            <w:r>
              <w:t xml:space="preserve">3</w:t>
            </w:r>
          </w:p>
        </w:tc>
        <w:tc>
          <w:tcPr/>
          <w:p>
            <w:pPr>
              <w:pStyle w:val="Compact"/>
            </w:pPr>
            <w:r>
              <w:t xml:space="preserve">Specify the subject population</w:t>
            </w:r>
          </w:p>
        </w:tc>
        <w:tc>
          <w:tcPr/>
          <w:p>
            <w:pPr>
              <w:pStyle w:val="Compact"/>
            </w:pPr>
            <w:r>
              <w:t xml:space="preserve">Methods: Data sources; Table 1</w:t>
            </w:r>
          </w:p>
        </w:tc>
      </w:tr>
      <w:tr>
        <w:tc>
          <w:tcPr/>
          <w:p>
            <w:pPr>
              <w:pStyle w:val="Compact"/>
            </w:pPr>
            <w:r>
              <w:t xml:space="preserve">4</w:t>
            </w:r>
          </w:p>
        </w:tc>
        <w:tc>
          <w:tcPr/>
          <w:p>
            <w:pPr>
              <w:pStyle w:val="Compact"/>
            </w:pPr>
            <w:r>
              <w:t xml:space="preserve">Specify the rater population</w:t>
            </w:r>
          </w:p>
        </w:tc>
        <w:tc>
          <w:tcPr/>
          <w:p>
            <w:pPr>
              <w:pStyle w:val="Compact"/>
            </w:pPr>
            <w:r>
              <w:t xml:space="preserve">Not applicable: automated models (Methods: AI models)</w:t>
            </w:r>
          </w:p>
        </w:tc>
      </w:tr>
      <w:tr>
        <w:tc>
          <w:tcPr/>
          <w:p>
            <w:pPr>
              <w:pStyle w:val="Compact"/>
            </w:pPr>
            <w:r>
              <w:t xml:space="preserve">5</w:t>
            </w:r>
          </w:p>
        </w:tc>
        <w:tc>
          <w:tcPr/>
          <w:p>
            <w:pPr>
              <w:pStyle w:val="Compact"/>
            </w:pPr>
            <w:r>
              <w:t xml:space="preserve">Describe what was known about reliability before</w:t>
            </w:r>
          </w:p>
        </w:tc>
        <w:tc>
          <w:tcPr/>
          <w:p>
            <w:pPr>
              <w:pStyle w:val="Compact"/>
            </w:pPr>
            <w:r>
              <w:t xml:space="preserve">Introduction</w:t>
            </w:r>
          </w:p>
        </w:tc>
      </w:tr>
      <w:tr>
        <w:tc>
          <w:tcPr/>
          <w:p>
            <w:pPr>
              <w:pStyle w:val="Compact"/>
            </w:pPr>
            <w:r>
              <w:t xml:space="preserve">6</w:t>
            </w:r>
          </w:p>
        </w:tc>
        <w:tc>
          <w:tcPr/>
          <w:p>
            <w:pPr>
              <w:pStyle w:val="Compact"/>
            </w:pPr>
            <w:r>
              <w:t xml:space="preserve">Explain how subjects were selected</w:t>
            </w:r>
          </w:p>
        </w:tc>
        <w:tc>
          <w:tcPr/>
          <w:p>
            <w:pPr>
              <w:pStyle w:val="Compact"/>
            </w:pPr>
            <w:r>
              <w:t xml:space="preserve">Methods: pairs and strata; Supplementary Methods S1</w:t>
            </w:r>
          </w:p>
        </w:tc>
      </w:tr>
      <w:tr>
        <w:tc>
          <w:tcPr/>
          <w:p>
            <w:pPr>
              <w:pStyle w:val="Compact"/>
            </w:pPr>
            <w:r>
              <w:t xml:space="preserve">7</w:t>
            </w:r>
          </w:p>
        </w:tc>
        <w:tc>
          <w:tcPr/>
          <w:p>
            <w:pPr>
              <w:pStyle w:val="Compact"/>
            </w:pPr>
            <w:r>
              <w:t xml:space="preserve">Describe sample size considerations</w:t>
            </w:r>
          </w:p>
        </w:tc>
        <w:tc>
          <w:tcPr/>
          <w:p>
            <w:pPr>
              <w:pStyle w:val="Compact"/>
            </w:pPr>
            <w:r>
              <w:t xml:space="preserve">Methods (all eligible pairs, capped at 25 000 per stratum)</w:t>
            </w:r>
          </w:p>
        </w:tc>
      </w:tr>
      <w:tr>
        <w:tc>
          <w:tcPr/>
          <w:p>
            <w:pPr>
              <w:pStyle w:val="Compact"/>
            </w:pPr>
            <w:r>
              <w:t xml:space="preserve">8</w:t>
            </w:r>
          </w:p>
        </w:tc>
        <w:tc>
          <w:tcPr/>
          <w:p>
            <w:pPr>
              <w:pStyle w:val="Compact"/>
            </w:pPr>
            <w:r>
              <w:t xml:space="preserve">Describe the measurement and rating process</w:t>
            </w:r>
          </w:p>
        </w:tc>
        <w:tc>
          <w:tcPr/>
          <w:p>
            <w:pPr>
              <w:pStyle w:val="Compact"/>
            </w:pPr>
            <w:r>
              <w:t xml:space="preserve">Methods; Supplementary Methods S1–S2</w:t>
            </w:r>
          </w:p>
        </w:tc>
      </w:tr>
      <w:tr>
        <w:tc>
          <w:tcPr/>
          <w:p>
            <w:pPr>
              <w:pStyle w:val="Compact"/>
            </w:pPr>
            <w:r>
              <w:t xml:space="preserve">9</w:t>
            </w:r>
          </w:p>
        </w:tc>
        <w:tc>
          <w:tcPr/>
          <w:p>
            <w:pPr>
              <w:pStyle w:val="Compact"/>
            </w:pPr>
            <w:r>
              <w:t xml:space="preserve">State whether measurements were independent</w:t>
            </w:r>
          </w:p>
        </w:tc>
        <w:tc>
          <w:tcPr/>
          <w:p>
            <w:pPr>
              <w:pStyle w:val="Compact"/>
            </w:pPr>
            <w:r>
              <w:t xml:space="preserve">Methods: models frozen; outputs computed per ECG</w:t>
            </w:r>
          </w:p>
        </w:tc>
      </w:tr>
      <w:tr>
        <w:tc>
          <w:tcPr/>
          <w:p>
            <w:pPr>
              <w:pStyle w:val="Compact"/>
            </w:pPr>
            <w:r>
              <w:t xml:space="preserve">10</w:t>
            </w:r>
          </w:p>
        </w:tc>
        <w:tc>
          <w:tcPr/>
          <w:p>
            <w:pPr>
              <w:pStyle w:val="Compact"/>
            </w:pPr>
            <w:r>
              <w:t xml:space="preserve">Describe the statistical analysis</w:t>
            </w:r>
          </w:p>
        </w:tc>
        <w:tc>
          <w:tcPr/>
          <w:p>
            <w:pPr>
              <w:pStyle w:val="Compact"/>
            </w:pPr>
            <w:r>
              <w:t xml:space="preserve">Methods; Supplementary Methods S5</w:t>
            </w:r>
          </w:p>
        </w:tc>
      </w:tr>
      <w:tr>
        <w:tc>
          <w:tcPr/>
          <w:p>
            <w:pPr>
              <w:pStyle w:val="Compact"/>
            </w:pPr>
            <w:r>
              <w:t xml:space="preserve">11</w:t>
            </w:r>
          </w:p>
        </w:tc>
        <w:tc>
          <w:tcPr/>
          <w:p>
            <w:pPr>
              <w:pStyle w:val="Compact"/>
            </w:pPr>
            <w:r>
              <w:t xml:space="preserve">State the actual number of subjects and replicates</w:t>
            </w:r>
          </w:p>
        </w:tc>
        <w:tc>
          <w:tcPr/>
          <w:p>
            <w:pPr>
              <w:pStyle w:val="Compact"/>
            </w:pPr>
            <w:r>
              <w:t xml:space="preserve">Results; Table S1</w:t>
            </w:r>
          </w:p>
        </w:tc>
      </w:tr>
      <w:tr>
        <w:tc>
          <w:tcPr/>
          <w:p>
            <w:pPr>
              <w:pStyle w:val="Compact"/>
            </w:pPr>
            <w:r>
              <w:t xml:space="preserve">12</w:t>
            </w:r>
          </w:p>
        </w:tc>
        <w:tc>
          <w:tcPr/>
          <w:p>
            <w:pPr>
              <w:pStyle w:val="Compact"/>
            </w:pPr>
            <w:r>
              <w:t xml:space="preserve">Describe the sample characteristics</w:t>
            </w:r>
          </w:p>
        </w:tc>
        <w:tc>
          <w:tcPr/>
          <w:p>
            <w:pPr>
              <w:pStyle w:val="Compact"/>
            </w:pPr>
            <w:r>
              <w:t xml:space="preserve">Table 1</w:t>
            </w:r>
          </w:p>
        </w:tc>
      </w:tr>
      <w:tr>
        <w:tc>
          <w:tcPr/>
          <w:p>
            <w:pPr>
              <w:pStyle w:val="Compact"/>
            </w:pPr>
            <w:r>
              <w:t xml:space="preserve">13</w:t>
            </w:r>
          </w:p>
        </w:tc>
        <w:tc>
          <w:tcPr/>
          <w:p>
            <w:pPr>
              <w:pStyle w:val="Compact"/>
            </w:pPr>
            <w:r>
              <w:t xml:space="preserve">Report estimates with measures of statistical uncertainty</w:t>
            </w:r>
          </w:p>
        </w:tc>
        <w:tc>
          <w:tcPr/>
          <w:p>
            <w:pPr>
              <w:pStyle w:val="Compact"/>
            </w:pPr>
            <w:r>
              <w:t xml:space="preserve">Tables 2–4; Tables S2–S11</w:t>
            </w:r>
          </w:p>
        </w:tc>
      </w:tr>
      <w:tr>
        <w:tc>
          <w:tcPr/>
          <w:p>
            <w:pPr>
              <w:pStyle w:val="Compact"/>
            </w:pPr>
            <w:r>
              <w:t xml:space="preserve">14</w:t>
            </w:r>
          </w:p>
        </w:tc>
        <w:tc>
          <w:tcPr/>
          <w:p>
            <w:pPr>
              <w:pStyle w:val="Compact"/>
            </w:pPr>
            <w:r>
              <w:t xml:space="preserve">Discuss the practical relevance of results</w:t>
            </w:r>
          </w:p>
        </w:tc>
        <w:tc>
          <w:tcPr/>
          <w:p>
            <w:pPr>
              <w:pStyle w:val="Compact"/>
            </w:pPr>
            <w:r>
              <w:t xml:space="preserve">Discussion: Implications</w:t>
            </w:r>
          </w:p>
        </w:tc>
      </w:tr>
      <w:tr>
        <w:tc>
          <w:tcPr/>
          <w:p>
            <w:pPr>
              <w:pStyle w:val="Compact"/>
            </w:pPr>
            <w:r>
              <w:t xml:space="preserve">15</w:t>
            </w:r>
          </w:p>
        </w:tc>
        <w:tc>
          <w:tcPr/>
          <w:p>
            <w:pPr>
              <w:pStyle w:val="Compact"/>
            </w:pPr>
            <w:r>
              <w:t xml:space="preserve">Provide detailed results if possible</w:t>
            </w:r>
          </w:p>
        </w:tc>
        <w:tc>
          <w:tcPr/>
          <w:p>
            <w:pPr>
              <w:pStyle w:val="Compact"/>
            </w:pPr>
            <w:r>
              <w:t xml:space="preserve">Supplementary material</w:t>
            </w:r>
          </w:p>
        </w:tc>
      </w:tr>
    </w:tbl>
    <w:bookmarkEnd w:id="16"/>
    <w:bookmarkStart w:id="26" w:name="supplementary-figures"/>
    <w:p>
      <w:pPr>
        <w:pStyle w:val="Heading2"/>
      </w:pPr>
      <w:r>
        <w:t xml:space="preserve">Supplementary Figures</w:t>
      </w:r>
    </w:p>
    <w:p>
      <w:pPr>
        <w:pStyle w:val="FirstParagraph"/>
      </w:pPr>
      <w:r>
        <w:drawing>
          <wp:inline>
            <wp:extent cx="9174581" cy="3486341"/>
            <wp:effectExtent b="0" l="0" r="0" t="0"/>
            <wp:docPr descr="" title="" id="18" name="Picture"/>
            <a:graphic>
              <a:graphicData uri="http://schemas.openxmlformats.org/drawingml/2006/picture">
                <pic:pic>
                  <pic:nvPicPr>
                    <pic:cNvPr descr="figures/supp_figure_s1.png" id="19" name="Picture"/>
                    <pic:cNvPicPr>
                      <a:picLocks noChangeArrowheads="1" noChangeAspect="1"/>
                    </pic:cNvPicPr>
                  </pic:nvPicPr>
                  <pic:blipFill>
                    <a:blip r:embed="rId17"/>
                    <a:stretch>
                      <a:fillRect/>
                    </a:stretch>
                  </pic:blipFill>
                  <pic:spPr bwMode="auto">
                    <a:xfrm>
                      <a:off x="0" y="0"/>
                      <a:ext cx="9174581" cy="3486341"/>
                    </a:xfrm>
                    <a:prstGeom prst="rect">
                      <a:avLst/>
                    </a:prstGeom>
                    <a:noFill/>
                    <a:ln w="9525">
                      <a:noFill/>
                      <a:headEnd/>
                      <a:tailEnd/>
                    </a:ln>
                  </pic:spPr>
                </pic:pic>
              </a:graphicData>
            </a:graphic>
          </wp:inline>
        </w:drawing>
      </w:r>
    </w:p>
    <w:p>
      <w:pPr>
        <w:pStyle w:val="BodyText"/>
      </w:pPr>
      <w:r>
        <w:rPr>
          <w:b/>
          <w:bCs/>
        </w:rPr>
        <w:t xml:space="preserve">Figure S1. In-house models by interval.</w:t>
      </w:r>
      <w:r>
        <w:t xml:space="preserve"> </w:t>
      </w:r>
      <w:r>
        <w:t xml:space="preserve">(A) Within-patient SD of the age gap for the five-seed ensemble (solid) and a single seed (dashed). (B) Percentage of patients whose predicted sex changed, for the ensemble (solid) and a single seed (dashed). The grey band marks the primary 1–6-hour stratum.</w:t>
      </w:r>
    </w:p>
    <w:p>
      <w:pPr>
        <w:pStyle w:val="BodyText"/>
      </w:pPr>
      <w:r>
        <w:drawing>
          <wp:inline>
            <wp:extent cx="9174581" cy="3119357"/>
            <wp:effectExtent b="0" l="0" r="0" t="0"/>
            <wp:docPr descr="" title="" id="21" name="Picture"/>
            <a:graphic>
              <a:graphicData uri="http://schemas.openxmlformats.org/drawingml/2006/picture">
                <pic:pic>
                  <pic:nvPicPr>
                    <pic:cNvPr descr="figures/supp_figure_s2.png" id="22" name="Picture"/>
                    <pic:cNvPicPr>
                      <a:picLocks noChangeArrowheads="1" noChangeAspect="1"/>
                    </pic:cNvPicPr>
                  </pic:nvPicPr>
                  <pic:blipFill>
                    <a:blip r:embed="rId20"/>
                    <a:stretch>
                      <a:fillRect/>
                    </a:stretch>
                  </pic:blipFill>
                  <pic:spPr bwMode="auto">
                    <a:xfrm>
                      <a:off x="0" y="0"/>
                      <a:ext cx="9174581" cy="3119357"/>
                    </a:xfrm>
                    <a:prstGeom prst="rect">
                      <a:avLst/>
                    </a:prstGeom>
                    <a:noFill/>
                    <a:ln w="9525">
                      <a:noFill/>
                      <a:headEnd/>
                      <a:tailEnd/>
                    </a:ln>
                  </pic:spPr>
                </pic:pic>
              </a:graphicData>
            </a:graphic>
          </wp:inline>
        </w:drawing>
      </w:r>
    </w:p>
    <w:p>
      <w:pPr>
        <w:pStyle w:val="BodyText"/>
      </w:pPr>
      <w:r>
        <w:rPr>
          <w:b/>
          <w:bCs/>
        </w:rPr>
        <w:t xml:space="preserve">Figure S2. Published abnormality classifier: ICC(A,1) of the output logit for conduction abnormalities by interval.</w:t>
      </w:r>
    </w:p>
    <w:p>
      <w:pPr>
        <w:pStyle w:val="BodyText"/>
      </w:pPr>
      <w:r>
        <w:drawing>
          <wp:inline>
            <wp:extent cx="5046020" cy="3302849"/>
            <wp:effectExtent b="0" l="0" r="0" t="0"/>
            <wp:docPr descr="" title="" id="24" name="Picture"/>
            <a:graphic>
              <a:graphicData uri="http://schemas.openxmlformats.org/drawingml/2006/picture">
                <pic:pic>
                  <pic:nvPicPr>
                    <pic:cNvPr descr="figures/supp_figure_s3.png" id="25" name="Picture"/>
                    <pic:cNvPicPr>
                      <a:picLocks noChangeArrowheads="1" noChangeAspect="1"/>
                    </pic:cNvPicPr>
                  </pic:nvPicPr>
                  <pic:blipFill>
                    <a:blip r:embed="rId23"/>
                    <a:stretch>
                      <a:fillRect/>
                    </a:stretch>
                  </pic:blipFill>
                  <pic:spPr bwMode="auto">
                    <a:xfrm>
                      <a:off x="0" y="0"/>
                      <a:ext cx="5046020" cy="3302849"/>
                    </a:xfrm>
                    <a:prstGeom prst="rect">
                      <a:avLst/>
                    </a:prstGeom>
                    <a:noFill/>
                    <a:ln w="9525">
                      <a:noFill/>
                      <a:headEnd/>
                      <a:tailEnd/>
                    </a:ln>
                  </pic:spPr>
                </pic:pic>
              </a:graphicData>
            </a:graphic>
          </wp:inline>
        </w:drawing>
      </w:r>
    </w:p>
    <w:p>
      <w:pPr>
        <w:pStyle w:val="BodyText"/>
      </w:pPr>
      <w:r>
        <w:rPr>
          <w:b/>
          <w:bCs/>
        </w:rPr>
        <w:t xml:space="preserve">Figure S3. Age-gap variability in 1–6-hour pairs by quintile of precordial amplitude change, for both published ECG-age models (post hoc).</w:t>
      </w:r>
    </w:p>
    <w:bookmarkEnd w:id="26"/>
    <w:sectPr>
      <w:footnotePr>
        <w:numRestart w:val="eachSect"/>
      </w:footnotePr>
      <w:pgSz w:h="11906" w:orient="landscape" w:w="16838"/>
      <w:pgMar w:bottom="850" w:left="850" w:right="850" w:top="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0"/>
    </w:rPr>
  </w:style>
  <w:style w:styleId="BodyText" w:type="paragraph">
    <w:name w:val="Body Text"/>
    <w:basedOn w:val="Normal"/>
    <w:link w:val="BodyTextChar"/>
    <w:qFormat/>
    <w:pPr>
      <w:spacing w:after="180" w:before="180"/>
    </w:pPr>
    <w:rPr>
      <w:rFonts w:ascii="Arial" w:hAnsi="Arial"/>
      <w:sz w:val="20"/>
    </w:rPr>
  </w:style>
  <w:style w:customStyle="1" w:styleId="FirstParagraph" w:type="paragraph">
    <w:name w:val="First Paragraph"/>
    <w:basedOn w:val="BodyText"/>
    <w:next w:val="BodyText"/>
    <w:qFormat/>
    <w:rPr>
      <w:rFonts w:ascii="Arial" w:hAnsi="Arial"/>
      <w:sz w:val="20"/>
    </w:rPr>
  </w:style>
  <w:style w:customStyle="1" w:styleId="Compact" w:type="paragraph">
    <w:name w:val="Compact"/>
    <w:basedOn w:val="BodyText"/>
    <w:qFormat/>
    <w:pPr>
      <w:spacing w:after="36" w:before="36"/>
    </w:pPr>
    <w:rPr>
      <w:rFonts w:ascii="Arial" w:hAnsi="Arial"/>
      <w:sz w:val="15"/>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dc:creator/>
  <cp:keywords/>
  <dcterms:created xsi:type="dcterms:W3CDTF">2026-10-06T20:27:49Z</dcterms:created>
  <dcterms:modified xsi:type="dcterms:W3CDTF">2026-10-06T20:27:49Z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Short-interval test–retest reliability of artificial intelligence–derived ECG age and sex</vt:lpwstr>
  </property>
</Properties>
</file>