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  <w:spacing w:line="360" w:lineRule="atLeast"/>
      </w:pPr>
      <w:r>
        <w:rPr>
          <w:sz w:val="24"/>
          <w:szCs w:val="24"/>
        </w:rPr>
        <w:t>AGENDA FOR PROF. GISLASON VISIT TO JRC</w:t>
      </w:r>
    </w:p>
    <w:p>
      <w:pPr>
        <w:pStyle w:val="style20"/>
        <w:spacing w:line="360" w:lineRule="atLeast"/>
      </w:pPr>
      <w:r>
        <w:rPr>
          <w:sz w:val="24"/>
          <w:szCs w:val="24"/>
        </w:rPr>
        <w:t>3-4 MAY 2012, VARESE</w:t>
      </w:r>
    </w:p>
    <w:p>
      <w:pPr>
        <w:pStyle w:val="style20"/>
        <w:spacing w:line="360" w:lineRule="atLeast"/>
      </w:pPr>
      <w:r>
        <w:rPr>
          <w:sz w:val="24"/>
          <w:szCs w:val="24"/>
        </w:rPr>
      </w:r>
    </w:p>
    <w:p>
      <w:pPr>
        <w:pStyle w:val="style20"/>
        <w:spacing w:line="360" w:lineRule="atLeast"/>
      </w:pPr>
      <w:r>
        <w:rPr>
          <w:sz w:val="24"/>
          <w:szCs w:val="24"/>
        </w:rPr>
        <w:t xml:space="preserve">Day 01 </w:t>
      </w:r>
    </w:p>
    <w:p>
      <w:pPr>
        <w:pStyle w:val="style20"/>
        <w:spacing w:line="360" w:lineRule="atLeast"/>
      </w:pPr>
      <w:r>
        <w:rPr>
          <w:sz w:val="24"/>
          <w:szCs w:val="24"/>
        </w:rPr>
        <w:tab/>
        <w:t>- Presentation of recent developments on life history methods</w:t>
      </w:r>
    </w:p>
    <w:p>
      <w:pPr>
        <w:pStyle w:val="style20"/>
        <w:spacing w:line="360" w:lineRule="atLeast"/>
      </w:pPr>
      <w:r>
        <w:rPr>
          <w:sz w:val="24"/>
          <w:szCs w:val="24"/>
        </w:rPr>
        <w:tab/>
        <w:t>- Presentation of the a4a initiative</w:t>
      </w:r>
    </w:p>
    <w:p>
      <w:pPr>
        <w:pStyle w:val="style20"/>
        <w:spacing w:line="360" w:lineRule="atLeast"/>
      </w:pPr>
      <w:r>
        <w:rPr>
          <w:sz w:val="24"/>
          <w:szCs w:val="24"/>
        </w:rPr>
        <w:tab/>
        <w:t>- Discuss developments of multispecies applications</w:t>
      </w:r>
    </w:p>
    <w:p>
      <w:pPr>
        <w:pStyle w:val="style20"/>
        <w:spacing w:line="360" w:lineRule="atLeast"/>
      </w:pPr>
      <w:r>
        <w:rPr>
          <w:sz w:val="24"/>
          <w:szCs w:val="24"/>
        </w:rPr>
        <w:tab/>
        <w:t>- Discuss implementation in FLR</w:t>
      </w:r>
    </w:p>
    <w:p>
      <w:pPr>
        <w:pStyle w:val="style20"/>
        <w:spacing w:line="360" w:lineRule="atLeast"/>
      </w:pPr>
      <w:r>
        <w:rPr>
          <w:sz w:val="24"/>
          <w:szCs w:val="24"/>
        </w:rPr>
      </w:r>
    </w:p>
    <w:p>
      <w:pPr>
        <w:pStyle w:val="style20"/>
        <w:spacing w:line="360" w:lineRule="atLeast"/>
      </w:pPr>
      <w:r>
        <w:rPr>
          <w:sz w:val="24"/>
          <w:szCs w:val="24"/>
        </w:rPr>
        <w:t xml:space="preserve">Day 02 </w:t>
      </w:r>
    </w:p>
    <w:p>
      <w:pPr>
        <w:pStyle w:val="style20"/>
        <w:spacing w:line="360" w:lineRule="atLeast"/>
      </w:pPr>
      <w:r>
        <w:rPr>
          <w:sz w:val="24"/>
          <w:szCs w:val="24"/>
        </w:rPr>
        <w:tab/>
        <w:t>- Seminaire on stocks assessment and fisheries management based on life history parameters</w:t>
      </w:r>
    </w:p>
    <w:p>
      <w:pPr>
        <w:pStyle w:val="style20"/>
        <w:spacing w:line="360" w:lineRule="atLeast"/>
      </w:pPr>
      <w:r>
        <w:rPr>
          <w:sz w:val="24"/>
          <w:szCs w:val="24"/>
        </w:rPr>
        <w:tab/>
        <w:t>- Discuss usage of life history based models to assess the status of stocks</w:t>
      </w:r>
    </w:p>
    <w:p>
      <w:pPr>
        <w:pStyle w:val="style20"/>
        <w:spacing w:line="360" w:lineRule="atLeast"/>
      </w:pPr>
      <w:r>
        <w:rPr>
          <w:sz w:val="24"/>
          <w:szCs w:val="24"/>
        </w:rPr>
        <w:tab/>
        <w:t>- Discuss a4a and possible cooperation</w:t>
      </w:r>
    </w:p>
    <w:p>
      <w:pPr>
        <w:pStyle w:val="style20"/>
        <w:spacing w:line="360" w:lineRule="atLeast"/>
      </w:pPr>
      <w:r>
        <w:rPr>
          <w:sz w:val="24"/>
          <w:szCs w:val="24"/>
        </w:rPr>
        <w:tab/>
        <w:t xml:space="preserve">- Prof. Gislason's closing notes and feedback </w:t>
      </w:r>
    </w:p>
    <w:p>
      <w:pPr>
        <w:pStyle w:val="style20"/>
        <w:spacing w:line="360" w:lineRule="atLeast"/>
      </w:pPr>
      <w:r>
        <w:rPr>
          <w:sz w:val="24"/>
          <w:szCs w:val="24"/>
        </w:rPr>
      </w:r>
    </w:p>
    <w:sectPr>
      <w:formProt w:val="off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Times New Roman" w:cs="DejaVu Sans" w:eastAsia="DejaVu Sans" w:hAnsi="Times New Roman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</w:rPr>
  </w:style>
  <w:style w:styleId="style19" w:type="paragraph">
    <w:name w:val="Index"/>
    <w:basedOn w:val="style0"/>
    <w:next w:val="style19"/>
    <w:pPr>
      <w:suppressLineNumbers/>
    </w:pPr>
    <w:rPr/>
  </w:style>
  <w:style w:styleId="style20" w:type="paragraph">
    <w:name w:val="Preformatted Text"/>
    <w:basedOn w:val="style0"/>
    <w:next w:val="style20"/>
    <w:pPr>
      <w:spacing w:after="0" w:before="0"/>
    </w:pPr>
    <w:rPr>
      <w:sz w:val="20"/>
      <w:szCs w:val="20"/>
      <w:rFonts w:ascii="Times New Roman" w:cs="DejaVu Sans Mono" w:eastAsia="DejaVu Sans" w:hAnsi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