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Whole</w:t>
      </w:r>
      <w:r>
        <w:t xml:space="preserve"> </w:t>
      </w:r>
      <w:r>
        <w:t xml:space="preserve">and</w:t>
      </w:r>
      <w:r>
        <w:t xml:space="preserve"> </w:t>
      </w:r>
      <w:r>
        <w:t xml:space="preserve">Part</w:t>
      </w:r>
      <w:r>
        <w:t xml:space="preserve"> </w:t>
      </w:r>
      <w:r>
        <w:t xml:space="preserve">Practice</w:t>
      </w:r>
    </w:p>
    <w:p>
      <w:pPr>
        <w:pStyle w:val="Sub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  <w:r>
        <w:t xml:space="preserve"> </w:t>
      </w:r>
      <w:r>
        <w:t xml:space="preserve">-</w:t>
      </w:r>
      <w:r>
        <w:t xml:space="preserve"> </w:t>
      </w:r>
      <w:r>
        <w:t xml:space="preserve">Spring</w:t>
      </w:r>
      <w:r>
        <w:t xml:space="preserve"> </w:t>
      </w:r>
      <w:r>
        <w:t xml:space="preserve">2024</w:t>
      </w:r>
      <w:r>
        <w:t xml:space="preserve"> </w:t>
      </w:r>
      <w:r>
        <w:t xml:space="preserve">@</w:t>
      </w:r>
      <w:r>
        <w:t xml:space="preserve"> </w:t>
      </w:r>
      <w:r>
        <w:t xml:space="preserve">CSUN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p>
      <w:pPr>
        <w:pStyle w:val="Date"/>
      </w:pPr>
      <w:r>
        <w:t xml:space="preserve">2024-04-04</w:t>
      </w:r>
    </w:p>
    <w:bookmarkStart w:id="20" w:name="credits"/>
    <w:p>
      <w:pPr>
        <w:pStyle w:val="Heading2"/>
      </w:pPr>
      <w:r>
        <w:t xml:space="preserve">Credits</w:t>
      </w:r>
    </w:p>
    <w:p>
      <w:pPr>
        <w:pStyle w:val="FirstParagraph"/>
      </w:pPr>
      <w:r>
        <w:t xml:space="preserve">This presentation is based on the book by</w:t>
      </w:r>
      <w:r>
        <w:t xml:space="preserve"> </w:t>
      </w:r>
      <w:r>
        <w:t xml:space="preserve">Magill &amp; Anderson (2020)</w:t>
      </w:r>
      <w:r>
        <w:t xml:space="preserve">.</w:t>
      </w:r>
    </w:p>
    <w:bookmarkEnd w:id="20"/>
    <w:bookmarkStart w:id="21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  <w:pStyle w:val="Compact"/>
      </w:pPr>
      <w:r>
        <w:t xml:space="preserve">Define the terms __________ and __________ as they relate to the relationships among the parts or components of a complex motor skill.</w:t>
      </w:r>
    </w:p>
    <w:p>
      <w:pPr>
        <w:numPr>
          <w:ilvl w:val="0"/>
          <w:numId w:val="1001"/>
        </w:numPr>
        <w:pStyle w:val="Compact"/>
      </w:pPr>
      <w:r>
        <w:t xml:space="preserve">Describe ways to apply the part-practice methods of __________ and __________ to the practice of motor skills.</w:t>
      </w:r>
    </w:p>
    <w:p>
      <w:pPr>
        <w:numPr>
          <w:ilvl w:val="0"/>
          <w:numId w:val="1001"/>
        </w:numPr>
        <w:pStyle w:val="Compact"/>
      </w:pPr>
      <w:r>
        <w:t xml:space="preserve">Describe several ways to apply __________ methods to the practice of motor skills.</w:t>
      </w:r>
    </w:p>
    <w:bookmarkEnd w:id="21"/>
    <w:bookmarkStart w:id="22" w:name="definitions"/>
    <w:p>
      <w:pPr>
        <w:pStyle w:val="Heading2"/>
      </w:pPr>
      <w:r>
        <w:t xml:space="preserve">Definitions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Whole practice</w:t>
      </w:r>
    </w:p>
    <w:p>
      <w:pPr>
        <w:numPr>
          <w:ilvl w:val="1"/>
          <w:numId w:val="1003"/>
        </w:numPr>
        <w:pStyle w:val="Compact"/>
      </w:pPr>
      <w:r>
        <w:t xml:space="preserve">A practice strategy that involves practicing a skill __________ (i.e., as a whole)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Part practice</w:t>
      </w:r>
    </w:p>
    <w:p>
      <w:pPr>
        <w:numPr>
          <w:ilvl w:val="1"/>
          <w:numId w:val="1004"/>
        </w:numPr>
        <w:pStyle w:val="Compact"/>
      </w:pPr>
      <w:r>
        <w:t xml:space="preserve">A practice strategy that involves practicing __________ of a skill before practicing the whole skill</w:t>
      </w:r>
    </w:p>
    <w:bookmarkEnd w:id="22"/>
    <w:bookmarkStart w:id="29" w:name="whole-or-parts-practice"/>
    <w:p>
      <w:pPr>
        <w:pStyle w:val="Heading1"/>
      </w:pPr>
      <w:r>
        <w:t xml:space="preserve">Whole or Parts Practice</w:t>
      </w:r>
    </w:p>
    <w:bookmarkStart w:id="23" w:name="complexity-vs.-organization"/>
    <w:p>
      <w:pPr>
        <w:pStyle w:val="Heading2"/>
      </w:pPr>
      <w:r>
        <w:t xml:space="preserve">Complexity vs. Organization</w:t>
      </w:r>
    </w:p>
    <w:p>
      <w:pPr>
        <w:pStyle w:val="FirstParagraph"/>
      </w:pPr>
      <w:r>
        <w:t xml:space="preserve">The decision to practice a skill as a whole or in parts can be based on the __________ and __________ characteristics of the skill (Naylor &amp; Briggs, 1963).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Complexity:</w:t>
      </w:r>
      <w:r>
        <w:t xml:space="preserve"> </w:t>
      </w:r>
      <w:r>
        <w:t xml:space="preserve">__________ of parts or components and the degree of __________ that characterize a skill.</w:t>
      </w:r>
    </w:p>
    <w:p>
      <w:pPr>
        <w:numPr>
          <w:ilvl w:val="1"/>
          <w:numId w:val="1006"/>
        </w:numPr>
        <w:pStyle w:val="Compact"/>
      </w:pPr>
      <w:r>
        <w:t xml:space="preserve">More complex tasks have __________ component parts and place more demands on __________.</w:t>
      </w:r>
    </w:p>
    <w:p>
      <w:pPr>
        <w:numPr>
          <w:ilvl w:val="1"/>
          <w:numId w:val="1006"/>
        </w:numPr>
        <w:pStyle w:val="Compact"/>
      </w:pPr>
      <w:r>
        <w:t xml:space="preserve">Note:</w:t>
      </w:r>
      <w:r>
        <w:t xml:space="preserve"> </w:t>
      </w:r>
      <w:r>
        <w:t xml:space="preserve">“</w:t>
      </w:r>
      <w:r>
        <w:t xml:space="preserve">Complexity</w:t>
      </w:r>
      <w:r>
        <w:t xml:space="preserve">”</w:t>
      </w:r>
      <w:r>
        <w:t xml:space="preserve"> </w:t>
      </w:r>
      <w:r>
        <w:t xml:space="preserve">is distinct from</w:t>
      </w:r>
      <w:r>
        <w:t xml:space="preserve"> </w:t>
      </w:r>
      <w:r>
        <w:t xml:space="preserve">“</w:t>
      </w:r>
      <w:r>
        <w:t xml:space="preserve">__________.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Organization:</w:t>
      </w:r>
      <w:r>
        <w:t xml:space="preserve"> </w:t>
      </w:r>
      <w:r>
        <w:t xml:space="preserve">The __________ among the component parts of the skill.</w:t>
      </w:r>
    </w:p>
    <w:p>
      <w:pPr>
        <w:numPr>
          <w:ilvl w:val="1"/>
          <w:numId w:val="1007"/>
        </w:numPr>
        <w:pStyle w:val="Compact"/>
      </w:pPr>
      <w:r>
        <w:t xml:space="preserve">Skill has a high level of organization when its component parts are __________ and __________ interdependent.</w:t>
      </w:r>
    </w:p>
    <w:p>
      <w:pPr>
        <w:numPr>
          <w:ilvl w:val="2"/>
          <w:numId w:val="1008"/>
        </w:numPr>
        <w:pStyle w:val="Compact"/>
      </w:pPr>
      <w:r>
        <w:t xml:space="preserve">Example: __________.</w:t>
      </w:r>
    </w:p>
    <w:p>
      <w:pPr>
        <w:numPr>
          <w:ilvl w:val="1"/>
          <w:numId w:val="1007"/>
        </w:numPr>
        <w:pStyle w:val="Compact"/>
      </w:pPr>
      <w:r>
        <w:t xml:space="preserve">Low level of organization: When the component parts are __________ independent.</w:t>
      </w:r>
    </w:p>
    <w:p>
      <w:pPr>
        <w:numPr>
          <w:ilvl w:val="2"/>
          <w:numId w:val="1009"/>
        </w:numPr>
        <w:pStyle w:val="Compact"/>
      </w:pPr>
      <w:r>
        <w:t xml:space="preserve">Example: __________.</w:t>
      </w:r>
    </w:p>
    <w:bookmarkEnd w:id="23"/>
    <w:bookmarkStart w:id="24" w:name="X4bea536afb4fc5bc54641aefb3cf5748272927a"/>
    <w:p>
      <w:pPr>
        <w:pStyle w:val="Heading2"/>
      </w:pPr>
      <w:r>
        <w:t xml:space="preserve">How to decide whether to use Whole or Part practice?</w:t>
      </w:r>
    </w:p>
    <w:p>
      <w:pPr>
        <w:numPr>
          <w:ilvl w:val="0"/>
          <w:numId w:val="1010"/>
        </w:numPr>
        <w:pStyle w:val="Compact"/>
      </w:pPr>
      <w:r>
        <w:t xml:space="preserve">Must __________ the skill</w:t>
      </w:r>
    </w:p>
    <w:p>
      <w:pPr>
        <w:numPr>
          <w:ilvl w:val="0"/>
          <w:numId w:val="1010"/>
        </w:numPr>
        <w:pStyle w:val="Compact"/>
      </w:pPr>
      <w:r>
        <w:t xml:space="preserve">According to Naylor and Briggs (1963), focus on:</w:t>
      </w:r>
    </w:p>
    <w:p>
      <w:pPr>
        <w:numPr>
          <w:ilvl w:val="1"/>
          <w:numId w:val="1011"/>
        </w:numPr>
        <w:pStyle w:val="Compact"/>
      </w:pPr>
      <w:r>
        <w:t xml:space="preserve">__________</w:t>
      </w:r>
    </w:p>
    <w:p>
      <w:pPr>
        <w:numPr>
          <w:ilvl w:val="1"/>
          <w:numId w:val="1011"/>
        </w:numPr>
        <w:pStyle w:val="Compact"/>
      </w:pPr>
      <w:r>
        <w:t xml:space="preserve">the extent to which the spatial-temporal characteristics are __________</w:t>
      </w:r>
    </w:p>
    <w:p>
      <w:pPr>
        <w:numPr>
          <w:ilvl w:val="1"/>
          <w:numId w:val="1011"/>
        </w:numPr>
        <w:pStyle w:val="Compact"/>
      </w:pPr>
      <w:r>
        <w:t xml:space="preserve">decide which levels of __________ and __________ best represent the skill</w:t>
      </w:r>
    </w:p>
    <w:bookmarkEnd w:id="24"/>
    <w:bookmarkStart w:id="25" w:name="example-juggling"/>
    <w:p>
      <w:pPr>
        <w:pStyle w:val="Heading2"/>
      </w:pPr>
      <w:r>
        <w:t xml:space="preserve">Example: Juggling</w:t>
      </w:r>
    </w:p>
    <w:p>
      <w:pPr>
        <w:pStyle w:val="FirstParagraph"/>
      </w:pPr>
      <w:r>
        <w:rPr>
          <w:iCs/>
          <w:i/>
        </w:rPr>
        <w:t xml:space="preserve">(Image of juggling)</w:t>
      </w:r>
    </w:p>
    <w:bookmarkEnd w:id="25"/>
    <w:bookmarkStart w:id="26" w:name="decisions-to-use-whole-or-part-practice"/>
    <w:p>
      <w:pPr>
        <w:pStyle w:val="Heading2"/>
      </w:pPr>
      <w:r>
        <w:t xml:space="preserve">Decisions to Use Whole or Part Practice</w:t>
      </w:r>
    </w:p>
    <w:p>
      <w:pPr>
        <w:pStyle w:val="FirstParagraph"/>
      </w:pPr>
      <w:r>
        <w:t xml:space="preserve">Assessing the levels of __________ and __________ of a skill.</w:t>
      </w:r>
    </w:p>
    <w:p>
      <w:pPr>
        <w:numPr>
          <w:ilvl w:val="0"/>
          <w:numId w:val="1012"/>
        </w:numPr>
        <w:pStyle w:val="Compact"/>
      </w:pPr>
      <w:r>
        <w:t xml:space="preserve">If the skill is __________ in __________ and __________ in __________, practice the __________ skill.</w:t>
      </w:r>
    </w:p>
    <w:p>
      <w:pPr>
        <w:numPr>
          <w:ilvl w:val="0"/>
          <w:numId w:val="1012"/>
        </w:numPr>
        <w:pStyle w:val="Compact"/>
      </w:pPr>
      <w:r>
        <w:t xml:space="preserve">If the skill is __________ in __________ and __________ in __________, practice by using the __________ method.</w:t>
      </w:r>
    </w:p>
    <w:bookmarkEnd w:id="26"/>
    <w:bookmarkStart w:id="27" w:name="example-beam-routine-in-gymnastics"/>
    <w:p>
      <w:pPr>
        <w:pStyle w:val="Heading2"/>
      </w:pPr>
      <w:r>
        <w:t xml:space="preserve">Example: beam routine in gymnastics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Low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Organization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Low Complexity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High Complexity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Organization</w:t>
      </w:r>
      <w:r>
        <w:t xml:space="preserve">: The __________ among the component parts of the skill.</w:t>
      </w:r>
    </w:p>
    <w:p>
      <w:pPr>
        <w:pStyle w:val="BodyText"/>
      </w:pPr>
      <w:r>
        <w:t xml:space="preserve">Complexity</w:t>
      </w:r>
      <w:r>
        <w:t xml:space="preserve">: __________ of parts or components and the degree of __________ that characterize a skill.</w:t>
      </w:r>
    </w:p>
    <w:p>
      <w:pPr>
        <w:pStyle w:val="BodyText"/>
      </w:pPr>
      <w:r>
        <w:t xml:space="preserve">Rule of thumb</w:t>
      </w:r>
    </w:p>
    <w:p>
      <w:pPr>
        <w:numPr>
          <w:ilvl w:val="0"/>
          <w:numId w:val="1013"/>
        </w:numPr>
        <w:pStyle w:val="Compact"/>
      </w:pPr>
      <w:r>
        <w:t xml:space="preserve">If High in __________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3"/>
        </w:numPr>
        <w:pStyle w:val="Compact"/>
      </w:pPr>
      <w:r>
        <w:t xml:space="preserve">If High in __________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4"/>
        </w:numPr>
        <w:pStyle w:val="Compact"/>
      </w:pPr>
      <w:r>
        <w:t xml:space="preserve">How would you practice a</w:t>
      </w:r>
      <w:r>
        <w:t xml:space="preserve"> </w:t>
      </w:r>
      <w:r>
        <w:rPr>
          <w:iCs/>
          <w:i/>
        </w:rPr>
        <w:t xml:space="preserve">balance beam routine</w:t>
      </w:r>
      <w:r>
        <w:t xml:space="preserve"> </w:t>
      </w:r>
      <w:r>
        <w:t xml:space="preserve">in gymnastics?</w:t>
      </w:r>
    </w:p>
    <w:p>
      <w:pPr>
        <w:numPr>
          <w:ilvl w:val="0"/>
          <w:numId w:val="1014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Organization</w:t>
      </w:r>
      <w:r>
        <w:t xml:space="preserve"> </w:t>
      </w:r>
      <w:r>
        <w:t xml:space="preserve">High or Low</w:t>
      </w:r>
    </w:p>
    <w:p>
      <w:pPr>
        <w:numPr>
          <w:ilvl w:val="0"/>
          <w:numId w:val="1014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Complexity</w:t>
      </w:r>
      <w:r>
        <w:t xml:space="preserve"> </w:t>
      </w:r>
      <w:r>
        <w:t xml:space="preserve">High or Low</w:t>
      </w:r>
    </w:p>
    <w:p>
      <w:pPr>
        <w:numPr>
          <w:ilvl w:val="0"/>
          <w:numId w:val="1014"/>
        </w:numPr>
        <w:pStyle w:val="Compact"/>
      </w:pPr>
      <w:r>
        <w:t xml:space="preserve">Answer: __________ and __________ –&gt;</w:t>
      </w:r>
      <w:r>
        <w:t xml:space="preserve"> </w:t>
      </w:r>
      <w:r>
        <w:t xml:space="preserve">__________</w:t>
      </w:r>
      <w:r>
        <w:t xml:space="preserve"> </w:t>
      </w:r>
      <w:r>
        <w:t xml:space="preserve">is the most effective</w:t>
      </w:r>
    </w:p>
    <w:bookmarkEnd w:id="27"/>
    <w:bookmarkStart w:id="28" w:name="example-baseball-pitching"/>
    <w:p>
      <w:pPr>
        <w:pStyle w:val="Heading2"/>
      </w:pPr>
      <w:r>
        <w:t xml:space="preserve">Example: Baseball pitching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Low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Organization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Low Complexity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High Complexity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Organization</w:t>
      </w:r>
      <w:r>
        <w:t xml:space="preserve">: The __________ among the component parts of the skill.</w:t>
      </w:r>
    </w:p>
    <w:p>
      <w:pPr>
        <w:pStyle w:val="BodyText"/>
      </w:pPr>
      <w:r>
        <w:t xml:space="preserve">Complexity</w:t>
      </w:r>
      <w:r>
        <w:t xml:space="preserve">: __________ of parts or components and the degree of __________ that characterize a skill.</w:t>
      </w:r>
    </w:p>
    <w:p>
      <w:pPr>
        <w:pStyle w:val="BodyText"/>
      </w:pPr>
      <w:r>
        <w:t xml:space="preserve">Rule of thumb</w:t>
      </w:r>
    </w:p>
    <w:p>
      <w:pPr>
        <w:numPr>
          <w:ilvl w:val="0"/>
          <w:numId w:val="1015"/>
        </w:numPr>
        <w:pStyle w:val="Compact"/>
      </w:pPr>
      <w:r>
        <w:t xml:space="preserve">If High in Organization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5"/>
        </w:numPr>
        <w:pStyle w:val="Compact"/>
      </w:pPr>
      <w:r>
        <w:t xml:space="preserve">If High in Complexity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6"/>
        </w:numPr>
        <w:pStyle w:val="Compact"/>
      </w:pPr>
      <w:r>
        <w:t xml:space="preserve">How would you practice</w:t>
      </w:r>
      <w:r>
        <w:t xml:space="preserve"> </w:t>
      </w:r>
      <w:r>
        <w:rPr>
          <w:iCs/>
          <w:i/>
        </w:rPr>
        <w:t xml:space="preserve">baseball pitching</w:t>
      </w:r>
      <w:r>
        <w:t xml:space="preserve">?</w:t>
      </w:r>
    </w:p>
    <w:p>
      <w:pPr>
        <w:numPr>
          <w:ilvl w:val="0"/>
          <w:numId w:val="1016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Organization</w:t>
      </w:r>
      <w:r>
        <w:t xml:space="preserve"> </w:t>
      </w:r>
      <w:r>
        <w:t xml:space="preserve">High or Low</w:t>
      </w:r>
    </w:p>
    <w:p>
      <w:pPr>
        <w:numPr>
          <w:ilvl w:val="0"/>
          <w:numId w:val="1016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Complexity</w:t>
      </w:r>
      <w:r>
        <w:t xml:space="preserve"> </w:t>
      </w:r>
      <w:r>
        <w:t xml:space="preserve">High or Low</w:t>
      </w:r>
    </w:p>
    <w:p>
      <w:pPr>
        <w:numPr>
          <w:ilvl w:val="0"/>
          <w:numId w:val="1016"/>
        </w:numPr>
        <w:pStyle w:val="Compact"/>
      </w:pPr>
      <w:r>
        <w:t xml:space="preserve">Answer: __________ and __________ –&gt;</w:t>
      </w:r>
      <w:r>
        <w:t xml:space="preserve"> </w:t>
      </w:r>
      <w:r>
        <w:t xml:space="preserve">__________</w:t>
      </w:r>
      <w:r>
        <w:t xml:space="preserve"> </w:t>
      </w:r>
      <w:r>
        <w:t xml:space="preserve">is the most effective</w:t>
      </w:r>
    </w:p>
    <w:bookmarkEnd w:id="28"/>
    <w:bookmarkEnd w:id="29"/>
    <w:bookmarkStart w:id="42" w:name="part-practice"/>
    <w:p>
      <w:pPr>
        <w:pStyle w:val="Heading1"/>
      </w:pPr>
      <w:r>
        <w:t xml:space="preserve">Part Practice</w:t>
      </w:r>
    </w:p>
    <w:p>
      <w:pPr>
        <w:pStyle w:val="FirstParagraph"/>
      </w:pPr>
      <w:r>
        <w:t xml:space="preserve">Fractionization | Segmentation | Simplification</w:t>
      </w:r>
    </w:p>
    <w:bookmarkStart w:id="30" w:name="fractionization---intro"/>
    <w:p>
      <w:pPr>
        <w:pStyle w:val="Heading2"/>
      </w:pPr>
      <w:r>
        <w:t xml:space="preserve">Fractionization - Intro</w:t>
      </w:r>
    </w:p>
    <w:p>
      <w:pPr>
        <w:numPr>
          <w:ilvl w:val="0"/>
          <w:numId w:val="1017"/>
        </w:numPr>
        <w:pStyle w:val="Compact"/>
      </w:pPr>
      <w:r>
        <w:t xml:space="preserve">Method</w:t>
      </w:r>
    </w:p>
    <w:p>
      <w:pPr>
        <w:numPr>
          <w:ilvl w:val="1"/>
          <w:numId w:val="1018"/>
        </w:numPr>
        <w:pStyle w:val="Compact"/>
      </w:pPr>
      <w:r>
        <w:t xml:space="preserve">Fractionization is a part-practice strategy for skills requiring __________ (AC).</w:t>
      </w:r>
    </w:p>
    <w:p>
      <w:pPr>
        <w:numPr>
          <w:ilvl w:val="2"/>
          <w:numId w:val="1019"/>
        </w:numPr>
        <w:pStyle w:val="Compact"/>
      </w:pPr>
      <w:r>
        <w:t xml:space="preserve">What is AC?</w:t>
      </w:r>
    </w:p>
    <w:p>
      <w:pPr>
        <w:numPr>
          <w:ilvl w:val="3"/>
          <w:numId w:val="1020"/>
        </w:numPr>
        <w:pStyle w:val="Compact"/>
      </w:pPr>
      <w:r>
        <w:t xml:space="preserve">Tasks that demand __________ movements from each limb (arm or hand) simultaneously.</w:t>
      </w:r>
    </w:p>
    <w:p>
      <w:pPr>
        <w:numPr>
          <w:ilvl w:val="0"/>
          <w:numId w:val="1017"/>
        </w:numPr>
        <w:pStyle w:val="Compact"/>
      </w:pPr>
      <w:r>
        <w:t xml:space="preserve">Does it matter which limb to practice first?</w:t>
      </w:r>
    </w:p>
    <w:p>
      <w:pPr>
        <w:numPr>
          <w:ilvl w:val="1"/>
          <w:numId w:val="1021"/>
        </w:numPr>
        <w:pStyle w:val="Compact"/>
      </w:pPr>
      <w:r>
        <w:t xml:space="preserve">The __________ of individual limb movements determines the</w:t>
      </w:r>
      <w:r>
        <w:t xml:space="preserve"> </w:t>
      </w:r>
      <w:r>
        <w:rPr>
          <w:u w:val="single"/>
        </w:rPr>
        <w:t xml:space="preserve">order of practice</w:t>
      </w:r>
      <w:r>
        <w:t xml:space="preserve">.</w:t>
      </w:r>
    </w:p>
    <w:p>
      <w:pPr>
        <w:numPr>
          <w:ilvl w:val="2"/>
          <w:numId w:val="1022"/>
        </w:numPr>
        <w:pStyle w:val="Compact"/>
      </w:pPr>
      <w:r>
        <w:t xml:space="preserve">Sherwood (1994) suggests starting with the __________ limb.</w:t>
      </w:r>
    </w:p>
    <w:p>
      <w:pPr>
        <w:numPr>
          <w:ilvl w:val="1"/>
          <w:numId w:val="1021"/>
        </w:numPr>
        <w:pStyle w:val="Compact"/>
      </w:pPr>
      <w:r>
        <w:t xml:space="preserve">Fractionization is supported as an effective strategy for asymmetric skills (Walter &amp; Swinnen, 1994).</w:t>
      </w:r>
    </w:p>
    <w:bookmarkEnd w:id="30"/>
    <w:bookmarkStart w:id="31" w:name="fractionization---examples"/>
    <w:p>
      <w:pPr>
        <w:pStyle w:val="Heading2"/>
      </w:pPr>
      <w:r>
        <w:t xml:space="preserve">Fractionization - Examples</w:t>
      </w:r>
    </w:p>
    <w:p>
      <w:pPr>
        <w:pStyle w:val="FirstParagraph"/>
      </w:pPr>
      <w:r>
        <w:t xml:space="preserve">Musical instruments like the __________ or sports skills like the __________.</w:t>
      </w:r>
    </w:p>
    <w:bookmarkEnd w:id="31"/>
    <w:bookmarkStart w:id="32" w:name="segmentation---intro"/>
    <w:p>
      <w:pPr>
        <w:pStyle w:val="Heading2"/>
      </w:pPr>
      <w:r>
        <w:t xml:space="preserve">Segmentation - Intro</w:t>
      </w:r>
    </w:p>
    <w:p>
      <w:pPr>
        <w:pStyle w:val="BlockText"/>
      </w:pPr>
      <w:r>
        <w:t xml:space="preserve">Although helpful, part-practice can be a problem when performer needs to put the part back together with the whole skill.</w:t>
      </w:r>
    </w:p>
    <w:p>
      <w:pPr>
        <w:numPr>
          <w:ilvl w:val="0"/>
          <w:numId w:val="1023"/>
        </w:numPr>
        <w:pStyle w:val="Compact"/>
      </w:pPr>
      <w:r>
        <w:t xml:space="preserve">Method</w:t>
      </w:r>
    </w:p>
    <w:p>
      <w:pPr>
        <w:numPr>
          <w:ilvl w:val="1"/>
          <w:numId w:val="1024"/>
        </w:numPr>
        <w:pStyle w:val="Compact"/>
      </w:pPr>
      <w:r>
        <w:t xml:space="preserve">Start with practicing the __________, then progressively integrate additional parts, culminating in the whole skill.</w:t>
      </w:r>
    </w:p>
    <w:p>
      <w:pPr>
        <w:numPr>
          <w:ilvl w:val="1"/>
          <w:numId w:val="1024"/>
        </w:numPr>
        <w:pStyle w:val="Compact"/>
      </w:pPr>
      <w:r>
        <w:t xml:space="preserve">The progression should ideally move from __________ to __________, optimizing learning outcomes.</w:t>
      </w:r>
    </w:p>
    <w:p>
      <w:pPr>
        <w:numPr>
          <w:ilvl w:val="0"/>
          <w:numId w:val="1023"/>
        </w:numPr>
        <w:pStyle w:val="Compact"/>
      </w:pPr>
      <w:r>
        <w:t xml:space="preserve">Overcoming Integration Challenges</w:t>
      </w:r>
    </w:p>
    <w:p>
      <w:pPr>
        <w:numPr>
          <w:ilvl w:val="1"/>
          <w:numId w:val="1025"/>
        </w:numPr>
        <w:pStyle w:val="Compact"/>
      </w:pPr>
      <w:r>
        <w:t xml:space="preserve">Problem: Difficulty arises when trying to __________ separate parts of a skill learned in isolation.</w:t>
      </w:r>
    </w:p>
    <w:p>
      <w:pPr>
        <w:numPr>
          <w:ilvl w:val="1"/>
          <w:numId w:val="1025"/>
        </w:numPr>
        <w:pStyle w:val="Compact"/>
      </w:pPr>
      <w:r>
        <w:t xml:space="preserve">Solution: __________ part practice reinforces the connection between parts as the learner advances.</w:t>
      </w:r>
    </w:p>
    <w:bookmarkEnd w:id="32"/>
    <w:bookmarkStart w:id="33" w:name="segmentation---advantages"/>
    <w:p>
      <w:pPr>
        <w:pStyle w:val="Heading2"/>
      </w:pPr>
      <w:r>
        <w:t xml:space="preserve">Segmentation - Advantages</w:t>
      </w:r>
    </w:p>
    <w:p>
      <w:pPr>
        <w:numPr>
          <w:ilvl w:val="0"/>
          <w:numId w:val="1026"/>
        </w:numPr>
        <w:pStyle w:val="Compact"/>
      </w:pPr>
      <w:r>
        <w:t xml:space="preserve">Allows __________ on individual parts, easing the cognitive load.</w:t>
      </w:r>
    </w:p>
    <w:p>
      <w:pPr>
        <w:numPr>
          <w:ilvl w:val="0"/>
          <w:numId w:val="1026"/>
        </w:numPr>
        <w:pStyle w:val="Compact"/>
      </w:pPr>
      <w:r>
        <w:t xml:space="preserve">Mitigates difficulties in __________ learned parts into a whole skill.</w:t>
      </w:r>
    </w:p>
    <w:p>
      <w:pPr>
        <w:numPr>
          <w:ilvl w:val="0"/>
          <w:numId w:val="1026"/>
        </w:numPr>
        <w:pStyle w:val="Compact"/>
      </w:pPr>
      <w:r>
        <w:t xml:space="preserve">Ideal for skills involving __________ of movements.</w:t>
      </w:r>
    </w:p>
    <w:p>
      <w:pPr>
        <w:numPr>
          <w:ilvl w:val="0"/>
          <w:numId w:val="1026"/>
        </w:numPr>
        <w:pStyle w:val="Compact"/>
      </w:pPr>
      <w:r>
        <w:t xml:space="preserve">Facilitates __________ and __________ coordination as parts are integrated.</w:t>
      </w:r>
    </w:p>
    <w:p>
      <w:pPr>
        <w:numPr>
          <w:ilvl w:val="0"/>
          <w:numId w:val="1026"/>
        </w:numPr>
        <w:pStyle w:val="Compact"/>
      </w:pPr>
      <w:r>
        <w:t xml:space="preserve">Combines the attentional benefits of __________ with the integrative advantages of __________.</w:t>
      </w:r>
    </w:p>
    <w:p>
      <w:pPr>
        <w:numPr>
          <w:ilvl w:val="0"/>
          <w:numId w:val="1026"/>
        </w:numPr>
        <w:pStyle w:val="Compact"/>
      </w:pPr>
      <w:r>
        <w:t xml:space="preserve">The learner progressively masters the coordination of parts while managing the __________ of the whole skill.</w:t>
      </w:r>
    </w:p>
    <w:bookmarkEnd w:id="33"/>
    <w:bookmarkStart w:id="34" w:name="segmentation---examples"/>
    <w:p>
      <w:pPr>
        <w:pStyle w:val="Heading2"/>
      </w:pPr>
      <w:r>
        <w:t xml:space="preserve">Segmentation - Examples</w:t>
      </w:r>
    </w:p>
    <w:p>
      <w:pPr>
        <w:pStyle w:val="FirstParagraph"/>
      </w:pPr>
      <w:r>
        <w:rPr>
          <w:iCs/>
          <w:i/>
        </w:rPr>
        <w:t xml:space="preserve">(Image of breaststroke)</w:t>
      </w:r>
    </w:p>
    <w:p>
      <w:pPr>
        <w:numPr>
          <w:ilvl w:val="0"/>
          <w:numId w:val="1027"/>
        </w:numPr>
        <w:pStyle w:val="Compact"/>
      </w:pPr>
      <w:r>
        <w:t xml:space="preserve">The breaststroke</w:t>
      </w:r>
    </w:p>
    <w:p>
      <w:pPr>
        <w:numPr>
          <w:ilvl w:val="1"/>
          <w:numId w:val="1028"/>
        </w:numPr>
        <w:pStyle w:val="Compact"/>
      </w:pPr>
      <w:r>
        <w:t xml:space="preserve">It can be divided into __________ and __________.</w:t>
      </w:r>
    </w:p>
    <w:p>
      <w:pPr>
        <w:numPr>
          <w:ilvl w:val="1"/>
          <w:numId w:val="1028"/>
        </w:numPr>
        <w:pStyle w:val="Compact"/>
      </w:pPr>
      <w:r>
        <w:t xml:space="preserve">Each part is learned separately before integrating them, focusing on __________ timing.</w:t>
      </w:r>
    </w:p>
    <w:p>
      <w:pPr>
        <w:numPr>
          <w:ilvl w:val="0"/>
          <w:numId w:val="1027"/>
        </w:numPr>
        <w:pStyle w:val="Compact"/>
      </w:pPr>
      <w:r>
        <w:t xml:space="preserve">Empirical Support for Segmentation</w:t>
      </w:r>
    </w:p>
    <w:p>
      <w:pPr>
        <w:numPr>
          <w:ilvl w:val="1"/>
          <w:numId w:val="1029"/>
        </w:numPr>
        <w:pStyle w:val="Compact"/>
      </w:pPr>
      <w:r>
        <w:t xml:space="preserve">Watters (1992): Demonstrated benefits for __________ on a keyboard.</w:t>
      </w:r>
    </w:p>
    <w:p>
      <w:pPr>
        <w:numPr>
          <w:ilvl w:val="1"/>
          <w:numId w:val="1029"/>
        </w:numPr>
        <w:pStyle w:val="Compact"/>
      </w:pPr>
      <w:r>
        <w:t xml:space="preserve">Ash and Holding (1990): Showed advantages for learning a __________.</w:t>
      </w:r>
    </w:p>
    <w:bookmarkEnd w:id="34"/>
    <w:bookmarkStart w:id="35" w:name="simplification---intro"/>
    <w:p>
      <w:pPr>
        <w:pStyle w:val="Heading2"/>
      </w:pPr>
      <w:r>
        <w:t xml:space="preserve">Simplification - Intro</w:t>
      </w:r>
    </w:p>
    <w:p>
      <w:pPr>
        <w:numPr>
          <w:ilvl w:val="0"/>
          <w:numId w:val="1030"/>
        </w:numPr>
        <w:pStyle w:val="Compact"/>
      </w:pPr>
      <w:r>
        <w:t xml:space="preserve">Definition: Simplification involves __________ a skill or its components to make it easier to perform.</w:t>
      </w:r>
    </w:p>
    <w:p>
      <w:pPr>
        <w:numPr>
          <w:ilvl w:val="0"/>
          <w:numId w:val="1030"/>
        </w:numPr>
        <w:pStyle w:val="Compact"/>
      </w:pPr>
      <w:r>
        <w:t xml:space="preserve">Aimed at helping learners grasp __________ skills by reducing difficulty.</w:t>
      </w:r>
    </w:p>
    <w:p>
      <w:pPr>
        <w:numPr>
          <w:ilvl w:val="0"/>
          <w:numId w:val="1030"/>
        </w:numPr>
        <w:pStyle w:val="Compact"/>
      </w:pPr>
      <w:r>
        <w:t xml:space="preserve">Strategies: Several methods can be used, each tailored to __________ types of skills.</w:t>
      </w:r>
    </w:p>
    <w:bookmarkEnd w:id="35"/>
    <w:bookmarkStart w:id="36" w:name="reducing-object-difficulty"/>
    <w:p>
      <w:pPr>
        <w:pStyle w:val="Heading2"/>
      </w:pPr>
      <w:r>
        <w:t xml:space="preserve">1. Reducing Object Difficulty</w:t>
      </w:r>
    </w:p>
    <w:p>
      <w:pPr>
        <w:pStyle w:val="FirstParagraph"/>
      </w:pPr>
      <w:r>
        <w:rPr>
          <w:iCs/>
          <w:i/>
        </w:rPr>
        <w:t xml:space="preserve">(Image of juggling with bean bags)</w:t>
      </w:r>
    </w:p>
    <w:p>
      <w:pPr>
        <w:numPr>
          <w:ilvl w:val="0"/>
          <w:numId w:val="1031"/>
        </w:numPr>
        <w:pStyle w:val="Compact"/>
      </w:pPr>
      <w:r>
        <w:t xml:space="preserve">Technique: Use __________ objects to reduce task complexity.</w:t>
      </w:r>
    </w:p>
    <w:p>
      <w:pPr>
        <w:numPr>
          <w:ilvl w:val="0"/>
          <w:numId w:val="1031"/>
        </w:numPr>
        <w:pStyle w:val="Compact"/>
      </w:pPr>
      <w:r>
        <w:t xml:space="preserve">Example: Learning to juggle with __________ instead of balls to slow the movement.</w:t>
      </w:r>
    </w:p>
    <w:p>
      <w:pPr>
        <w:numPr>
          <w:ilvl w:val="0"/>
          <w:numId w:val="1031"/>
        </w:numPr>
        <w:pStyle w:val="Compact"/>
      </w:pPr>
      <w:r>
        <w:t xml:space="preserve">Research Support: Early practice with simpler objects aids in grasping the __________ (Hautala, 1988).</w:t>
      </w:r>
    </w:p>
    <w:bookmarkEnd w:id="36"/>
    <w:bookmarkStart w:id="37" w:name="reducing-attention-demands"/>
    <w:p>
      <w:pPr>
        <w:pStyle w:val="Heading2"/>
      </w:pPr>
      <w:r>
        <w:t xml:space="preserve">2. Reducing Attention Demands</w:t>
      </w:r>
    </w:p>
    <w:p>
      <w:pPr>
        <w:pStyle w:val="FirstParagraph"/>
      </w:pPr>
      <w:r>
        <w:rPr>
          <w:iCs/>
          <w:i/>
        </w:rPr>
        <w:t xml:space="preserve">(Image of skiing with poles)</w:t>
      </w:r>
    </w:p>
    <w:p>
      <w:pPr>
        <w:numPr>
          <w:ilvl w:val="0"/>
          <w:numId w:val="1032"/>
        </w:numPr>
        <w:pStyle w:val="Compact"/>
      </w:pPr>
      <w:r>
        <w:t xml:space="preserve">Strategy: Minimize the __________ by reducing the complexity of the task.</w:t>
      </w:r>
    </w:p>
    <w:p>
      <w:pPr>
        <w:numPr>
          <w:ilvl w:val="0"/>
          <w:numId w:val="1032"/>
        </w:numPr>
        <w:pStyle w:val="Compact"/>
      </w:pPr>
      <w:r>
        <w:t xml:space="preserve">Example: Using __________ while learning to slalom improves focus on movement coordination (Wulf et al., 1998; Wulf &amp; Toole, 1999).</w:t>
      </w:r>
    </w:p>
    <w:p>
      <w:pPr>
        <w:numPr>
          <w:ilvl w:val="0"/>
          <w:numId w:val="1032"/>
        </w:numPr>
        <w:pStyle w:val="Compact"/>
      </w:pPr>
      <w:r>
        <w:t xml:space="preserve">Application: Body-weight support systems in gait rehabilitation reduce the cognitive load of __________ (Miller, Quinn, &amp; Seddon, 2002).</w:t>
      </w:r>
    </w:p>
    <w:bookmarkEnd w:id="37"/>
    <w:bookmarkStart w:id="38" w:name="reducing-speed"/>
    <w:p>
      <w:pPr>
        <w:pStyle w:val="Heading2"/>
      </w:pPr>
      <w:r>
        <w:t xml:space="preserve">3. Reducing Speed</w:t>
      </w:r>
    </w:p>
    <w:p>
      <w:pPr>
        <w:numPr>
          <w:ilvl w:val="0"/>
          <w:numId w:val="1033"/>
        </w:numPr>
        <w:pStyle w:val="Compact"/>
      </w:pPr>
      <w:r>
        <w:t xml:space="preserve">Purpose: __________ practice to emphasize the timing and spatial aspects of a skill.</w:t>
      </w:r>
    </w:p>
    <w:p>
      <w:pPr>
        <w:numPr>
          <w:ilvl w:val="0"/>
          <w:numId w:val="1033"/>
        </w:numPr>
        <w:pStyle w:val="Compact"/>
      </w:pPr>
      <w:r>
        <w:t xml:space="preserve">Benefit: Establishes essential __________ patterns that can be transferred to normal speeds.</w:t>
      </w:r>
    </w:p>
    <w:p>
      <w:pPr>
        <w:numPr>
          <w:ilvl w:val="0"/>
          <w:numId w:val="1033"/>
        </w:numPr>
        <w:pStyle w:val="Compact"/>
      </w:pPr>
      <w:r>
        <w:t xml:space="preserve">Evidence: Effective for learning both __________ and __________ (Walter &amp; Swinnen, 1992).</w:t>
      </w:r>
    </w:p>
    <w:bookmarkEnd w:id="38"/>
    <w:bookmarkStart w:id="39" w:name="adding-auditory-cues"/>
    <w:p>
      <w:pPr>
        <w:pStyle w:val="Heading2"/>
      </w:pPr>
      <w:r>
        <w:t xml:space="preserve">4. Adding Auditory Cues</w:t>
      </w:r>
    </w:p>
    <w:p>
      <w:pPr>
        <w:pStyle w:val="FirstParagraph"/>
      </w:pPr>
      <w:r>
        <w:rPr>
          <w:iCs/>
          <w:i/>
        </w:rPr>
        <w:t xml:space="preserve">(Image related to auditory cues)</w:t>
      </w:r>
    </w:p>
    <w:p>
      <w:pPr>
        <w:numPr>
          <w:ilvl w:val="0"/>
          <w:numId w:val="1034"/>
        </w:numPr>
        <w:pStyle w:val="Compact"/>
      </w:pPr>
      <w:r>
        <w:t xml:space="preserve">Method: Incorporate __________ signals to guide the performance of skills.</w:t>
      </w:r>
    </w:p>
    <w:p>
      <w:pPr>
        <w:numPr>
          <w:ilvl w:val="0"/>
          <w:numId w:val="1034"/>
        </w:numPr>
        <w:pStyle w:val="Compact"/>
      </w:pPr>
      <w:r>
        <w:t xml:space="preserve">Success: Assists in improving gait in __________ patients (Thaut et al., 1996).</w:t>
      </w:r>
    </w:p>
    <w:p>
      <w:pPr>
        <w:numPr>
          <w:ilvl w:val="0"/>
          <w:numId w:val="1034"/>
        </w:numPr>
        <w:pStyle w:val="Compact"/>
      </w:pPr>
      <w:r>
        <w:t xml:space="preserve">Broader Application: Auditory cues aid various __________ and enhance motor rehabilitation (Rochester et al., 2009; White et al., 2009; Malcolm, Massie, &amp; Thaut, 2009).</w:t>
      </w:r>
    </w:p>
    <w:bookmarkEnd w:id="39"/>
    <w:bookmarkStart w:id="40" w:name="sequencing-skill-progressions"/>
    <w:p>
      <w:pPr>
        <w:pStyle w:val="Heading2"/>
      </w:pPr>
      <w:r>
        <w:t xml:space="preserve">5. Sequencing Skill Progressions</w:t>
      </w:r>
    </w:p>
    <w:p>
      <w:pPr>
        <w:numPr>
          <w:ilvl w:val="0"/>
          <w:numId w:val="1035"/>
        </w:numPr>
        <w:pStyle w:val="Compact"/>
      </w:pPr>
      <w:r>
        <w:t xml:space="preserve">Approach: Gradually __________ the complexity of tasks in a sequenced manner.</w:t>
      </w:r>
    </w:p>
    <w:p>
      <w:pPr>
        <w:numPr>
          <w:ilvl w:val="0"/>
          <w:numId w:val="1035"/>
        </w:numPr>
        <w:pStyle w:val="Compact"/>
      </w:pPr>
      <w:r>
        <w:t xml:space="preserve">Example: Baseball players progressing from hitting off a __________ to hitting a pitched ball.</w:t>
      </w:r>
    </w:p>
    <w:p>
      <w:pPr>
        <w:numPr>
          <w:ilvl w:val="0"/>
          <w:numId w:val="1035"/>
        </w:numPr>
        <w:pStyle w:val="Compact"/>
      </w:pPr>
      <w:r>
        <w:t xml:space="preserve">Research: Shows benefits for learning __________ and increased __________ (Hebert, Landin, &amp; Solmon, 2000; Stevens et al., 2012).</w:t>
      </w:r>
    </w:p>
    <w:bookmarkEnd w:id="40"/>
    <w:bookmarkStart w:id="41" w:name="simulators-and-virtual-reality"/>
    <w:p>
      <w:pPr>
        <w:pStyle w:val="Heading2"/>
      </w:pPr>
      <w:r>
        <w:t xml:space="preserve">6. Simulators and Virtual Reality</w:t>
      </w:r>
    </w:p>
    <w:p>
      <w:pPr>
        <w:pStyle w:val="FirstParagraph"/>
      </w:pPr>
      <w:r>
        <w:rPr>
          <w:iCs/>
          <w:i/>
        </w:rPr>
        <w:t xml:space="preserve">(Image related to simulators or VR)</w:t>
      </w:r>
    </w:p>
    <w:p>
      <w:pPr>
        <w:numPr>
          <w:ilvl w:val="0"/>
          <w:numId w:val="1036"/>
        </w:numPr>
        <w:pStyle w:val="Compact"/>
      </w:pPr>
      <w:r>
        <w:t xml:space="preserve">Advantages: Allows practice without __________ consequences and offers control over specific conditions.</w:t>
      </w:r>
    </w:p>
    <w:p>
      <w:pPr>
        <w:numPr>
          <w:ilvl w:val="0"/>
          <w:numId w:val="1036"/>
        </w:numPr>
        <w:pStyle w:val="Compact"/>
      </w:pPr>
      <w:r>
        <w:t xml:space="preserve">Examples: Diverse applications across __________, __________, __________, and __________ training.</w:t>
      </w:r>
    </w:p>
    <w:p>
      <w:pPr>
        <w:numPr>
          <w:ilvl w:val="0"/>
          <w:numId w:val="1036"/>
        </w:numPr>
        <w:pStyle w:val="Compact"/>
      </w:pPr>
      <w:r>
        <w:t xml:space="preserve">Effectiveness: Generally supported by research when similar to the __________ environment (Fisher et al., 2002; Howells et al., 2008).</w:t>
      </w:r>
    </w:p>
    <w:bookmarkEnd w:id="41"/>
    <w:bookmarkEnd w:id="42"/>
    <w:bookmarkStart w:id="50" w:name="other-approaches"/>
    <w:p>
      <w:pPr>
        <w:pStyle w:val="Heading1"/>
      </w:pPr>
      <w:r>
        <w:t xml:space="preserve">Other Approaches</w:t>
      </w:r>
    </w:p>
    <w:bookmarkStart w:id="43" w:name="part-practice-in-whole-practice"/>
    <w:p>
      <w:pPr>
        <w:pStyle w:val="Heading2"/>
      </w:pPr>
      <w:r>
        <w:t xml:space="preserve">Part Practice in Whole Practice</w:t>
      </w:r>
    </w:p>
    <w:p>
      <w:pPr>
        <w:pStyle w:val="BlockText"/>
      </w:pPr>
      <w:r>
        <w:t xml:space="preserve">Problem: When a skill should not be taught using part-practice but some aspects are important to focus.</w:t>
      </w:r>
    </w:p>
    <w:p>
      <w:pPr>
        <w:pStyle w:val="BlockText"/>
      </w:pPr>
      <w:r>
        <w:t xml:space="preserve">Solution: Application: Directing attention to a specific part of a skill during its performance.</w:t>
      </w:r>
    </w:p>
    <w:p>
      <w:pPr>
        <w:numPr>
          <w:ilvl w:val="0"/>
          <w:numId w:val="1037"/>
        </w:numPr>
        <w:pStyle w:val="Compact"/>
      </w:pPr>
      <w:r>
        <w:t xml:space="preserve">Premise: It’s possible to focus on __________ of a skill during whole practice to improve specific aspects.</w:t>
      </w:r>
    </w:p>
    <w:p>
      <w:pPr>
        <w:numPr>
          <w:ilvl w:val="0"/>
          <w:numId w:val="1037"/>
        </w:numPr>
        <w:pStyle w:val="Compact"/>
      </w:pPr>
      <w:r>
        <w:t xml:space="preserve">Advantage: Merges the benefits of both __________ and __________ practice strategies for skill development.</w:t>
      </w:r>
    </w:p>
    <w:p>
      <w:pPr>
        <w:pStyle w:val="FirstParagraph"/>
      </w:pPr>
      <w:r>
        <w:rPr>
          <w:bCs/>
          <w:b/>
        </w:rPr>
        <w:t xml:space="preserve">Theoretical Support for the Attention Approach</w:t>
      </w:r>
    </w:p>
    <w:p>
      <w:pPr>
        <w:numPr>
          <w:ilvl w:val="0"/>
          <w:numId w:val="1038"/>
        </w:numPr>
        <w:pStyle w:val="Compact"/>
      </w:pPr>
      <w:r>
        <w:t xml:space="preserve">Attention Theory: Kahneman’s model highlights</w:t>
      </w:r>
      <w:r>
        <w:t xml:space="preserve"> </w:t>
      </w:r>
      <w:r>
        <w:t xml:space="preserve">‘</w:t>
      </w:r>
      <w:r>
        <w:t xml:space="preserve">__________ __________</w:t>
      </w:r>
      <w:r>
        <w:t xml:space="preserve">’</w:t>
      </w:r>
      <w:r>
        <w:t xml:space="preserve"> </w:t>
      </w:r>
      <w:r>
        <w:t xml:space="preserve">as a key to allocating attention.</w:t>
      </w:r>
    </w:p>
    <w:p>
      <w:pPr>
        <w:pStyle w:val="BlockText"/>
      </w:pPr>
      <w:r>
        <w:t xml:space="preserve">Momentary intentions - the conscious, voluntary decisions about where to focus attention at a given moment. Kahneman’s model proposes that these momentary intentions are a central factor in the allocation of attention</w:t>
      </w:r>
    </w:p>
    <w:bookmarkEnd w:id="43"/>
    <w:bookmarkStart w:id="44" w:name="Xd8bf2ab01f9dcee306f741c872c1660b8ee1282"/>
    <w:p>
      <w:pPr>
        <w:pStyle w:val="Heading2"/>
      </w:pPr>
      <w:r>
        <w:t xml:space="preserve">Empirical Evidence of Attention-Directing Strategy</w:t>
      </w:r>
    </w:p>
    <w:p>
      <w:pPr>
        <w:numPr>
          <w:ilvl w:val="0"/>
          <w:numId w:val="1039"/>
        </w:numPr>
        <w:pStyle w:val="Compact"/>
      </w:pPr>
      <w:r>
        <w:t xml:space="preserve">Study: Gopher, Weil, and Siegel (1989) on learning the __________ __________ __________.</w:t>
      </w:r>
    </w:p>
    <w:p>
      <w:pPr>
        <w:numPr>
          <w:ilvl w:val="0"/>
          <w:numId w:val="1039"/>
        </w:numPr>
        <w:pStyle w:val="Compact"/>
      </w:pPr>
      <w:r>
        <w:t xml:space="preserve">Findings: Directing attention to specific __________ of the game improved mastery.</w:t>
      </w:r>
    </w:p>
    <w:p>
      <w:pPr>
        <w:pStyle w:val="FirstParagraph"/>
      </w:pPr>
      <w:r>
        <w:rPr>
          <w:bCs/>
          <w:b/>
        </w:rPr>
        <w:t xml:space="preserve">Implementation of Attention-Directing Strategy</w:t>
      </w:r>
    </w:p>
    <w:p>
      <w:pPr>
        <w:numPr>
          <w:ilvl w:val="0"/>
          <w:numId w:val="1040"/>
        </w:numPr>
        <w:pStyle w:val="Compact"/>
      </w:pPr>
      <w:r>
        <w:t xml:space="preserve">Instructions focused on specific skill components, e.g., __________ the spaceship or __________ mines.</w:t>
      </w:r>
    </w:p>
    <w:p>
      <w:pPr>
        <w:numPr>
          <w:ilvl w:val="0"/>
          <w:numId w:val="1040"/>
        </w:numPr>
        <w:pStyle w:val="Compact"/>
      </w:pPr>
      <w:r>
        <w:t xml:space="preserve">The dual-strategy group (controlling spaceship first, then handling mines) __________ other groups.</w:t>
      </w:r>
    </w:p>
    <w:bookmarkEnd w:id="44"/>
    <w:bookmarkStart w:id="49" w:name="teaching-implications"/>
    <w:p>
      <w:pPr>
        <w:pStyle w:val="Heading2"/>
      </w:pPr>
      <w:r>
        <w:t xml:space="preserve">Teaching Implications</w:t>
      </w:r>
    </w:p>
    <w:p>
      <w:pPr>
        <w:numPr>
          <w:ilvl w:val="0"/>
          <w:numId w:val="1041"/>
        </w:numPr>
      </w:pPr>
      <w:r>
        <w:t xml:space="preserve">Before deciding whether to practice a skill as a whole or by parts, __________ the skill to identify its component parts.</w:t>
      </w:r>
    </w:p>
    <w:p>
      <w:pPr>
        <w:numPr>
          <w:ilvl w:val="0"/>
          <w:numId w:val="1041"/>
        </w:numPr>
      </w:pPr>
      <w:r>
        <w:t xml:space="preserve">After analyzing a skill and identifying its parts, determine the degree to which the performance of any one part __________ on the performance of the preceding part. When parts are characterized with this relationship, the parts should be practiced __________ rather than as separate parts.</w:t>
      </w:r>
    </w:p>
    <w:p>
      <w:pPr>
        <w:numPr>
          <w:ilvl w:val="0"/>
          <w:numId w:val="1041"/>
        </w:numPr>
      </w:pPr>
      <w:r>
        <w:t xml:space="preserve">It is important not to assume that because parts can be __________, they should be practiced separately; the performance dependence on preceding and following parts should always __________ the</w:t>
      </w:r>
    </w:p>
    <w:p>
      <w:pPr>
        <w:numPr>
          <w:ilvl w:val="0"/>
          <w:numId w:val="1000"/>
        </w:numPr>
      </w:pPr>
      <w:r>
        <w:t xml:space="preserve">decision concerning which parts to practice separately and which parts to practice together.</w:t>
      </w:r>
    </w:p>
    <w:p>
      <w:pPr>
        <w:numPr>
          <w:ilvl w:val="1"/>
          <w:numId w:val="1042"/>
        </w:numPr>
        <w:pStyle w:val="Compact"/>
      </w:pPr>
      <w:r>
        <w:t xml:space="preserve">When the parts of a skill follow a specific __________ of movements, the preferred way to engage in part practice is the __________ part method, in which parts are practiced in sequence and become increasingly larger until the whole skill can be practiced in its entirety.</w:t>
      </w:r>
    </w:p>
    <w:p>
      <w:pPr>
        <w:numPr>
          <w:ilvl w:val="1"/>
          <w:numId w:val="1042"/>
        </w:numPr>
        <w:pStyle w:val="Compact"/>
      </w:pPr>
      <w:r>
        <w:t xml:space="preserve">When practicing the parts of a skill is not advisable or possible, consider ways to __________ the whole skill before engaging people in performing the skill as it would be performed in its real-world context.</w:t>
      </w:r>
    </w:p>
    <w:p>
      <w:pPr>
        <w:numPr>
          <w:ilvl w:val="1"/>
          <w:numId w:val="1042"/>
        </w:numPr>
        <w:pStyle w:val="Compact"/>
      </w:pPr>
      <w:r>
        <w:t xml:space="preserve">When the technology is available, __________ and __________ __________ provide excellent initial means of engaging people in practicing a skill before having them practice it as it would be performed in its real-world context.</w:t>
      </w:r>
    </w:p>
    <w:p>
      <w:pPr>
        <w:numPr>
          <w:ilvl w:val="1"/>
          <w:numId w:val="1042"/>
        </w:numPr>
        <w:pStyle w:val="Compact"/>
      </w:pPr>
      <w:r>
        <w:t xml:space="preserve">Directing attention to a part of a skill while performing the whole skill can be an effective way to __________ errors for parts of a skill that should not be practiced as separate parts.</w:t>
      </w:r>
    </w:p>
    <w:p>
      <w:pPr>
        <w:numPr>
          <w:ilvl w:val="0"/>
          <w:numId w:val="1000"/>
        </w:numPr>
        <w:pStyle w:val="Heading2"/>
      </w:pPr>
      <w:bookmarkStart w:id="45" w:name="references"/>
      <w:r>
        <w:t xml:space="preserve">References</w:t>
      </w:r>
      <w:bookmarkEnd w:id="45"/>
    </w:p>
    <w:bookmarkStart w:id="48" w:name="refs"/>
    <w:bookmarkStart w:id="47" w:name="ref-magill2020"/>
    <w:p>
      <w:pPr>
        <w:pStyle w:val="Bibliography"/>
      </w:pPr>
      <w:r>
        <w:t xml:space="preserve">Magill, R. A., &amp; Anderson, D. (2020).</w:t>
      </w:r>
      <w:r>
        <w:t xml:space="preserve"> </w:t>
      </w:r>
      <w:r>
        <w:rPr>
          <w:iCs/>
          <w:i/>
        </w:rPr>
        <w:t xml:space="preserve">Motor learning and control: concepts and applications</w:t>
      </w:r>
      <w:r>
        <w:t xml:space="preserve">. McGraw-Hill Education.</w:t>
      </w:r>
      <w:r>
        <w:t xml:space="preserve"> </w:t>
      </w:r>
      <w:hyperlink r:id="rId46">
        <w:r>
          <w:rPr>
            <w:rStyle w:val="Hyperlink"/>
          </w:rPr>
          <w:t xml:space="preserve">https://www.bkstr.com/csunorthridgestore/product/motor-learning-and-control--concepts-and-applications-147614-1</w:t>
        </w:r>
      </w:hyperlink>
    </w:p>
    <w:bookmarkEnd w:id="47"/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s://www.bkstr.com/csunorthridgestore/product/motor-learning-and-control--concepts-and-applications-147614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www.bkstr.com/csunorthridgestore/product/motor-learning-and-control--concepts-and-applications-147614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Whole and Part Practice</dc:title>
  <dc:creator>Ovande Furtado Jr</dc:creator>
  <cp:keywords/>
  <dcterms:created xsi:type="dcterms:W3CDTF">2024-04-04T18:10:03Z</dcterms:created>
  <dcterms:modified xsi:type="dcterms:W3CDTF">2024-04-04T18:10:03Z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apa.csl</vt:lpwstr>
  </property>
  <property fmtid="{D5CDD505-2E9C-101B-9397-08002B2CF9AE}" pid="9" name="date">
    <vt:lpwstr>2024-04-04</vt:lpwstr>
  </property>
  <property fmtid="{D5CDD505-2E9C-101B-9397-08002B2CF9AE}" pid="10" name="editor">
    <vt:lpwstr>visual</vt:lpwstr>
  </property>
  <property fmtid="{D5CDD505-2E9C-101B-9397-08002B2CF9AE}" pid="11" name="footer">
    <vt:lpwstr>https://drfurtado.github.io/kin377/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cense">
    <vt:lpwstr/>
  </property>
  <property fmtid="{D5CDD505-2E9C-101B-9397-08002B2CF9AE}" pid="17" name="logo">
    <vt:lpwstr>/images/logo.png</vt:lpwstr>
  </property>
  <property fmtid="{D5CDD505-2E9C-101B-9397-08002B2CF9AE}" pid="18" name="subtitle">
    <vt:lpwstr>KIN 377 Motor Learning - Spring 2024 @ CSUN</vt:lpwstr>
  </property>
  <property fmtid="{D5CDD505-2E9C-101B-9397-08002B2CF9AE}" pid="19" name="toc-title">
    <vt:lpwstr>Table of contents</vt:lpwstr>
  </property>
</Properties>
</file>