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2024-04-15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9" w:name="whole-or-parts-practice"/>
    <w:p>
      <w:pPr>
        <w:pStyle w:val="Heading1"/>
      </w:pPr>
      <w:r>
        <w:t xml:space="preserve">Whole or Parts Practice</w:t>
      </w:r>
    </w:p>
    <w:bookmarkStart w:id="23" w:name="complexity-vs.-organization"/>
    <w:p>
      <w:pPr>
        <w:pStyle w:val="Heading2"/>
      </w:pPr>
      <w:r>
        <w:t xml:space="preserve">Complexity vs. Organization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 (Naylor &amp; Briggs, 1963).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0"/>
        </w:numPr>
        <w:pStyle w:val="Compact"/>
      </w:pPr>
      <w:r>
        <w:t xml:space="preserve">Must __________ the skill</w:t>
      </w:r>
    </w:p>
    <w:p>
      <w:pPr>
        <w:numPr>
          <w:ilvl w:val="0"/>
          <w:numId w:val="1010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1"/>
        </w:numPr>
        <w:pStyle w:val="Compact"/>
      </w:pPr>
      <w:r>
        <w:t xml:space="preserve">__________</w:t>
      </w:r>
    </w:p>
    <w:p>
      <w:pPr>
        <w:numPr>
          <w:ilvl w:val="1"/>
          <w:numId w:val="1011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1"/>
        </w:numPr>
        <w:pStyle w:val="Compact"/>
      </w:pPr>
      <w:r>
        <w:t xml:space="preserve">decide which levels of __________ and __________ best represent the skill</w:t>
      </w:r>
    </w:p>
    <w:bookmarkEnd w:id="24"/>
    <w:bookmarkStart w:id="25" w:name="example-juggling"/>
    <w:p>
      <w:pPr>
        <w:pStyle w:val="Heading2"/>
      </w:pPr>
      <w:r>
        <w:t xml:space="preserve">Example: Juggling</w:t>
      </w:r>
    </w:p>
    <w:p>
      <w:pPr>
        <w:pStyle w:val="FirstParagraph"/>
      </w:pPr>
      <w:r>
        <w:rPr>
          <w:iCs/>
          <w:i/>
        </w:rPr>
        <w:t xml:space="preserve">(Image of juggling)</w:t>
      </w:r>
    </w:p>
    <w:bookmarkEnd w:id="25"/>
    <w:bookmarkStart w:id="26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the __________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by using the __________ method.</w:t>
      </w:r>
    </w:p>
    <w:bookmarkEnd w:id="26"/>
    <w:bookmarkStart w:id="27" w:name="example-beam-routine-in-gymnastics"/>
    <w:p>
      <w:pPr>
        <w:pStyle w:val="Heading2"/>
      </w:pPr>
      <w:r>
        <w:t xml:space="preserve">Example: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example-baseball-pitching"/>
    <w:p>
      <w:pPr>
        <w:pStyle w:val="Heading2"/>
      </w:pPr>
      <w:r>
        <w:t xml:space="preserve">Example: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8"/>
    <w:bookmarkEnd w:id="29"/>
    <w:bookmarkStart w:id="42" w:name="part-practice"/>
    <w:p>
      <w:pPr>
        <w:pStyle w:val="Heading1"/>
      </w:pPr>
      <w:r>
        <w:t xml:space="preserve">Part Practice</w:t>
      </w:r>
    </w:p>
    <w:p>
      <w:pPr>
        <w:pStyle w:val="FirstParagraph"/>
      </w:pPr>
      <w:r>
        <w:t xml:space="preserve">Fractionization | Segmentation | Simplification</w:t>
      </w:r>
    </w:p>
    <w:bookmarkStart w:id="30" w:name="fractionization---intro"/>
    <w:p>
      <w:pPr>
        <w:pStyle w:val="Heading2"/>
      </w:pPr>
      <w:r>
        <w:t xml:space="preserve">Fractionization - Intro</w:t>
      </w:r>
    </w:p>
    <w:p>
      <w:pPr>
        <w:numPr>
          <w:ilvl w:val="0"/>
          <w:numId w:val="1017"/>
        </w:numPr>
        <w:pStyle w:val="Compact"/>
      </w:pPr>
      <w:r>
        <w:t xml:space="preserve">Method</w:t>
      </w:r>
    </w:p>
    <w:p>
      <w:pPr>
        <w:numPr>
          <w:ilvl w:val="1"/>
          <w:numId w:val="1018"/>
        </w:numPr>
        <w:pStyle w:val="Compact"/>
      </w:pPr>
      <w:r>
        <w:t xml:space="preserve">Fractionization is a part-practice strategy for skills requiring __________ (AC).</w:t>
      </w:r>
    </w:p>
    <w:p>
      <w:pPr>
        <w:numPr>
          <w:ilvl w:val="2"/>
          <w:numId w:val="1019"/>
        </w:numPr>
        <w:pStyle w:val="Compact"/>
      </w:pPr>
      <w:r>
        <w:t xml:space="preserve">What is AC?</w:t>
      </w:r>
    </w:p>
    <w:p>
      <w:pPr>
        <w:numPr>
          <w:ilvl w:val="3"/>
          <w:numId w:val="1020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1"/>
        </w:numPr>
        <w:pStyle w:val="Compact"/>
      </w:pPr>
      <w:r>
        <w:t xml:space="preserve">The __________ of individual limb movements determines the</w:t>
      </w:r>
      <w:r>
        <w:t xml:space="preserve"> </w:t>
      </w:r>
      <w:r>
        <w:rPr>
          <w:u w:val="single"/>
        </w:rPr>
        <w:t xml:space="preserve">order of practice</w:t>
      </w:r>
      <w:r>
        <w:t xml:space="preserve">.</w:t>
      </w:r>
    </w:p>
    <w:p>
      <w:pPr>
        <w:numPr>
          <w:ilvl w:val="2"/>
          <w:numId w:val="1022"/>
        </w:numPr>
        <w:pStyle w:val="Compact"/>
      </w:pPr>
      <w:r>
        <w:t xml:space="preserve">Sherwood (1994) suggests starting with the __________ limb.</w:t>
      </w:r>
    </w:p>
    <w:p>
      <w:pPr>
        <w:numPr>
          <w:ilvl w:val="1"/>
          <w:numId w:val="1021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30"/>
    <w:bookmarkStart w:id="31" w:name="fractionization---examples"/>
    <w:p>
      <w:pPr>
        <w:pStyle w:val="Heading2"/>
      </w:pPr>
      <w:r>
        <w:t xml:space="preserve">Fractionization - 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31"/>
    <w:bookmarkStart w:id="32" w:name="segmentation---intro"/>
    <w:p>
      <w:pPr>
        <w:pStyle w:val="Heading2"/>
      </w:pPr>
      <w:r>
        <w:t xml:space="preserve">Segmentation - Intro</w:t>
      </w:r>
    </w:p>
    <w:p>
      <w:pPr>
        <w:pStyle w:val="BlockText"/>
      </w:pPr>
      <w:r>
        <w:t xml:space="preserve">Although helpful, part-practice can be a problem when performer needs to put the part back together with the whole skill.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2"/>
    <w:bookmarkStart w:id="33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__________ with the integrative advantages of __________.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3"/>
    <w:bookmarkStart w:id="34" w:name="segmentation---examples"/>
    <w:p>
      <w:pPr>
        <w:pStyle w:val="Heading2"/>
      </w:pPr>
      <w:r>
        <w:t xml:space="preserve">Segmentation - Examples</w:t>
      </w:r>
    </w:p>
    <w:p>
      <w:pPr>
        <w:pStyle w:val="FirstParagraph"/>
      </w:pPr>
      <w:r>
        <w:rPr>
          <w:iCs/>
          <w:i/>
        </w:rPr>
        <w:t xml:space="preserve">(Image of breaststroke)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4"/>
    <w:bookmarkStart w:id="35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5"/>
    <w:bookmarkStart w:id="36" w:name="reducing-object-difficulty"/>
    <w:p>
      <w:pPr>
        <w:pStyle w:val="Heading2"/>
      </w:pPr>
      <w:r>
        <w:t xml:space="preserve">1. Reducing Object Difficulty</w:t>
      </w:r>
    </w:p>
    <w:p>
      <w:pPr>
        <w:pStyle w:val="FirstParagraph"/>
      </w:pPr>
      <w:r>
        <w:rPr>
          <w:iCs/>
          <w:i/>
        </w:rPr>
        <w:t xml:space="preserve">(Image of juggling with bean bags)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6"/>
    <w:bookmarkStart w:id="37" w:name="reducing-attention-demands"/>
    <w:p>
      <w:pPr>
        <w:pStyle w:val="Heading2"/>
      </w:pPr>
      <w:r>
        <w:t xml:space="preserve">2. Reducing Attention Demands</w:t>
      </w:r>
    </w:p>
    <w:p>
      <w:pPr>
        <w:pStyle w:val="FirstParagraph"/>
      </w:pPr>
      <w:r>
        <w:rPr>
          <w:iCs/>
          <w:i/>
        </w:rPr>
        <w:t xml:space="preserve">(Image of skiing with poles)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7"/>
    <w:bookmarkStart w:id="38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8"/>
    <w:bookmarkStart w:id="39" w:name="adding-auditory-cues"/>
    <w:p>
      <w:pPr>
        <w:pStyle w:val="Heading2"/>
      </w:pPr>
      <w:r>
        <w:t xml:space="preserve">4. Adding Auditory Cues</w:t>
      </w:r>
    </w:p>
    <w:p>
      <w:pPr>
        <w:pStyle w:val="FirstParagraph"/>
      </w:pPr>
      <w:r>
        <w:rPr>
          <w:iCs/>
          <w:i/>
        </w:rPr>
        <w:t xml:space="preserve">(Image related to auditory cues)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9"/>
    <w:bookmarkStart w:id="40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40"/>
    <w:bookmarkStart w:id="41" w:name="simulators-and-virtual-reality"/>
    <w:p>
      <w:pPr>
        <w:pStyle w:val="Heading2"/>
      </w:pPr>
      <w:r>
        <w:t xml:space="preserve">6. Simulators and Virtual Reality</w:t>
      </w:r>
    </w:p>
    <w:p>
      <w:pPr>
        <w:pStyle w:val="FirstParagraph"/>
      </w:pPr>
      <w:r>
        <w:rPr>
          <w:iCs/>
          <w:i/>
        </w:rPr>
        <w:t xml:space="preserve">(Image related to simulators or VR)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41"/>
    <w:bookmarkEnd w:id="42"/>
    <w:bookmarkStart w:id="50" w:name="other-approaches"/>
    <w:p>
      <w:pPr>
        <w:pStyle w:val="Heading1"/>
      </w:pPr>
      <w:r>
        <w:t xml:space="preserve">Other Approaches</w:t>
      </w:r>
    </w:p>
    <w:bookmarkStart w:id="43" w:name="part-practice-in-whole-practice"/>
    <w:p>
      <w:pPr>
        <w:pStyle w:val="Heading2"/>
      </w:pPr>
      <w:r>
        <w:t xml:space="preserve">Part Practice in Whole Practice</w:t>
      </w:r>
    </w:p>
    <w:p>
      <w:pPr>
        <w:pStyle w:val="BlockText"/>
      </w:pPr>
      <w:r>
        <w:t xml:space="preserve">Problem: When a skill should not be taught using part-practice but some aspects are important to focus.</w:t>
      </w:r>
    </w:p>
    <w:p>
      <w:pPr>
        <w:pStyle w:val="BlockText"/>
      </w:pPr>
      <w:r>
        <w:t xml:space="preserve">Solution: Application: Directing attention to a specific part of a skill during its performance.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pStyle w:val="BlockText"/>
      </w:pPr>
      <w:r>
        <w:t xml:space="preserve">Momentary intentions - the conscious, voluntary decisions about where to focus attention at a given moment. Kahneman’s model proposes that these momentary intentions are a central factor in the allocation of attention</w:t>
      </w:r>
    </w:p>
    <w:bookmarkEnd w:id="43"/>
    <w:bookmarkStart w:id="44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4"/>
    <w:bookmarkStart w:id="49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</w:pPr>
      <w:r>
        <w:t xml:space="preserve">It is important not to assume that because parts can be __________, they should be practiced separately; the performance dependence on preceding and following parts should always __________ the</w:t>
      </w:r>
    </w:p>
    <w:p>
      <w:pPr>
        <w:numPr>
          <w:ilvl w:val="0"/>
          <w:numId w:val="1000"/>
        </w:numPr>
      </w:pPr>
      <w:r>
        <w:t xml:space="preserve">decision concerning which parts to practice separately and which parts to practice together.</w:t>
      </w:r>
    </w:p>
    <w:p>
      <w:pPr>
        <w:numPr>
          <w:ilvl w:val="1"/>
          <w:numId w:val="1042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1"/>
          <w:numId w:val="1042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p>
      <w:pPr>
        <w:numPr>
          <w:ilvl w:val="0"/>
          <w:numId w:val="1000"/>
        </w:numPr>
        <w:pStyle w:val="Heading2"/>
      </w:pPr>
      <w:bookmarkStart w:id="45" w:name="references"/>
      <w:r>
        <w:t xml:space="preserve">References</w:t>
      </w:r>
      <w:bookmarkEnd w:id="45"/>
    </w:p>
    <w:bookmarkStart w:id="48" w:name="refs"/>
    <w:bookmarkStart w:id="47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6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2024-04-15T20:32:46Z</dcterms:created>
  <dcterms:modified xsi:type="dcterms:W3CDTF">2024-04-15T20:32:46Z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2024-04-15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