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pStyle w:val="Compact"/>
        <w:numPr>
          <w:ilvl w:val="0"/>
          <w:numId w:val="1001"/>
        </w:numPr>
      </w:pPr>
      <w:r>
        <w:t xml:space="preserve">Using</w:t>
      </w:r>
      <w:r>
        <w:t xml:space="preserve"> </w:t>
      </w:r>
      <w:r>
        <w:t xml:space="preserve">(Spessato et al. 2013; Haywood and Getchell 2019, chap. 1)</w:t>
      </w:r>
      <w:r>
        <w:t xml:space="preserve">, answer the following questions.</w:t>
      </w:r>
    </w:p>
    <w:p>
      <w:pPr>
        <w:pStyle w:val="Compact"/>
        <w:numPr>
          <w:ilvl w:val="0"/>
          <w:numId w:val="1001"/>
        </w:numPr>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
          <w:bCs/>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
          <w:bCs/>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
          <w:iCs/>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
          <w:iCs/>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2024-10-31T02:48:25Z</dcterms:created>
  <dcterms:modified xsi:type="dcterms:W3CDTF">2024-10-31T02:48:25Z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ies>
</file>