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D05E9" w14:textId="2482A8F6" w:rsidR="000D539A" w:rsidRPr="00031EF0" w:rsidRDefault="000D539A" w:rsidP="000D539A">
      <w:p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left="540"/>
        <w:rPr>
          <w:rFonts w:ascii="Times New Roman" w:eastAsiaTheme="minorEastAsia" w:hAnsi="Times New Roman" w:cs="Times New Roman"/>
          <w:color w:val="313131"/>
          <w:sz w:val="22"/>
          <w:szCs w:val="22"/>
          <w:u w:val="single"/>
          <w:lang w:eastAsia="ru-RU"/>
        </w:rPr>
      </w:pPr>
      <w:r w:rsidRPr="000D539A">
        <w:rPr>
          <w:rFonts w:ascii="Century Gothic" w:eastAsiaTheme="minorEastAsia" w:hAnsi="Century Gothic" w:cs="Century Gothic"/>
          <w:color w:val="313131"/>
          <w:lang w:eastAsia="ru-RU"/>
        </w:rPr>
        <w:tab/>
      </w:r>
      <w:r w:rsidRPr="000D539A">
        <w:rPr>
          <w:rFonts w:ascii="Century Gothic" w:eastAsiaTheme="minorEastAsia" w:hAnsi="Century Gothic" w:cs="Century Gothic"/>
          <w:color w:val="313131"/>
          <w:lang w:eastAsia="ru-RU"/>
        </w:rPr>
        <w:tab/>
      </w:r>
      <w:r w:rsidRPr="000D539A">
        <w:rPr>
          <w:rFonts w:ascii="Century Gothic" w:eastAsiaTheme="minorEastAsia" w:hAnsi="Century Gothic" w:cs="Century Gothic"/>
          <w:color w:val="313131"/>
          <w:lang w:eastAsia="ru-RU"/>
        </w:rPr>
        <w:tab/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ab/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ab/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u w:val="single"/>
          <w:lang w:eastAsia="ru-RU"/>
        </w:rPr>
        <w:t>Задание</w:t>
      </w:r>
    </w:p>
    <w:p w14:paraId="1720BB9D" w14:textId="0A784B4A" w:rsidR="00312F9E" w:rsidRPr="00312F9E" w:rsidRDefault="00312F9E" w:rsidP="000D539A">
      <w:pPr>
        <w:tabs>
          <w:tab w:val="left" w:pos="20"/>
          <w:tab w:val="left" w:pos="540"/>
        </w:tabs>
        <w:autoSpaceDE w:val="0"/>
        <w:autoSpaceDN w:val="0"/>
        <w:adjustRightInd w:val="0"/>
        <w:spacing w:after="200"/>
        <w:ind w:left="54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Согласно теореме CAP к какой части вы можете отнести СУБД:</w:t>
      </w:r>
    </w:p>
    <w:p w14:paraId="5DCA2D2E" w14:textId="77777777" w:rsidR="00312F9E" w:rsidRPr="00312F9E" w:rsidRDefault="00312F9E" w:rsidP="00312F9E">
      <w:pPr>
        <w:numPr>
          <w:ilvl w:val="1"/>
          <w:numId w:val="1"/>
        </w:numPr>
        <w:tabs>
          <w:tab w:val="left" w:pos="720"/>
          <w:tab w:val="left" w:pos="1170"/>
        </w:tabs>
        <w:autoSpaceDE w:val="0"/>
        <w:autoSpaceDN w:val="0"/>
        <w:adjustRightInd w:val="0"/>
        <w:spacing w:after="200"/>
        <w:ind w:left="1170" w:hanging="117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proofErr w:type="spellStart"/>
      <w:r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DragonFly</w:t>
      </w:r>
      <w:proofErr w:type="spellEnd"/>
      <w:r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</w:t>
      </w:r>
    </w:p>
    <w:p w14:paraId="303431ED" w14:textId="77777777" w:rsidR="00312F9E" w:rsidRPr="00312F9E" w:rsidRDefault="00312F9E" w:rsidP="00312F9E">
      <w:pPr>
        <w:numPr>
          <w:ilvl w:val="1"/>
          <w:numId w:val="1"/>
        </w:numPr>
        <w:tabs>
          <w:tab w:val="left" w:pos="720"/>
          <w:tab w:val="left" w:pos="1170"/>
        </w:tabs>
        <w:autoSpaceDE w:val="0"/>
        <w:autoSpaceDN w:val="0"/>
        <w:adjustRightInd w:val="0"/>
        <w:spacing w:after="200"/>
        <w:ind w:left="1170" w:hanging="117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proofErr w:type="spellStart"/>
      <w:r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ScyllaDB</w:t>
      </w:r>
      <w:proofErr w:type="spellEnd"/>
    </w:p>
    <w:p w14:paraId="5D6C205F" w14:textId="6FB55288" w:rsidR="00312F9E" w:rsidRPr="00031EF0" w:rsidRDefault="00312F9E" w:rsidP="00312F9E">
      <w:pPr>
        <w:numPr>
          <w:ilvl w:val="1"/>
          <w:numId w:val="1"/>
        </w:numPr>
        <w:tabs>
          <w:tab w:val="left" w:pos="720"/>
          <w:tab w:val="left" w:pos="1170"/>
        </w:tabs>
        <w:autoSpaceDE w:val="0"/>
        <w:autoSpaceDN w:val="0"/>
        <w:adjustRightInd w:val="0"/>
        <w:spacing w:after="200"/>
        <w:ind w:left="1170" w:hanging="117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proofErr w:type="spellStart"/>
      <w:r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ArenadataDB</w:t>
      </w:r>
      <w:proofErr w:type="spellEnd"/>
    </w:p>
    <w:p w14:paraId="1A2C2C6F" w14:textId="51E619C9" w:rsidR="00784A4B" w:rsidRPr="00312F9E" w:rsidRDefault="00784A4B" w:rsidP="000D539A">
      <w:pPr>
        <w:tabs>
          <w:tab w:val="left" w:pos="720"/>
          <w:tab w:val="left" w:pos="1170"/>
        </w:tabs>
        <w:autoSpaceDE w:val="0"/>
        <w:autoSpaceDN w:val="0"/>
        <w:adjustRightInd w:val="0"/>
        <w:spacing w:after="200"/>
        <w:ind w:left="117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</w:p>
    <w:p w14:paraId="448EDD8A" w14:textId="3825F0E6" w:rsidR="00312F9E" w:rsidRPr="00031EF0" w:rsidRDefault="00312F9E" w:rsidP="00C93422">
      <w:pPr>
        <w:ind w:left="2832" w:firstLine="708"/>
        <w:rPr>
          <w:rFonts w:ascii="Times New Roman" w:hAnsi="Times New Roman" w:cs="Times New Roman"/>
          <w:sz w:val="22"/>
          <w:szCs w:val="22"/>
          <w:u w:val="single"/>
          <w:lang w:val="en-US"/>
        </w:rPr>
      </w:pPr>
      <w:r w:rsidRPr="00031EF0">
        <w:rPr>
          <w:rFonts w:ascii="Times New Roman" w:hAnsi="Times New Roman" w:cs="Times New Roman"/>
          <w:sz w:val="22"/>
          <w:szCs w:val="22"/>
          <w:u w:val="single"/>
        </w:rPr>
        <w:t>Решение</w:t>
      </w:r>
      <w:r w:rsidRPr="00031EF0">
        <w:rPr>
          <w:rFonts w:ascii="Times New Roman" w:hAnsi="Times New Roman" w:cs="Times New Roman"/>
          <w:sz w:val="22"/>
          <w:szCs w:val="22"/>
          <w:u w:val="single"/>
          <w:lang w:val="en-US"/>
        </w:rPr>
        <w:t>:</w:t>
      </w:r>
    </w:p>
    <w:p w14:paraId="229774E2" w14:textId="77777777" w:rsidR="00C93422" w:rsidRPr="00031EF0" w:rsidRDefault="00C93422" w:rsidP="00031EF0">
      <w:pPr>
        <w:ind w:left="2832" w:firstLine="708"/>
        <w:rPr>
          <w:rFonts w:ascii="Times New Roman" w:hAnsi="Times New Roman" w:cs="Times New Roman"/>
          <w:sz w:val="22"/>
          <w:szCs w:val="22"/>
          <w:u w:val="single"/>
          <w:lang w:val="en-US"/>
        </w:rPr>
      </w:pPr>
    </w:p>
    <w:p w14:paraId="231387C9" w14:textId="44D8CF9B" w:rsidR="00D80921" w:rsidRPr="00031EF0" w:rsidRDefault="00B02F61" w:rsidP="00031EF0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Производительность </w:t>
      </w:r>
      <w:proofErr w:type="spellStart"/>
      <w:r w:rsidR="00D80921"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DragonFly</w:t>
      </w:r>
      <w:proofErr w:type="spellEnd"/>
      <w:r w:rsidR="00D80921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(‘стрекоза’)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сравнивается с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Redis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:</w:t>
      </w:r>
    </w:p>
    <w:p w14:paraId="70609296" w14:textId="556A318A" w:rsidR="004E755E" w:rsidRPr="00031EF0" w:rsidRDefault="00B02F61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Высокая производительность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DragonFly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достигается благодаря многопоточной </w:t>
      </w:r>
      <w:r w:rsid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архитектуре без разделения ресурсов, то есть к каждому потоку привязывается отдельный обособленный обработчик со своей порцией данных. Для эффективного хранения информации в памяти применяется структура </w:t>
      </w: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dashtable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, которая реализует разновидность секционированных хэш-таблиц.</w:t>
      </w:r>
    </w:p>
    <w:p w14:paraId="0318E492" w14:textId="64893393" w:rsidR="000D539A" w:rsidRPr="00031EF0" w:rsidRDefault="000D539A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СУБД </w:t>
      </w:r>
      <w:proofErr w:type="spellStart"/>
      <w:r w:rsidRPr="00312F9E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DragonFly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доступный и устойчив к разделению, а значит </w:t>
      </w:r>
      <w:r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val="en-US" w:eastAsia="ru-RU"/>
        </w:rPr>
        <w:t>AP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.</w:t>
      </w:r>
    </w:p>
    <w:p w14:paraId="3C71F162" w14:textId="77777777" w:rsidR="004E755E" w:rsidRPr="00031EF0" w:rsidRDefault="004E755E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</w:p>
    <w:p w14:paraId="5A6E776B" w14:textId="28094CE8" w:rsidR="003C7C7E" w:rsidRPr="00031EF0" w:rsidRDefault="003C7C7E" w:rsidP="00031EF0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Для СУБД </w:t>
      </w: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ScyllaDB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по теореме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CAP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определена как </w:t>
      </w:r>
      <w:r w:rsidR="00BC16EA"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val="en-US" w:eastAsia="ru-RU"/>
        </w:rPr>
        <w:t>AP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, так как она устойчива, имеет высокую доступность и ориентирована на низкую задержку, но не имеет согласованность, так как изначально </w:t>
      </w: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ScyllaDB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была разработана для обеспечения высокой доступности, а также для обеспечения стабильно низких задержек. </w:t>
      </w: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ScyllaDB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обеспечивает настраиваемую согласованность. За исключением полного системного сбоя, </w:t>
      </w: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ScyllaDB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должна оставаться в рабочем состоянии и быть доступной для критически важных приложений.</w:t>
      </w:r>
    </w:p>
    <w:p w14:paraId="7C04FD00" w14:textId="7A461E01" w:rsidR="00104BE3" w:rsidRPr="00031EF0" w:rsidRDefault="00104BE3" w:rsidP="00031EF0">
      <w:pPr>
        <w:pStyle w:val="a3"/>
        <w:ind w:left="108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ScyllaDB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предназначена для обеспечения высокой доступности и предсказуемых низких задержек для чрезвычайно больших объемов данных для глобально распределенных кластеров баз данных.</w:t>
      </w:r>
    </w:p>
    <w:p w14:paraId="6EFA11A8" w14:textId="77777777" w:rsidR="004E755E" w:rsidRPr="00031EF0" w:rsidRDefault="004E755E" w:rsidP="00031EF0">
      <w:pPr>
        <w:pStyle w:val="a3"/>
        <w:ind w:left="108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</w:p>
    <w:p w14:paraId="3D8256E2" w14:textId="32BE4A82" w:rsidR="00C65964" w:rsidRPr="00031EF0" w:rsidRDefault="00C65964" w:rsidP="00031EF0">
      <w:pPr>
        <w:pStyle w:val="a3"/>
        <w:numPr>
          <w:ilvl w:val="0"/>
          <w:numId w:val="4"/>
        </w:numPr>
        <w:tabs>
          <w:tab w:val="left" w:pos="720"/>
          <w:tab w:val="left" w:pos="1170"/>
        </w:tabs>
        <w:autoSpaceDE w:val="0"/>
        <w:autoSpaceDN w:val="0"/>
        <w:adjustRightInd w:val="0"/>
        <w:spacing w:after="20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СУБД </w:t>
      </w:r>
      <w:proofErr w:type="spellStart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ArenadataDB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</w:t>
      </w:r>
      <w:r w:rsidR="00852E66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целостная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и </w:t>
      </w:r>
      <w:r w:rsidR="00852E66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устойчива </w:t>
      </w:r>
      <w:r w:rsid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к</w:t>
      </w:r>
      <w:r w:rsidR="00852E66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разделению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, то есть </w:t>
      </w:r>
      <w:r w:rsidR="00E96B96"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val="en-US" w:eastAsia="ru-RU"/>
        </w:rPr>
        <w:t>CP</w:t>
      </w:r>
      <w:r w:rsidR="00E96B96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.</w:t>
      </w:r>
    </w:p>
    <w:p w14:paraId="4053372F" w14:textId="75165970" w:rsidR="004E755E" w:rsidRPr="00031EF0" w:rsidRDefault="00C65964" w:rsidP="00031EF0">
      <w:pPr>
        <w:pStyle w:val="a3"/>
        <w:tabs>
          <w:tab w:val="left" w:pos="720"/>
          <w:tab w:val="left" w:pos="1170"/>
        </w:tabs>
        <w:autoSpaceDE w:val="0"/>
        <w:autoSpaceDN w:val="0"/>
        <w:adjustRightInd w:val="0"/>
        <w:spacing w:after="200"/>
        <w:ind w:left="1080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hAnsi="Times New Roman" w:cs="Times New Roman"/>
          <w:color w:val="353E47"/>
          <w:sz w:val="22"/>
          <w:szCs w:val="22"/>
          <w:shd w:val="clear" w:color="auto" w:fill="FFFFFF"/>
        </w:rPr>
        <w:t>Полное соответствие принципам строгой изоляции транзакции (принципы ACID). Одни и те же таблицы могут быть использованы для записи и чтения, без страха потерять данные.</w:t>
      </w:r>
    </w:p>
    <w:p w14:paraId="60217AF2" w14:textId="77777777" w:rsidR="004E755E" w:rsidRPr="00031EF0" w:rsidRDefault="004E755E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</w:p>
    <w:p w14:paraId="7E146BFF" w14:textId="77777777" w:rsidR="004E755E" w:rsidRPr="00031EF0" w:rsidRDefault="004E755E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</w:p>
    <w:p w14:paraId="7F04A9B9" w14:textId="7F767286" w:rsidR="00D80921" w:rsidRPr="00031EF0" w:rsidRDefault="00D80921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Теорема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CAP</w:t>
      </w:r>
      <w:r w:rsidR="000C4081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(теорема </w:t>
      </w:r>
      <w:proofErr w:type="spellStart"/>
      <w:r w:rsidR="000C4081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Брюера</w:t>
      </w:r>
      <w:proofErr w:type="spellEnd"/>
      <w:r w:rsidR="000C4081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)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гласит:</w:t>
      </w:r>
    </w:p>
    <w:p w14:paraId="45FAD091" w14:textId="33227F5C" w:rsidR="00D80921" w:rsidRPr="00031EF0" w:rsidRDefault="001A39EB" w:rsidP="00031EF0">
      <w:pPr>
        <w:pStyle w:val="a3"/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</w:pP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Что в любой реализации распределенных вычислений возможно обеспечить </w:t>
      </w:r>
      <w:r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eastAsia="ru-RU"/>
        </w:rPr>
        <w:t>не более двух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из трех следующих свойств:</w:t>
      </w:r>
    </w:p>
    <w:p w14:paraId="4D7CBB65" w14:textId="4EA50C94" w:rsidR="001A39EB" w:rsidRPr="00031EF0" w:rsidRDefault="000F270D" w:rsidP="00031EF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u w:val="single"/>
        </w:rPr>
      </w:pPr>
      <w:r w:rsidRPr="00031EF0">
        <w:rPr>
          <w:rFonts w:ascii="Times New Roman" w:eastAsiaTheme="minorEastAsia" w:hAnsi="Times New Roman" w:cs="Times New Roman"/>
          <w:i/>
          <w:iCs/>
          <w:color w:val="313131"/>
          <w:sz w:val="22"/>
          <w:szCs w:val="22"/>
          <w:u w:val="single"/>
          <w:lang w:eastAsia="ru-RU"/>
        </w:rPr>
        <w:t>Согласованность/целостность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данных (</w:t>
      </w:r>
      <w:r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val="en-US" w:eastAsia="ru-RU"/>
        </w:rPr>
        <w:t>C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onsistency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) – во всех вычислительных узлах в один момент времени данные не противоречат друг другу;</w:t>
      </w:r>
    </w:p>
    <w:p w14:paraId="2CE0676D" w14:textId="0D6AADC0" w:rsidR="000F270D" w:rsidRPr="00031EF0" w:rsidRDefault="000F270D" w:rsidP="00031EF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u w:val="single"/>
        </w:rPr>
      </w:pPr>
      <w:r w:rsidRPr="00031EF0">
        <w:rPr>
          <w:rFonts w:ascii="Times New Roman" w:eastAsiaTheme="minorEastAsia" w:hAnsi="Times New Roman" w:cs="Times New Roman"/>
          <w:i/>
          <w:iCs/>
          <w:color w:val="313131"/>
          <w:sz w:val="22"/>
          <w:szCs w:val="22"/>
          <w:u w:val="single"/>
          <w:lang w:eastAsia="ru-RU"/>
        </w:rPr>
        <w:t>Доступность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(</w:t>
      </w:r>
      <w:r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val="en-US" w:eastAsia="ru-RU"/>
        </w:rPr>
        <w:t>A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vailability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) </w:t>
      </w:r>
      <w:r w:rsidR="000E2BAF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–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</w:t>
      </w:r>
      <w:r w:rsidR="000E2BAF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любой запрос к распределенной системе завершается корректным откликом;</w:t>
      </w:r>
    </w:p>
    <w:p w14:paraId="5098469C" w14:textId="7E8C80F7" w:rsidR="000E2BAF" w:rsidRPr="00031EF0" w:rsidRDefault="000E2BAF" w:rsidP="00031EF0">
      <w:pPr>
        <w:pStyle w:val="a3"/>
        <w:numPr>
          <w:ilvl w:val="0"/>
          <w:numId w:val="3"/>
        </w:numPr>
        <w:rPr>
          <w:rFonts w:ascii="Times New Roman" w:hAnsi="Times New Roman" w:cs="Times New Roman"/>
          <w:sz w:val="22"/>
          <w:szCs w:val="22"/>
          <w:u w:val="single"/>
        </w:rPr>
      </w:pPr>
      <w:r w:rsidRPr="00031EF0">
        <w:rPr>
          <w:rFonts w:ascii="Times New Roman" w:eastAsiaTheme="minorEastAsia" w:hAnsi="Times New Roman" w:cs="Times New Roman"/>
          <w:i/>
          <w:iCs/>
          <w:color w:val="313131"/>
          <w:sz w:val="22"/>
          <w:szCs w:val="22"/>
          <w:u w:val="single"/>
          <w:lang w:eastAsia="ru-RU"/>
        </w:rPr>
        <w:t>Устойчивость к разделению/</w:t>
      </w:r>
      <w:proofErr w:type="spellStart"/>
      <w:r w:rsidRPr="00031EF0">
        <w:rPr>
          <w:rFonts w:ascii="Times New Roman" w:eastAsiaTheme="minorEastAsia" w:hAnsi="Times New Roman" w:cs="Times New Roman"/>
          <w:i/>
          <w:iCs/>
          <w:color w:val="313131"/>
          <w:sz w:val="22"/>
          <w:szCs w:val="22"/>
          <w:u w:val="single"/>
          <w:lang w:eastAsia="ru-RU"/>
        </w:rPr>
        <w:t>разделяемость</w:t>
      </w:r>
      <w:proofErr w:type="spellEnd"/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(</w:t>
      </w:r>
      <w:r w:rsidRPr="00031EF0">
        <w:rPr>
          <w:rFonts w:ascii="Times New Roman" w:eastAsiaTheme="minorEastAsia" w:hAnsi="Times New Roman" w:cs="Times New Roman"/>
          <w:b/>
          <w:bCs/>
          <w:color w:val="313131"/>
          <w:sz w:val="22"/>
          <w:szCs w:val="22"/>
          <w:lang w:val="en-US" w:eastAsia="ru-RU"/>
        </w:rPr>
        <w:t>P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artition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val="en-US" w:eastAsia="ru-RU"/>
        </w:rPr>
        <w:t>tolerance</w:t>
      </w:r>
      <w:r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>)</w:t>
      </w:r>
      <w:r w:rsidR="00C54F2A" w:rsidRPr="00031EF0">
        <w:rPr>
          <w:rFonts w:ascii="Times New Roman" w:eastAsiaTheme="minorEastAsia" w:hAnsi="Times New Roman" w:cs="Times New Roman"/>
          <w:color w:val="313131"/>
          <w:sz w:val="22"/>
          <w:szCs w:val="22"/>
          <w:lang w:eastAsia="ru-RU"/>
        </w:rPr>
        <w:t xml:space="preserve"> – расщепление распределенной системы на несколько изолированных секций не приводит к некорректности отклика от каждой из секций.</w:t>
      </w:r>
    </w:p>
    <w:p w14:paraId="27EC5105" w14:textId="5A2DB36F" w:rsidR="00A86CC0" w:rsidRDefault="00A86CC0" w:rsidP="00A86CC0">
      <w:pPr>
        <w:rPr>
          <w:u w:val="single"/>
        </w:rPr>
      </w:pPr>
    </w:p>
    <w:p w14:paraId="26498F74" w14:textId="09AEE553" w:rsidR="00A86CC0" w:rsidRPr="00A86CC0" w:rsidRDefault="00A86CC0" w:rsidP="00A86CC0">
      <w:pPr>
        <w:rPr>
          <w:u w:val="single"/>
        </w:rPr>
      </w:pPr>
    </w:p>
    <w:p w14:paraId="2CB1D50C" w14:textId="5346AEA5" w:rsidR="00C54F2A" w:rsidRDefault="00A04478" w:rsidP="00C54F2A">
      <w:pPr>
        <w:rPr>
          <w:u w:val="single"/>
        </w:rPr>
      </w:pPr>
      <w:r>
        <w:rPr>
          <w:noProof/>
          <w:u w:val="single"/>
        </w:rPr>
        <w:lastRenderedPageBreak/>
        <w:drawing>
          <wp:inline distT="0" distB="0" distL="0" distR="0" wp14:anchorId="0C8F3237" wp14:editId="6296ACD1">
            <wp:extent cx="5475323" cy="236337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4164" cy="237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D791" w14:textId="421BD2F3" w:rsidR="003D5CDA" w:rsidRDefault="003D5CDA" w:rsidP="00C54F2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D4C2EC0" wp14:editId="4B531EC5">
            <wp:extent cx="5731402" cy="2208627"/>
            <wp:effectExtent l="0" t="0" r="0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955" cy="2209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7EFB" w14:textId="69AC40B1" w:rsidR="00F00DC0" w:rsidRDefault="00F00DC0" w:rsidP="00C54F2A">
      <w:pPr>
        <w:rPr>
          <w:u w:val="single"/>
        </w:rPr>
      </w:pPr>
    </w:p>
    <w:p w14:paraId="103ABA85" w14:textId="5D225CAF" w:rsidR="00F00DC0" w:rsidRPr="00F00DC0" w:rsidRDefault="00F00DC0" w:rsidP="00C54F2A">
      <w:pPr>
        <w:rPr>
          <w:u w:val="single"/>
        </w:rPr>
      </w:pPr>
      <w:r>
        <w:rPr>
          <w:u w:val="single"/>
        </w:rPr>
        <w:t>Лучше не ответить на ч</w:t>
      </w:r>
      <w:r w:rsidR="00B54021">
        <w:rPr>
          <w:u w:val="single"/>
        </w:rPr>
        <w:t>ьи</w:t>
      </w:r>
      <w:r>
        <w:rPr>
          <w:u w:val="single"/>
        </w:rPr>
        <w:t>-то запрос</w:t>
      </w:r>
      <w:r w:rsidR="00B54021">
        <w:rPr>
          <w:u w:val="single"/>
        </w:rPr>
        <w:t>ы</w:t>
      </w:r>
      <w:r w:rsidRPr="00F00DC0">
        <w:rPr>
          <w:u w:val="single"/>
        </w:rPr>
        <w:t>,</w:t>
      </w:r>
      <w:r>
        <w:rPr>
          <w:u w:val="single"/>
        </w:rPr>
        <w:t xml:space="preserve"> чем потерять данные</w:t>
      </w:r>
    </w:p>
    <w:p w14:paraId="71856650" w14:textId="05E96BDC" w:rsidR="003D5CDA" w:rsidRDefault="003D5CDA" w:rsidP="00C54F2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5A28CD7" wp14:editId="106D3ECD">
            <wp:extent cx="5669280" cy="2361038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5194" cy="2363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B8FB7" w14:textId="7D41B1A1" w:rsidR="00780A26" w:rsidRDefault="00780A26" w:rsidP="00C54F2A">
      <w:pPr>
        <w:rPr>
          <w:u w:val="single"/>
        </w:rPr>
      </w:pPr>
    </w:p>
    <w:p w14:paraId="5C48575C" w14:textId="5E4C5796" w:rsidR="00753DE5" w:rsidRDefault="00753DE5" w:rsidP="00C54F2A">
      <w:pPr>
        <w:rPr>
          <w:u w:val="single"/>
        </w:rPr>
      </w:pPr>
    </w:p>
    <w:p w14:paraId="31C8F64D" w14:textId="059DB587" w:rsidR="00753DE5" w:rsidRDefault="00753DE5" w:rsidP="00C54F2A">
      <w:pPr>
        <w:rPr>
          <w:u w:val="single"/>
        </w:rPr>
      </w:pPr>
    </w:p>
    <w:p w14:paraId="0E49AF72" w14:textId="3BDC731E" w:rsidR="00753DE5" w:rsidRDefault="00753DE5" w:rsidP="00C54F2A">
      <w:pPr>
        <w:rPr>
          <w:u w:val="single"/>
        </w:rPr>
      </w:pPr>
    </w:p>
    <w:p w14:paraId="13392369" w14:textId="12104100" w:rsidR="00753DE5" w:rsidRDefault="00753DE5" w:rsidP="00C54F2A">
      <w:pPr>
        <w:rPr>
          <w:u w:val="single"/>
        </w:rPr>
      </w:pPr>
    </w:p>
    <w:p w14:paraId="149A45EA" w14:textId="7D78DC39" w:rsidR="00753DE5" w:rsidRDefault="00753DE5" w:rsidP="00C54F2A">
      <w:pPr>
        <w:rPr>
          <w:u w:val="single"/>
        </w:rPr>
      </w:pPr>
    </w:p>
    <w:p w14:paraId="4D3C2E61" w14:textId="18CC2F42" w:rsidR="00753DE5" w:rsidRDefault="00753DE5" w:rsidP="00C54F2A">
      <w:pPr>
        <w:rPr>
          <w:u w:val="single"/>
        </w:rPr>
      </w:pPr>
    </w:p>
    <w:p w14:paraId="6C3DBFA8" w14:textId="77777777" w:rsidR="00753DE5" w:rsidRDefault="00753DE5" w:rsidP="00C54F2A">
      <w:pPr>
        <w:rPr>
          <w:u w:val="single"/>
        </w:rPr>
      </w:pPr>
    </w:p>
    <w:p w14:paraId="0302E333" w14:textId="57D06275" w:rsidR="00780A26" w:rsidRPr="00780A26" w:rsidRDefault="00780A26" w:rsidP="00C54F2A">
      <w:pPr>
        <w:rPr>
          <w:u w:val="single"/>
        </w:rPr>
      </w:pPr>
      <w:r>
        <w:rPr>
          <w:u w:val="single"/>
        </w:rPr>
        <w:lastRenderedPageBreak/>
        <w:t>Увеличение количества пользователей</w:t>
      </w:r>
      <w:r w:rsidRPr="00780A26">
        <w:rPr>
          <w:u w:val="single"/>
        </w:rPr>
        <w:t>,</w:t>
      </w:r>
      <w:r>
        <w:rPr>
          <w:u w:val="single"/>
        </w:rPr>
        <w:t xml:space="preserve"> запросов</w:t>
      </w:r>
      <w:r w:rsidRPr="00780A26">
        <w:rPr>
          <w:u w:val="single"/>
        </w:rPr>
        <w:t>,</w:t>
      </w:r>
      <w:r>
        <w:rPr>
          <w:u w:val="single"/>
        </w:rPr>
        <w:t xml:space="preserve"> но можем не во весь промежуток времени обладать целостностью данных</w:t>
      </w:r>
    </w:p>
    <w:p w14:paraId="46B4EC0D" w14:textId="1DC30548" w:rsidR="003D5CDA" w:rsidRDefault="003D5CDA" w:rsidP="00C54F2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0F9F094A" wp14:editId="7C26F2E8">
            <wp:extent cx="5164942" cy="2651760"/>
            <wp:effectExtent l="0" t="0" r="4445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755" cy="265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E5154" w14:textId="36449C11" w:rsidR="00521B4A" w:rsidRDefault="00521B4A" w:rsidP="00C54F2A">
      <w:pPr>
        <w:rPr>
          <w:u w:val="single"/>
        </w:rPr>
      </w:pPr>
    </w:p>
    <w:p w14:paraId="0123F83E" w14:textId="53EBEB0D" w:rsidR="00521B4A" w:rsidRPr="00C54F2A" w:rsidRDefault="00397409" w:rsidP="00C54F2A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1CA540B2" wp14:editId="378BB4AF">
            <wp:extent cx="5940425" cy="457644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1B4A" w:rsidRPr="00C54F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502" w:hanging="360"/>
      </w:pPr>
    </w:lvl>
    <w:lvl w:ilvl="1" w:tplc="00000002">
      <w:start w:val="1"/>
      <w:numFmt w:val="bullet"/>
      <w:lvlText w:val="•"/>
      <w:lvlJc w:val="left"/>
      <w:pPr>
        <w:ind w:left="502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751198C"/>
    <w:multiLevelType w:val="hybridMultilevel"/>
    <w:tmpl w:val="88B407C4"/>
    <w:lvl w:ilvl="0" w:tplc="8D1291A2">
      <w:start w:val="1"/>
      <w:numFmt w:val="decimal"/>
      <w:lvlText w:val="%1)"/>
      <w:lvlJc w:val="left"/>
      <w:pPr>
        <w:ind w:left="1080" w:hanging="360"/>
      </w:pPr>
      <w:rPr>
        <w:rFonts w:ascii="Century Gothic" w:eastAsiaTheme="minorEastAsia" w:hAnsi="Century Gothic" w:cs="Century Gothic" w:hint="default"/>
        <w:color w:val="313131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C1F63C5"/>
    <w:multiLevelType w:val="hybridMultilevel"/>
    <w:tmpl w:val="62C0CB7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CC0F99"/>
    <w:multiLevelType w:val="hybridMultilevel"/>
    <w:tmpl w:val="996A00F0"/>
    <w:lvl w:ilvl="0" w:tplc="3D2C0D4C">
      <w:start w:val="1"/>
      <w:numFmt w:val="decimal"/>
      <w:lvlText w:val="%1)"/>
      <w:lvlJc w:val="left"/>
      <w:pPr>
        <w:ind w:left="1080" w:hanging="360"/>
      </w:pPr>
      <w:rPr>
        <w:rFonts w:asciiTheme="minorHAnsi" w:eastAsiaTheme="minorHAnsi" w:hAnsiTheme="minorHAnsi" w:cstheme="minorBidi" w:hint="default"/>
        <w:color w:val="auto"/>
        <w:u w:val="none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404883389">
    <w:abstractNumId w:val="0"/>
  </w:num>
  <w:num w:numId="2" w16cid:durableId="260341706">
    <w:abstractNumId w:val="2"/>
  </w:num>
  <w:num w:numId="3" w16cid:durableId="1986860101">
    <w:abstractNumId w:val="1"/>
  </w:num>
  <w:num w:numId="4" w16cid:durableId="17468020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2F9E"/>
    <w:rsid w:val="00031EF0"/>
    <w:rsid w:val="000443B9"/>
    <w:rsid w:val="000C4081"/>
    <w:rsid w:val="000D539A"/>
    <w:rsid w:val="000E2BAF"/>
    <w:rsid w:val="000F270D"/>
    <w:rsid w:val="00104BE3"/>
    <w:rsid w:val="00132E7B"/>
    <w:rsid w:val="001A39EB"/>
    <w:rsid w:val="002F4481"/>
    <w:rsid w:val="00312F9E"/>
    <w:rsid w:val="00397409"/>
    <w:rsid w:val="003B6EAB"/>
    <w:rsid w:val="003C7C7E"/>
    <w:rsid w:val="003D5CDA"/>
    <w:rsid w:val="004E755E"/>
    <w:rsid w:val="00521B4A"/>
    <w:rsid w:val="00753CD6"/>
    <w:rsid w:val="00753DE5"/>
    <w:rsid w:val="00780A26"/>
    <w:rsid w:val="00784A4B"/>
    <w:rsid w:val="00852E66"/>
    <w:rsid w:val="00A04478"/>
    <w:rsid w:val="00A86CC0"/>
    <w:rsid w:val="00B02F61"/>
    <w:rsid w:val="00B54021"/>
    <w:rsid w:val="00BC16EA"/>
    <w:rsid w:val="00BF7964"/>
    <w:rsid w:val="00C54F2A"/>
    <w:rsid w:val="00C65964"/>
    <w:rsid w:val="00C93422"/>
    <w:rsid w:val="00D639D7"/>
    <w:rsid w:val="00D80921"/>
    <w:rsid w:val="00E96B96"/>
    <w:rsid w:val="00F00DC0"/>
    <w:rsid w:val="00FE1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DD633A0"/>
  <w15:chartTrackingRefBased/>
  <w15:docId w15:val="{CB108A1E-AA3E-AE49-A11F-2122D0F8CC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12F9E"/>
    <w:pPr>
      <w:ind w:left="720"/>
      <w:contextualSpacing/>
    </w:pPr>
  </w:style>
  <w:style w:type="character" w:styleId="a4">
    <w:name w:val="Hyperlink"/>
    <w:basedOn w:val="a0"/>
    <w:uiPriority w:val="99"/>
    <w:semiHidden/>
    <w:unhideWhenUsed/>
    <w:rsid w:val="00B02F61"/>
    <w:rPr>
      <w:color w:val="0000FF"/>
      <w:u w:val="single"/>
    </w:rPr>
  </w:style>
  <w:style w:type="character" w:customStyle="1" w:styleId="apple-converted-space">
    <w:name w:val="apple-converted-space"/>
    <w:basedOn w:val="a0"/>
    <w:rsid w:val="00B02F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338</Words>
  <Characters>1932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Оксана Лыгина</dc:creator>
  <cp:keywords/>
  <dc:description/>
  <cp:lastModifiedBy>Оксана Лыгина</cp:lastModifiedBy>
  <cp:revision>74</cp:revision>
  <dcterms:created xsi:type="dcterms:W3CDTF">2023-02-21T11:39:00Z</dcterms:created>
  <dcterms:modified xsi:type="dcterms:W3CDTF">2023-02-22T18:04:00Z</dcterms:modified>
</cp:coreProperties>
</file>