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B2 developments shall be subject to a process of waiver evaluation by LTA, if one wishes to provide surplus car and motor-cycle parking lots, ie parking provision above the upper bound based on the new RPPS.</w:t>
      </w:r>
    </w:p>
    <w:bookmarkEnd w:id="26"/>
    <w:p>
      <w:pPr>
        <w:pStyle w:val="BodyText"/>
      </w:pPr>
      <w:hyperlink w:anchor="Private-Parking-Lots"/>
    </w:p>
    <w:bookmarkStart w:id="27" w:name="private-parking-lots"/>
    <w:p>
      <w:pPr>
        <w:pStyle w:val="Heading4"/>
      </w:pPr>
      <w:r>
        <w:t xml:space="preserve">Private Parking Lots</w:t>
      </w:r>
    </w:p>
    <w:bookmarkEnd w:id="27"/>
    <w:bookmarkStart w:id="28"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28"/>
    <w:bookmarkEnd w:id="29"/>
    <w:bookmarkEnd w:id="30"/>
    <w:p>
      <w:pPr>
        <w:pStyle w:val="FirstParagraph"/>
      </w:pPr>
      <w:hyperlink w:anchor="Bicycle-Parking"/>
    </w:p>
    <w:p>
      <w:pPr>
        <w:pStyle w:val="BodyText"/>
      </w:pPr>
      <w:r>
        <w:t xml:space="preserve">Bicycle Parking</w:t>
      </w:r>
    </w:p>
    <w:bookmarkStart w:id="32" w:name="Bicycle-Parking"/>
    <w:p>
      <w:pPr>
        <w:pStyle w:val="BodyText"/>
      </w:pPr>
      <w:r>
        <w:t xml:space="preserve">To promote a car-lite society, B2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2024-05-23T09:31:20Z</dcterms:created>
  <dcterms:modified xsi:type="dcterms:W3CDTF">2024-05-23T09:31:20Z</dcterms:modified>
</cp:coreProperties>
</file>

<file path=docProps/custom.xml><?xml version="1.0" encoding="utf-8"?>
<Properties xmlns="http://schemas.openxmlformats.org/officeDocument/2006/custom-properties" xmlns:vt="http://schemas.openxmlformats.org/officeDocument/2006/docPropsVTypes"/>
</file>