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2"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1"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Provision"/>
    </w:p>
    <w:bookmarkStart w:id="27" w:name="X2bbb32bee3da7910b2f2c74520d95a9c7103e35"/>
    <w:p>
      <w:pPr>
        <w:pStyle w:val="Heading4"/>
      </w:pPr>
      <w:r>
        <w:t xml:space="preserve">Provision of Surplus Parking in New Developments</w:t>
      </w:r>
    </w:p>
    <w:bookmarkEnd w:id="27"/>
    <w:bookmarkStart w:id="28" w:name="Provision"/>
    <w:p>
      <w:pPr>
        <w:pStyle w:val="FirstParagraph"/>
      </w:pPr>
      <w:r>
        <w:t xml:space="preserve">New BP 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surplus parking spaces in new BP developments within 400m of MRT and LRT stations shall be computed as GFA. Each surplus car parking lot shall be computed as 35sqm GFA, that being the average area of a car parking lot inclusive of circulation space. Each surplus motor-cycle parking lot shall be computed as 12sqm GFA.</w:t>
      </w:r>
    </w:p>
    <w:p>
      <w:pPr>
        <w:pStyle w:val="BodyText"/>
      </w:pPr>
      <w:r>
        <w:t xml:space="preserve">SLA may levy Land Betterment Charge for the additional GFA arising from the surplus car and motor-cycle parking lots, where applicable.</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0" w:name="Conversion"/>
    <w:p>
      <w:pPr>
        <w:pStyle w:val="FirstParagraph"/>
      </w:pPr>
      <w:r>
        <w:t xml:space="preserve">Existing BP developments</w:t>
      </w:r>
      <w:r>
        <w:t xml:space="preserve"> </w:t>
      </w:r>
      <w:r>
        <w:rPr>
          <w:b/>
          <w:bCs/>
        </w:rPr>
        <w:t xml:space="preserve">within 400m of MRT and LRT stations</w:t>
      </w:r>
      <w:r>
        <w:t xml:space="preserve"> </w:t>
      </w:r>
      <w:r>
        <w:t xml:space="preserve">may be allowed to permanently convert their surplus car parking spaces^ to other uses.</w:t>
      </w:r>
    </w:p>
    <w:p>
      <w:pPr>
        <w:pStyle w:val="BodyText"/>
      </w:pP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SLA may levy Land Betterment Charge for the additional GFA arising from the conversion,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bookmarkEnd w:id="30"/>
    <w:bookmarkEnd w:id="31"/>
    <w:bookmarkEnd w:id="32"/>
    <w:p>
      <w:pPr>
        <w:pStyle w:val="BodyText"/>
      </w:pPr>
      <w:hyperlink w:anchor="Bicycle-Parking"/>
    </w:p>
    <w:p>
      <w:pPr>
        <w:pStyle w:val="BodyText"/>
      </w:pPr>
      <w:r>
        <w:t xml:space="preserve">Bicycle Parking</w:t>
      </w:r>
    </w:p>
    <w:bookmarkStart w:id="34" w:name="Bicycle-Parking"/>
    <w:p>
      <w:pPr>
        <w:pStyle w:val="BodyText"/>
      </w:pPr>
      <w:r>
        <w:t xml:space="preserve">To promote a car-lite society, BP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3" w:name="Bicycle-Parking1"/>
    <w:bookmarkEnd w:id="33"/>
    <w:bookmarkEnd w:id="34"/>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2024-05-23T09:31:30Z</dcterms:created>
  <dcterms:modified xsi:type="dcterms:W3CDTF">2024-05-23T09:31:30Z</dcterms:modified>
</cp:coreProperties>
</file>

<file path=docProps/custom.xml><?xml version="1.0" encoding="utf-8"?>
<Properties xmlns="http://schemas.openxmlformats.org/officeDocument/2006/custom-properties" xmlns:vt="http://schemas.openxmlformats.org/officeDocument/2006/docPropsVTypes"/>
</file>