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ite-area"/>
    <w:p>
      <w:pPr>
        <w:pStyle w:val="Heading3"/>
      </w:pPr>
      <w:r>
        <w:t xml:space="preserve">Site Area</w:t>
      </w:r>
    </w:p>
    <w:p>
      <w:pPr>
        <w:pStyle w:val="FirstParagraph"/>
      </w:pPr>
      <w:r>
        <w:t xml:space="preserve">The minimum site area of a BP is 50,000sqm. This is to ensure there is sufficient land to create a park-like environment with generous landscaping.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2024-05-23T09:31:31Z</dcterms:created>
  <dcterms:modified xsi:type="dcterms:W3CDTF">2024-05-23T09:31:31Z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