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EI developments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for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1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 “Street Work Proposals Relating to Development Works” via</w:t>
      </w:r>
      <w:r>
        <w:t xml:space="preserve"> </w:t>
      </w:r>
      <w:hyperlink r:id="rId29">
        <w:r>
          <w:rPr>
            <w:rStyle w:val="Hyperlink"/>
          </w:rPr>
          <w:t xml:space="preserve">LTA's website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 via</w:t>
      </w:r>
      <w:r>
        <w:t xml:space="preserve"> </w:t>
      </w:r>
      <w:hyperlink r:id="rId29">
        <w:r>
          <w:rPr>
            <w:rStyle w:val="Hyperlink"/>
          </w:rPr>
          <w:t xml:space="preserve">LTA's website</w:t>
        </w:r>
      </w:hyperlink>
      <w:r>
        <w:t xml:space="preserve">.</w:t>
      </w:r>
    </w:p>
    <w:bookmarkStart w:id="30" w:name="Design1"/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12 April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gov/en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gov/en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2024-05-23T00:52:02Z</dcterms:created>
  <dcterms:modified xsi:type="dcterms:W3CDTF">2024-05-23T00:52:02Z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