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Health and Medical Care are:</w:t>
      </w:r>
    </w:p>
    <w:bookmarkEnd w:id="20"/>
    <w:bookmarkStart w:id="22" w:name="column_0_right_1_txtTitle"/>
    <w:bookmarkStart w:id="21" w:name="section"/>
    <w:p>
      <w:pPr>
        <w:pStyle w:val="Heading3"/>
      </w:pPr>
    </w:p>
    <w:bookmarkEnd w:id="21"/>
    <w:bookmarkEnd w:id="22"/>
    <w:p>
      <w:pPr>
        <w:pStyle w:val="FirstParagraph"/>
      </w:pPr>
      <w:hyperlink w:anchor="Built-Environment-Transformation-Scheme"/>
    </w:p>
    <w:p>
      <w:pPr>
        <w:pStyle w:val="BodyText"/>
      </w:pPr>
      <w:r>
        <w:t xml:space="preserve">Built Environment Transformation Scheme</w:t>
      </w:r>
    </w:p>
    <w:bookmarkStart w:id="38"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37" w:name="Built-Environment-Transformation-Scheme1"/>
    <w:p>
      <w:pPr>
        <w:pStyle w:val="BodyText"/>
      </w:pPr>
      <w:hyperlink w:anchor="BE-Eligibility"/>
    </w:p>
    <w:bookmarkStart w:id="23" w:name="eligibility"/>
    <w:p>
      <w:pPr>
        <w:pStyle w:val="Heading4"/>
      </w:pPr>
      <w:r>
        <w:t xml:space="preserve">Eligibility</w:t>
      </w:r>
    </w:p>
    <w:bookmarkEnd w:id="23"/>
    <w:bookmarkStart w:id="25"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24">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25"/>
    <w:p>
      <w:pPr>
        <w:pStyle w:val="BodyText"/>
      </w:pPr>
      <w:hyperlink w:anchor="Quantum-of-bonus-GFA-allowed"/>
    </w:p>
    <w:bookmarkStart w:id="26" w:name="quantum-of-bonus-gfa-allowed"/>
    <w:p>
      <w:pPr>
        <w:pStyle w:val="Heading4"/>
      </w:pPr>
      <w:r>
        <w:t xml:space="preserve">Quantum of bonus GFA allowed</w:t>
      </w:r>
    </w:p>
    <w:bookmarkEnd w:id="26"/>
    <w:bookmarkStart w:id="28"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27" w:name="ftn1"/>
    <w:bookmarkEnd w:id="27"/>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28"/>
    <w:p>
      <w:pPr>
        <w:pStyle w:val="BodyText"/>
      </w:pPr>
      <w:hyperlink w:anchor="BE-Submission"/>
    </w:p>
    <w:bookmarkStart w:id="29" w:name="submission"/>
    <w:p>
      <w:pPr>
        <w:pStyle w:val="Heading4"/>
      </w:pPr>
      <w:r>
        <w:t xml:space="preserve">Submission</w:t>
      </w:r>
    </w:p>
    <w:bookmarkEnd w:id="29"/>
    <w:bookmarkStart w:id="33"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0">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31">
        <w:r>
          <w:rPr>
            <w:rStyle w:val="Hyperlink"/>
          </w:rPr>
          <w:t xml:space="preserve">BE Transformation GFA computation form</w:t>
        </w:r>
      </w:hyperlink>
      <w:r>
        <w:t xml:space="preserve">. The submission process and verification of ITM outcomes is summarised at this</w:t>
      </w:r>
      <w:r>
        <w:t xml:space="preserve"> </w:t>
      </w:r>
      <w:hyperlink r:id="rId32">
        <w:r>
          <w:rPr>
            <w:rStyle w:val="Hyperlink"/>
          </w:rPr>
          <w:t xml:space="preserve">link</w:t>
        </w:r>
      </w:hyperlink>
      <w:r>
        <w:t xml:space="preserve">.</w:t>
      </w:r>
    </w:p>
    <w:bookmarkEnd w:id="33"/>
    <w:p>
      <w:pPr>
        <w:pStyle w:val="BodyText"/>
      </w:pPr>
      <w:hyperlink w:anchor="Xebaf602d1b24a74da11e2aacd019e31f2216fc1"/>
    </w:p>
    <w:bookmarkStart w:id="34" w:name="Xf9349beca6db91f17f351ef983e7a6f1ed398c1"/>
    <w:p>
      <w:pPr>
        <w:pStyle w:val="Heading4"/>
      </w:pPr>
      <w:r>
        <w:t xml:space="preserve">Requirements on ITM Outcomes for Bonus BE Transformation GFA</w:t>
      </w:r>
    </w:p>
    <w:bookmarkEnd w:id="34"/>
    <w:bookmarkStart w:id="36" w:name="Xebaf602d1b24a74da11e2aacd019e31f2216fc1"/>
    <w:p>
      <w:pPr>
        <w:pStyle w:val="FirstParagraph"/>
      </w:pPr>
      <w:r>
        <w:t xml:space="preserve">Applicants are to comply with BE ITM outcomes for the bonus scheme based on the</w:t>
      </w:r>
      <w:r>
        <w:t xml:space="preserve"> </w:t>
      </w:r>
      <w:hyperlink r:id="rId35">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36"/>
    <w:bookmarkEnd w:id="37"/>
    <w:bookmarkEnd w:id="38"/>
    <w:p>
      <w:pPr>
        <w:pStyle w:val="BodyText"/>
      </w:pPr>
      <w:hyperlink w:anchor="X0b099345e62314b3b63f57f954f98c08d1530cb"/>
    </w:p>
    <w:p>
      <w:pPr>
        <w:pStyle w:val="BodyText"/>
      </w:pPr>
      <w:r>
        <w:t xml:space="preserve">ORA within Privately-Owned Public Spaces (POPS)</w:t>
      </w:r>
    </w:p>
    <w:bookmarkStart w:id="41" w:name="X0b099345e62314b3b63f57f954f98c08d1530cb"/>
    <w:p>
      <w:pPr>
        <w:pStyle w:val="BodyText"/>
      </w:pPr>
      <w:r>
        <w:t xml:space="preserve">Refer to section on</w:t>
      </w:r>
      <w:r>
        <w:t xml:space="preserve"> </w:t>
      </w:r>
      <w:hyperlink r:id="rId39">
        <w:r>
          <w:rPr>
            <w:rStyle w:val="Hyperlink"/>
          </w:rPr>
          <w:t xml:space="preserve">POPS</w:t>
        </w:r>
      </w:hyperlink>
      <w:r>
        <w:t xml:space="preserve">.</w:t>
      </w:r>
    </w:p>
    <w:p>
      <w:pPr>
        <w:pStyle w:val="BodyText"/>
      </w:pPr>
      <w:r>
        <w:t xml:space="preserve"> </w:t>
      </w:r>
    </w:p>
    <w:bookmarkStart w:id="40" w:name="Xefa78eb8983c7d4b613dbdab5b6fc50f3e6bb17"/>
    <w:bookmarkEnd w:id="40"/>
    <w:bookmarkEnd w:id="41"/>
    <w:p>
      <w:pPr>
        <w:pStyle w:val="BodyText"/>
      </w:pPr>
      <w:r>
        <w:t xml:space="preserve"> </w:t>
      </w:r>
    </w:p>
    <w:p>
      <w:r>
        <w:pict>
          <v:rect style="width:0;height:1.5pt" o:hralign="center" o:hrstd="t" o:hr="t"/>
        </w:pict>
      </w:r>
    </w:p>
    <w:p>
      <w:pPr>
        <w:pStyle w:val="FirstParagraph"/>
      </w:pPr>
      <w:r>
        <w:rPr>
          <w:i/>
          <w:iCs/>
        </w:rPr>
        <w:t xml:space="preserve">Last updated on 7 July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 Type="http://schemas.openxmlformats.org/officeDocument/2006/relationships/hyperlink" Id="rId31" Target="https://www.ura.gov.sg/-/media/Corporate/Guidelines/Development-control/Flats-Condominiums/BE-Transformation-GFA-computation-form.pdf" TargetMode="External" /><Relationship Type="http://schemas.openxmlformats.org/officeDocument/2006/relationships/hyperlink" Id="rId32" Target="https://www.ura.gov.sg/-/media/Corporate/Guidelines/Development-control/Flats-Condominiums/BE-Transformation-Submission-process.pdf" TargetMode="External" /><Relationship Type="http://schemas.openxmlformats.org/officeDocument/2006/relationships/hyperlink" Id="rId35" Target="https://www.ura.gov.sg/-/media/Corporate/Guidelines/Development-control/Flats-Condominiums/BE-Transformation-building-type.pdf" TargetMode="External" /><Relationship Type="http://schemas.openxmlformats.org/officeDocument/2006/relationships/hyperlink" Id="rId39" Target="https://www.ura.gov.sg/Corporate/Guidelines/Development-Control/gross-floor-area/GFA/Privately-OwnedPublicSpacesPOPS" TargetMode="External" /></Relationships>
</file>

<file path=word/_rels/footnotes.xml.rels><?xml version="1.0" encoding="UTF-8"?><Relationships xmlns="http://schemas.openxmlformats.org/package/2006/relationships"><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 Type="http://schemas.openxmlformats.org/officeDocument/2006/relationships/hyperlink" Id="rId31" Target="https://www.ura.gov.sg/-/media/Corporate/Guidelines/Development-control/Flats-Condominiums/BE-Transformation-GFA-computation-form.pdf" TargetMode="External" /><Relationship Type="http://schemas.openxmlformats.org/officeDocument/2006/relationships/hyperlink" Id="rId32" Target="https://www.ura.gov.sg/-/media/Corporate/Guidelines/Development-control/Flats-Condominiums/BE-Transformation-Submission-process.pdf" TargetMode="External" /><Relationship Type="http://schemas.openxmlformats.org/officeDocument/2006/relationships/hyperlink" Id="rId35" Target="https://www.ura.gov.sg/-/media/Corporate/Guidelines/Development-control/Flats-Condominiums/BE-Transformation-building-type.pdf" TargetMode="External" /><Relationship Type="http://schemas.openxmlformats.org/officeDocument/2006/relationships/hyperlink" Id="rId39" Target="https://www.ura.gov.sg/Corporate/Guidelines/Development-Control/gross-floor-area/GFA/Privately-OwnedPublicSpacesPO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2024-05-23T09:32:09Z</dcterms:created>
  <dcterms:modified xsi:type="dcterms:W3CDTF">2024-05-23T09:32:09Z</dcterms:modified>
</cp:coreProperties>
</file>

<file path=docProps/custom.xml><?xml version="1.0" encoding="utf-8"?>
<Properties xmlns="http://schemas.openxmlformats.org/officeDocument/2006/custom-properties" xmlns:vt="http://schemas.openxmlformats.org/officeDocument/2006/docPropsVTypes"/>
</file>