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Setback requirements for transport developments"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w:t>
      </w:r>
    </w:p>
    <w:p>
      <w:pPr>
        <w:pStyle w:val="BodyText"/>
      </w:pPr>
      <w:r>
        <w:t xml:space="preserve">All Transport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Transport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Table 1: Road Buffer, Green Buffer</w:t>
      </w:r>
    </w:p>
    <w:bookmarkStart w:id="27"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p>
      <w:pPr>
        <w:pStyle w:val="BodyText"/>
      </w:pPr>
      <w:r>
        <w:br/>
      </w:r>
    </w:p>
    <w:bookmarkStart w:id="26" w:name="Table-11"/>
    <w:bookmarkEnd w:id="26"/>
    <w:bookmarkEnd w:id="27"/>
    <w:p>
      <w:pPr>
        <w:pStyle w:val="BodyText"/>
      </w:pPr>
      <w:hyperlink w:anchor="Table-2"/>
    </w:p>
    <w:p>
      <w:pPr>
        <w:pStyle w:val="BodyText"/>
      </w:pPr>
      <w:r>
        <w:t xml:space="preserve">Table 2: Common Boundary Setback &amp; Planting Strip</w:t>
      </w:r>
    </w:p>
    <w:bookmarkStart w:id="29"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8" w:name="Table-21"/>
    <w:bookmarkEnd w:id="28"/>
    <w:bookmarkEnd w:id="29"/>
    <w:p>
      <w:pPr>
        <w:pStyle w:val="BodyText"/>
      </w:pPr>
      <w:hyperlink w:anchor="Building-Appendages"/>
    </w:p>
    <w:p>
      <w:pPr>
        <w:pStyle w:val="BodyText"/>
      </w:pPr>
      <w:r>
        <w:t xml:space="preserve">Table 3: Setback for Building Appendages</w:t>
      </w:r>
    </w:p>
    <w:bookmarkStart w:id="31"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30" w:name="Building-Appendages1"/>
    <w:bookmarkEnd w:id="30"/>
    <w:bookmarkEnd w:id="31"/>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2024-05-23T00:52:16Z</dcterms:created>
  <dcterms:modified xsi:type="dcterms:W3CDTF">2024-05-23T00:52:16Z</dcterms:modified>
</cp:coreProperties>
</file>

<file path=docProps/custom.xml><?xml version="1.0" encoding="utf-8"?>
<Properties xmlns="http://schemas.openxmlformats.org/officeDocument/2006/custom-properties" xmlns:vt="http://schemas.openxmlformats.org/officeDocument/2006/docPropsVTypes"/>
</file>