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https://www.ura.gov.sg/-/media/Corporate/Guidelines/Development-control/Landed-Housing/SD04B_Envelope_Control_3D_Fins.jpg?h=100%25&amp;w=100%25</w:t>
        </w:r>
      </w:hyperlink>
    </w:p>
    <w:p>
      <w:pPr>
        <w:pStyle w:val="BodyText"/>
      </w:pPr>
      <w:r>
        <w:rPr>
          <w:i/>
          <w:iCs/>
        </w:rPr>
        <w:t xml:space="preserve">Envelope Control Guidelines</w:t>
      </w:r>
    </w:p>
    <w:p>
      <w:pPr>
        <w:pStyle w:val="BodyText"/>
      </w:pPr>
      <w:r>
        <w:t xml:space="preserve">From 11 May 2015, landed housing shall follow the envelope control guidelines. The guidelines define an allowable building envelope based on storey height and building setbacks. The development shall not exceed the permissible building envelope as illustrated in figure above.</w:t>
      </w:r>
    </w:p>
    <w:p>
      <w:pPr>
        <w:pStyle w:val="BodyText"/>
      </w:pPr>
      <w:r>
        <w:t xml:space="preserve">For existing landed housing approved under previous conventional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https://www.ura.gov.sg/-/media/Corporate/Guidelines/Development-control/Bungalows/LHD11-Envelope-control-2styedited10aug21LHD09A-Envelope-control-2sty.jpg?h=327&amp;w=800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https://www.ura.gov.sg/-/media/Corporate/Guidelines/Development-control/Bungalows/LHD12-Envelope-control-3sty10aug21LHD09B-Envelope-control-3sty.jpg?h=373&amp;w=800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of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https://www.ura.gov.sg/-/media/Corporate/Guidelines/Development-control/Landed-Housing/LHD17_Mezzanine.jpg?h=100%25&amp;w=100%25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https://www.ura.gov.sg/-/media/Corporate/Guidelines/Development-control/Landed-Housing/LHD18_New_EC_Attic.jpg?h=100%25&amp;w=100%25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Low"/>
    </w:p>
    <w:bookmarkStart w:id="36" w:name="basements-in-low-lying-areas"/>
    <w:p>
      <w:pPr>
        <w:pStyle w:val="Heading4"/>
      </w:pPr>
      <w:r>
        <w:t xml:space="preserve">Basements in Low-lying Areas</w:t>
      </w:r>
    </w:p>
    <w:bookmarkEnd w:id="36"/>
    <w:bookmarkStart w:id="38" w:name="Exceptions-Low"/>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hyperlink r:id="rId37">
        <w:r>
          <w:rPr>
            <w:rStyle w:val="Hyperlink"/>
          </w:rPr>
          <w:t xml:space="preserve">https://www.ura.gov.sg/-/media/Corporate/Guidelines/Development-control/Landed-Housing/LHD16_Height_MPL_2D.jpg?h=100%25&amp;w=100%25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Exceptions-Sloping"/>
    </w:p>
    <w:bookmarkStart w:id="39" w:name="basements-on-sloping-sites"/>
    <w:p>
      <w:pPr>
        <w:pStyle w:val="Heading4"/>
      </w:pPr>
      <w:r>
        <w:t xml:space="preserve">Basements on Sloping Sites</w:t>
      </w:r>
    </w:p>
    <w:bookmarkEnd w:id="39"/>
    <w:bookmarkStart w:id="41"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https://www.ura.gov.sg/-/media/Corporate/Guidelines/Development-control/Landed-Housing/LHD15_Envelope_Control_Sloping_Sites.jpg?h=100%25&amp;w=100%25</w:t>
        </w:r>
      </w:hyperlink>
    </w:p>
    <w:p>
      <w:pPr>
        <w:pStyle w:val="BodyText"/>
      </w:pPr>
      <w:r>
        <w:rPr>
          <w:i/>
          <w:iCs/>
        </w:rPr>
        <w:t xml:space="preserve">Basement Protrusion for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40" Target="https://www.ura.gov.sg/-/media/Corporate/Guidelines/Development-control/Landed-Housing/LHD15_Envelope_Control_Sloping_Sites.jpg?h=100%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SD04B_Envelope_Control_3D_Fins.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40" Target="https://www.ura.gov.sg/-/media/Corporate/Guidelines/Development-control/Landed-Housing/LHD15_Envelope_Control_Sloping_Sites.jpg?h=100%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SD04B_Envelope_Control_3D_Fins.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2024-05-23T09:32:51Z</dcterms:created>
  <dcterms:modified xsi:type="dcterms:W3CDTF">2024-05-23T09:32:51Z</dcterms:modified>
</cp:coreProperties>
</file>

<file path=docProps/custom.xml><?xml version="1.0" encoding="utf-8"?>
<Properties xmlns="http://schemas.openxmlformats.org/officeDocument/2006/custom-properties" xmlns:vt="http://schemas.openxmlformats.org/officeDocument/2006/docPropsVTypes"/>
</file>