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may be allowed depending on the merits of the proposal. No structures shall be allowed unless otherwise approved by URA. Where allowed,</w:t>
      </w:r>
      <w:r>
        <w:t xml:space="preserve"> </w:t>
      </w:r>
      <w:r>
        <w:t xml:space="preserve">structures </w:t>
      </w:r>
      <w:r>
        <w:t xml:space="preserve">(including any safety barriers) shall comply with height controls</w:t>
      </w:r>
      <w:r>
        <w:rPr>
          <w:vertAlign w:val="superscript"/>
        </w:rPr>
        <w:t xml:space="preserve">2</w:t>
      </w:r>
      <w:r>
        <w:t xml:space="preserve"> and the</w:t>
      </w:r>
      <w:r>
        <w:t xml:space="preserve"> following</w:t>
      </w:r>
      <w:r>
        <w:t xml:space="preserve">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r>
        <w:t xml:space="preserve"> </w:t>
      </w:r>
      <w:r>
        <w:t xml:space="preserve">and may be considered beyond the permissible building envelope</w:t>
      </w:r>
      <w:r>
        <w:t xml:space="preserve">.</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1m above roof level</w:t>
            </w:r>
          </w:p>
        </w:tc>
      </w:tr>
    </w:tbl>
    <w:p>
      <w:pPr>
        <w:pStyle w:val="BodyText"/>
      </w:pPr>
      <w:r>
        <w:br/>
      </w:r>
    </w:p>
    <w:p>
      <w:pPr>
        <w:pStyle w:val="BodyText"/>
      </w:pPr>
      <w:r>
        <w:drawing>
          <wp:inline>
            <wp:extent cx="9525" cy="9525"/>
            <wp:effectExtent b="0" l="0" r="0" t="0"/>
            <wp:docPr descr="Solar panels for landed housing developments"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9"/>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2024-05-23T00:52:27Z</dcterms:created>
  <dcterms:modified xsi:type="dcterms:W3CDTF">2024-05-23T00:52:27Z</dcterms:modified>
</cp:coreProperties>
</file>

<file path=docProps/custom.xml><?xml version="1.0" encoding="utf-8"?>
<Properties xmlns="http://schemas.openxmlformats.org/officeDocument/2006/custom-properties" xmlns:vt="http://schemas.openxmlformats.org/officeDocument/2006/docPropsVTypes"/>
</file>