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hyperlink r:id="rId20">
        <w:r>
          <w:rPr>
            <w:rStyle w:val="Hyperlink"/>
          </w:rPr>
          <w:t xml:space="preserve">https://www.ura.gov.sg/-/media/Corporate/Guidelines/Development-control/Landed-Housing/LHD08_Earthworks_Allowable_Earth_Cut.jpg?h=100%25&amp;w=100%25</w:t>
        </w:r>
      </w:hyperlink>
    </w:p>
    <w:p>
      <w:pPr>
        <w:pStyle w:val="BodyText"/>
      </w:pPr>
      <w:r>
        <w:rPr>
          <w:i/>
          <w:iCs/>
        </w:rPr>
        <w:t xml:space="preserve">Allowable Earthworks</w:t>
      </w:r>
    </w:p>
    <w:bookmarkEnd w:id="21"/>
    <w:bookmarkStart w:id="23" w:name="column_0_right_1_txtTitle"/>
    <w:bookmarkStart w:id="22" w:name="section"/>
    <w:p>
      <w:pPr>
        <w:pStyle w:val="Heading3"/>
      </w:pPr>
    </w:p>
    <w:bookmarkEnd w:id="22"/>
    <w:bookmarkEnd w:id="23"/>
    <w:p>
      <w:pPr>
        <w:pStyle w:val="FirstParagraph"/>
      </w:pPr>
      <w:hyperlink w:anchor="Entire-development-site"/>
    </w:p>
    <w:p>
      <w:pPr>
        <w:pStyle w:val="BodyText"/>
      </w:pPr>
      <w:r>
        <w:t xml:space="preserve">Earthworks for the entire development site</w:t>
      </w:r>
    </w:p>
    <w:bookmarkStart w:id="25" w:name="Entire-development-site"/>
    <w:p>
      <w:pPr>
        <w:pStyle w:val="BodyText"/>
      </w:pPr>
      <w:r>
        <w:t xml:space="preserve">Earthworks to raise the existing platform level of the entire development site are generally not allowed. This is to avoid creating new retaining walls.</w:t>
      </w:r>
    </w:p>
    <w:bookmarkStart w:id="24" w:name="Entire-development-site1"/>
    <w:bookmarkEnd w:id="24"/>
    <w:bookmarkEnd w:id="25"/>
    <w:p>
      <w:pPr>
        <w:pStyle w:val="BodyText"/>
      </w:pPr>
      <w:hyperlink w:anchor="Within-building-setback-distances"/>
    </w:p>
    <w:p>
      <w:pPr>
        <w:pStyle w:val="BodyText"/>
      </w:pPr>
      <w:r>
        <w:t xml:space="preserve">Earthworks within the building setback area</w:t>
      </w:r>
    </w:p>
    <w:bookmarkStart w:id="27"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also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6" w:name="Within-building-setback-distances1"/>
    <w:bookmarkEnd w:id="26"/>
    <w:bookmarkEnd w:id="27"/>
    <w:p>
      <w:pPr>
        <w:pStyle w:val="BodyText"/>
      </w:pPr>
      <w:hyperlink w:anchor="Within-buildable-area"/>
    </w:p>
    <w:p>
      <w:pPr>
        <w:pStyle w:val="BodyText"/>
      </w:pPr>
      <w:r>
        <w:t xml:space="preserve">Earthworks within the buildable area (ie outside the building setback areas)</w:t>
      </w:r>
    </w:p>
    <w:bookmarkStart w:id="30" w:name="Within-buildable-area"/>
    <w:p>
      <w:pPr>
        <w:pStyle w:val="BodyText"/>
      </w:pPr>
      <w:r>
        <w:t xml:space="preserve">The proposed works shall be evaluated in relation to the permissible building envelope under the</w:t>
      </w:r>
      <w:r>
        <w:t xml:space="preserve"> </w:t>
      </w:r>
      <w:hyperlink r:id="rId28">
        <w:r>
          <w:rPr>
            <w:rStyle w:val="Hyperlink"/>
          </w:rPr>
          <w:t xml:space="preserve">Envelope Control guidelines</w:t>
        </w:r>
      </w:hyperlink>
      <w:r>
        <w:t xml:space="preserve">.</w:t>
      </w:r>
    </w:p>
    <w:bookmarkStart w:id="29" w:name="Within-buildable-area1"/>
    <w:bookmarkEnd w:id="29"/>
    <w:bookmarkEnd w:id="30"/>
    <w:p>
      <w:pPr>
        <w:pStyle w:val="BodyText"/>
      </w:pPr>
      <w:hyperlink w:anchor="Low"/>
    </w:p>
    <w:p>
      <w:pPr>
        <w:pStyle w:val="BodyText"/>
      </w:pPr>
      <w:r>
        <w:t xml:space="preserve">Earthworks in low-lying areas</w:t>
      </w:r>
    </w:p>
    <w:bookmarkStart w:id="32" w:name="Low"/>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side/rear setback areas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w:t>
      </w:r>
      <w:r>
        <w:t xml:space="preserve">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 </w:t>
      </w:r>
      <w:hyperlink r:id="rId28">
        <w:r>
          <w:rPr>
            <w:rStyle w:val="Hyperlink"/>
          </w:rPr>
          <w:t xml:space="preserve">Basements</w:t>
        </w:r>
      </w:hyperlink>
      <w:r>
        <w:t xml:space="preserve"> </w:t>
      </w:r>
      <w:r>
        <w:t xml:space="preserve">section for more information on the treatment of internal areas below the MPL.</w:t>
      </w:r>
    </w:p>
    <w:bookmarkStart w:id="31" w:name="Low1"/>
    <w:bookmarkEnd w:id="31"/>
    <w:bookmarkEnd w:id="32"/>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LHD08_Earthworks_Allowable_Earth_Cut.jpg?h=100%25&amp;w=100%25" TargetMode="External" /><Relationship Type="http://schemas.openxmlformats.org/officeDocument/2006/relationships/hyperlink" Id="rId28" Target="https://www.ura.gov.sg/Corporate/Guidelines/Development-Control/Residential/Terrace/EC"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LHD08_Earthworks_Allowable_Earth_Cut.jpg?h=100%25&amp;w=100%25" TargetMode="External" /><Relationship Type="http://schemas.openxmlformats.org/officeDocument/2006/relationships/hyperlink" Id="rId28" Target="https://www.ura.gov.sg/Corporate/Guidelines/Development-Control/Residential/Terrace/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2024-05-23T09:32:57Z</dcterms:created>
  <dcterms:modified xsi:type="dcterms:W3CDTF">2024-05-23T09:32:57Z</dcterms:modified>
</cp:coreProperties>
</file>

<file path=docProps/custom.xml><?xml version="1.0" encoding="utf-8"?>
<Properties xmlns="http://schemas.openxmlformats.org/officeDocument/2006/custom-properties" xmlns:vt="http://schemas.openxmlformats.org/officeDocument/2006/docPropsVTypes"/>
</file>