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balconies"/>
    <w:p>
      <w:pPr>
        <w:pStyle w:val="Heading3"/>
      </w:pPr>
      <w:r>
        <w:t xml:space="preserve">Balconies</w:t>
      </w:r>
    </w:p>
    <w:p>
      <w:pPr>
        <w:pStyle w:val="FirstParagraph"/>
      </w:pPr>
      <w:r>
        <w:t xml:space="preserve">Balconies are included as GFA.</w:t>
      </w:r>
    </w:p>
    <w:p>
      <w:pPr>
        <w:pStyle w:val="BodyText"/>
      </w:pPr>
      <w:hyperlink r:id="rId20">
        <w:r>
          <w:rPr>
            <w:rStyle w:val="Hyperlink"/>
          </w:rPr>
          <w:t xml:space="preserve">https://ura.gov.sg/-/media/Corporate/Guidelines/Development-control/GFA/GFA-01A-GFA-Treatment-for-Balconies_final.jpg?h=690&amp;w=1000</w:t>
        </w:r>
      </w:hyperlink>
    </w:p>
    <w:p>
      <w:pPr>
        <w:pStyle w:val="BodyText"/>
      </w:pPr>
      <w:r>
        <w:rPr>
          <w:i/>
          <w:iCs/>
        </w:rPr>
        <w:t xml:space="preserve">Balconies</w:t>
      </w:r>
    </w:p>
    <w:p>
      <w:pPr>
        <w:pStyle w:val="BodyText"/>
      </w:pPr>
      <w:r>
        <w:br/>
      </w:r>
    </w:p>
    <w:p>
      <w:pPr>
        <w:pStyle w:val="BodyText"/>
      </w:pPr>
      <w:r>
        <w:t xml:space="preserve">Balcony Incentive Scheme - Bonus GFA</w:t>
      </w:r>
      <w:r>
        <w:t xml:space="preserve"> </w:t>
      </w:r>
    </w:p>
    <w:p>
      <w:pPr>
        <w:pStyle w:val="BodyText"/>
      </w:pPr>
      <w:r>
        <w:t xml:space="preserve">Under the Balcony Incentive Scheme (BIS), balconies may be included as bonus GFA if they adhere to the BIS guidelines and submission requirements stated in the Development Control Handbooks. Refer to the links below for more information on the specific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Residential Handbook</w:t>
            </w:r>
          </w:p>
        </w:tc>
        <w:tc>
          <w:tcPr/>
          <w:p>
            <w:pPr>
              <w:jc w:val="left"/>
            </w:pPr>
            <w:hyperlink r:id="rId21">
              <w:r>
                <w:rPr>
                  <w:rStyle w:val="Hyperlink"/>
                </w:rPr>
                <w:t xml:space="preserve">Balcony Incentive Scheme (Flats and Condominiums)</w:t>
              </w:r>
            </w:hyperlink>
          </w:p>
        </w:tc>
      </w:tr>
      <w:tr>
        <w:tc>
          <w:tcPr/>
          <w:p>
            <w:pPr>
              <w:jc w:val="left"/>
            </w:pPr>
            <w:r>
              <w:rPr>
                <w:b/>
                <w:bCs/>
              </w:rPr>
              <w:t xml:space="preserve">Non-Residential Handbook</w:t>
            </w:r>
            <w:r>
              <w:rPr>
                <w:b/>
                <w:bCs/>
              </w:rPr>
              <w:t xml:space="preserve"> </w:t>
            </w:r>
          </w:p>
        </w:tc>
        <w:tc>
          <w:tcPr/>
          <w:p>
            <w:pPr>
              <w:jc w:val="left"/>
            </w:pPr>
            <w:hyperlink r:id="rId22"/>
            <w:hyperlink r:id="rId23"/>
            <w:hyperlink r:id="rId23">
              <w:r>
                <w:rPr>
                  <w:rStyle w:val="Hyperlink"/>
                </w:rPr>
                <w:t xml:space="preserve">Balcony Incentive Scheme (Hotel)</w:t>
              </w:r>
            </w:hyperlink>
          </w:p>
        </w:tc>
      </w:tr>
    </w:tbl>
    <w:p>
      <w:pPr>
        <w:pStyle w:val="BodyText"/>
      </w:pPr>
      <w:r>
        <w:br/>
      </w:r>
    </w:p>
    <w:bookmarkEnd w:id="24"/>
    <w:p>
      <w:r>
        <w:pict>
          <v:rect style="width:0;height:1.5pt" o:hralign="center" o:hrstd="t" o:hr="t"/>
        </w:pict>
      </w:r>
    </w:p>
    <w:p>
      <w:pPr>
        <w:pStyle w:val="FirstParagraph"/>
      </w:pPr>
      <w:r>
        <w:rPr>
          <w:i/>
          <w:iCs/>
        </w:rPr>
        <w:t xml:space="preserve">Last updated on 26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orporate/Guidelines/Development-Control/Non-Residential/Hotel/GFA-Incentive-Schemes" TargetMode="External" /><Relationship Type="http://schemas.openxmlformats.org/officeDocument/2006/relationships/hyperlink" Id="rId22" Target="/Corporate/Guidelines/Development-Control/Non-Residential/Hotel/GFA-Incentive-Schemes/Balcony-Incentive-Scheme" TargetMode="External" /><Relationship Type="http://schemas.openxmlformats.org/officeDocument/2006/relationships/hyperlink" Id="rId21" Target="/Corporate/Guidelines/Development-Control/Residential/Flats-Condominiums/Bonus-GFA/Balcony-Incentive-Scheme" TargetMode="External" /><Relationship Type="http://schemas.openxmlformats.org/officeDocument/2006/relationships/hyperlink" Id="rId20" Target="https://ura.gov.sg/-/media/Corporate/Guidelines/Development-control/GFA/GFA-01A-GFA-Treatment-for-Balconies_final.jpg?h=690&amp;w=1000" TargetMode="External" /></Relationships>
</file>

<file path=word/_rels/footnotes.xml.rels><?xml version="1.0" encoding="UTF-8"?><Relationships xmlns="http://schemas.openxmlformats.org/package/2006/relationships"><Relationship Type="http://schemas.openxmlformats.org/officeDocument/2006/relationships/hyperlink" Id="rId23" Target="/Corporate/Guidelines/Development-Control/Non-Residential/Hotel/GFA-Incentive-Schemes" TargetMode="External" /><Relationship Type="http://schemas.openxmlformats.org/officeDocument/2006/relationships/hyperlink" Id="rId22" Target="/Corporate/Guidelines/Development-Control/Non-Residential/Hotel/GFA-Incentive-Schemes/Balcony-Incentive-Scheme" TargetMode="External" /><Relationship Type="http://schemas.openxmlformats.org/officeDocument/2006/relationships/hyperlink" Id="rId21" Target="/Corporate/Guidelines/Development-Control/Residential/Flats-Condominiums/Bonus-GFA/Balcony-Incentive-Scheme" TargetMode="External" /><Relationship Type="http://schemas.openxmlformats.org/officeDocument/2006/relationships/hyperlink" Id="rId20" Target="https://ura.gov.sg/-/media/Corporate/Guidelines/Development-control/GFA/GFA-01A-GFA-Treatment-for-Balconies_final.jpg?h=690&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2024-05-23T03:19:59Z</dcterms:created>
  <dcterms:modified xsi:type="dcterms:W3CDTF">2024-05-23T03:19:59Z</dcterms:modified>
</cp:coreProperties>
</file>

<file path=docProps/custom.xml><?xml version="1.0" encoding="utf-8"?>
<Properties xmlns="http://schemas.openxmlformats.org/officeDocument/2006/custom-properties" xmlns:vt="http://schemas.openxmlformats.org/officeDocument/2006/docPropsVTypes"/>
</file>