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vered-enclosed-space"/>
    <w:p>
      <w:pPr>
        <w:pStyle w:val="Heading3"/>
      </w:pPr>
      <w:r>
        <w:t xml:space="preserve">Covered Enclosed Space</w:t>
      </w:r>
    </w:p>
    <w:p>
      <w:pPr>
        <w:pStyle w:val="FirstParagraph"/>
      </w:pPr>
      <w:r>
        <w:t xml:space="preserve">Covered enclosed spaces regardless of accessibility, use or height are included as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https://www.ura.gov.sg/-/media/Corporate/Guidelines/Development-control/GFA/GFA-07-Covered-enclosed-space_final.jpg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Covered Enclosed Space (Section)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 Jul</w:t>
      </w:r>
      <w:r>
        <w:rPr>
          <w:i/>
          <w:i/>
          <w:i/>
          <w:i/>
          <w:iCs/>
          <w:iCs/>
          <w:iCs/>
          <w:iCs/>
        </w:rPr>
        <w:t xml:space="preserve"> 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GFA/GFA-07-Covered-enclosed-space_final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GFA/GFA-07-Covered-enclosed-space_final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2024-05-23T09:30:42Z</dcterms:created>
  <dcterms:modified xsi:type="dcterms:W3CDTF">2024-05-23T09:30:42Z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