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uardhouse-and-sentry-posts"/>
    <w:p>
      <w:pPr>
        <w:pStyle w:val="Heading3"/>
      </w:pPr>
      <w:r>
        <w:t xml:space="preserve">Guardhouse and Sentry Posts</w:t>
      </w:r>
    </w:p>
    <w:p>
      <w:pPr>
        <w:pStyle w:val="FirstParagraph"/>
      </w:pPr>
      <w:r>
        <w:t xml:space="preserve">Guardhouse and sentry posts, regardless of size,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2024-05-23T03:20:01Z</dcterms:created>
  <dcterms:modified xsi:type="dcterms:W3CDTF">2024-05-23T03:20:01Z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