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platforms"/>
    <w:p>
      <w:pPr>
        <w:pStyle w:val="Heading3"/>
      </w:pPr>
      <w:r>
        <w:t xml:space="preserve">Loading and Unloading Platforms</w:t>
      </w:r>
    </w:p>
    <w:p>
      <w:pPr>
        <w:pStyle w:val="FirstParagraph"/>
      </w:pPr>
      <w:r>
        <w:t xml:space="preserve">Raised loading and unloading platforms, which are not on the same level as a driveway, are included as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2024-05-23T09:30:46Z</dcterms:created>
  <dcterms:modified xsi:type="dcterms:W3CDTF">2024-05-23T09:30:46Z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