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olar-panels"/>
    <w:p>
      <w:pPr>
        <w:pStyle w:val="Heading3"/>
      </w:pPr>
      <w:r>
        <w:t xml:space="preserve">Solar Panels</w:t>
      </w:r>
    </w:p>
    <w:p>
      <w:pPr>
        <w:pStyle w:val="FirstParagraph"/>
      </w:pPr>
      <w:r>
        <w:t xml:space="preserve">Area shadowed by solar panel is excluded from GFA unless the shadowed area is enclosed, used for commercial uses (e.g. outdoor refreshment area) or storage purpose.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https://ura.gov.sg/-/media/Corporate/Guidelines/Development-control/GFA/GFA-54-solar-panels_high-rise-buildings_final.jpg</w:t>
        </w:r>
      </w:hyperlink>
    </w:p>
    <w:p>
      <w:pPr>
        <w:pStyle w:val="BodyText"/>
      </w:pPr>
      <w:r>
        <w:rPr>
          <w:i/>
          <w:iCs/>
        </w:rPr>
        <w:t xml:space="preserve">Solar Panels on the Roof of High Rise Developments</w:t>
      </w:r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https://ura.gov.sg/-/media/Corporate/Guidelines/Development-control/GFA/GFA-55-solar-panels_landed-houses_final.jpg</w:t>
        </w:r>
      </w:hyperlink>
    </w:p>
    <w:p>
      <w:pPr>
        <w:pStyle w:val="BodyText"/>
      </w:pPr>
      <w:r>
        <w:rPr>
          <w:i/>
          <w:iCs/>
        </w:rPr>
        <w:t xml:space="preserve">Solar Panels on the Roof of Landed Developments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/>
          <w:iCs/>
          <w:iCs/>
          <w:iCs/>
        </w:rPr>
        <w:t xml:space="preserve">Last updated on 5</w:t>
      </w:r>
      <w:r>
        <w:rPr>
          <w:i/>
          <w:i/>
          <w:i/>
          <w:i/>
          <w:i/>
          <w:iCs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54-solar-panels_high-rise-buildings_final.jpg" TargetMode="External" /><Relationship Type="http://schemas.openxmlformats.org/officeDocument/2006/relationships/hyperlink" Id="rId21" Target="https://ura.gov.sg/-/media/Corporate/Guidelines/Development-control/GFA/GFA-55-solar-panels_landed-houses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54-solar-panels_high-rise-buildings_final.jpg" TargetMode="External" /><Relationship Type="http://schemas.openxmlformats.org/officeDocument/2006/relationships/hyperlink" Id="rId21" Target="https://ura.gov.sg/-/media/Corporate/Guidelines/Development-control/GFA/GFA-55-solar-panels_landed-houses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2024-05-23T03:20:05Z</dcterms:created>
  <dcterms:modified xsi:type="dcterms:W3CDTF">2024-05-23T03:20:05Z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