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ircases"/>
    <w:p>
      <w:pPr>
        <w:pStyle w:val="Heading3"/>
      </w:pPr>
      <w:r>
        <w:t xml:space="preserve">Staircases</w:t>
      </w:r>
    </w:p>
    <w:p>
      <w:pPr>
        <w:pStyle w:val="FirstParagraph"/>
      </w:pPr>
      <w:r>
        <w:t xml:space="preserve">Staircases are included as GFA. The flight of the staircase is to be projected upwards and be included as GFA on that particular floor.</w:t>
      </w:r>
    </w:p>
    <w:p>
      <w:pPr>
        <w:pStyle w:val="BodyText"/>
      </w:pPr>
      <w:hyperlink r:id="rId20">
        <w:r>
          <w:rPr>
            <w:rStyle w:val="Hyperlink"/>
          </w:rPr>
          <w:t xml:space="preserve">https://ura.gov.sg/-/media/Corporate/Guidelines/Development-control/GFA/GFA-10-staircases_final.jpg?h=809&amp;w=1000</w:t>
        </w:r>
      </w:hyperlink>
      <w:r>
        <w:t xml:space="preserve"> </w:t>
      </w:r>
    </w:p>
    <w:p>
      <w:pPr>
        <w:pStyle w:val="BodyText"/>
      </w:pPr>
      <w:r>
        <w:rPr>
          <w:i/>
          <w:iCs/>
        </w:rPr>
        <w:t xml:space="preserve">Staircases</w:t>
      </w:r>
    </w:p>
    <w:bookmarkEnd w:id="21"/>
    <w:bookmarkStart w:id="23" w:name="column_0_right_1_txtTitle"/>
    <w:bookmarkStart w:id="22" w:name="section"/>
    <w:p>
      <w:pPr>
        <w:pStyle w:val="Heading3"/>
      </w:pPr>
    </w:p>
    <w:bookmarkEnd w:id="22"/>
    <w:bookmarkEnd w:id="23"/>
    <w:p>
      <w:pPr>
        <w:pStyle w:val="FirstParagraph"/>
      </w:pPr>
      <w:hyperlink w:anchor="IntermediateStaircase"/>
    </w:p>
    <w:p>
      <w:pPr>
        <w:pStyle w:val="BodyText"/>
      </w:pPr>
      <w:r>
        <w:t xml:space="preserve">Intermediate Staircase</w:t>
      </w:r>
    </w:p>
    <w:bookmarkStart w:id="27" w:name="IntermediateStaircase"/>
    <w:p>
      <w:pPr>
        <w:pStyle w:val="BodyText"/>
      </w:pPr>
      <w:r>
        <w:t xml:space="preserve">Staircases at intermediate levels not connected to any floor are not included as GFA. </w:t>
      </w:r>
    </w:p>
    <w:p>
      <w:pPr>
        <w:pStyle w:val="BodyText"/>
      </w:pPr>
      <w:hyperlink r:id="rId24">
        <w:r>
          <w:rPr>
            <w:rStyle w:val="Hyperlink"/>
          </w:rPr>
          <w:t xml:space="preserve">https://ura.gov.sg/-/media/Corporate/Guidelines/Development-control/GFA/GFA-61-Intermediate-Staircase-2_final.jpg?h=817&amp;w=1000</w:t>
        </w:r>
      </w:hyperlink>
    </w:p>
    <w:p>
      <w:pPr>
        <w:pStyle w:val="BodyText"/>
      </w:pPr>
      <w:r>
        <w:rPr>
          <w:i/>
          <w:iCs/>
        </w:rPr>
        <w:t xml:space="preserve">Intermediate Staircase  – Example 1</w:t>
      </w:r>
    </w:p>
    <w:p>
      <w:pPr>
        <w:pStyle w:val="BodyText"/>
      </w:pPr>
      <w:hyperlink r:id="rId25">
        <w:r>
          <w:rPr>
            <w:rStyle w:val="Hyperlink"/>
            <w:i/>
            <w:iCs/>
          </w:rPr>
          <w:t xml:space="preserve">https://ura.gov.sg/-/media/Corporate/Guidelines/Development-control/GFA/GFA-60-Intermediate-Staircase-1_final.jpg?h=699&amp;w=1000</w:t>
        </w:r>
      </w:hyperlink>
    </w:p>
    <w:p>
      <w:pPr>
        <w:pStyle w:val="BodyText"/>
      </w:pPr>
      <w:r>
        <w:rPr>
          <w:i/>
          <w:iCs/>
        </w:rPr>
        <w:t xml:space="preserve">Intermediate Staircase  – Example 2</w:t>
      </w:r>
    </w:p>
    <w:bookmarkStart w:id="26" w:name="IntermediateStaircase1"/>
    <w:bookmarkEnd w:id="26"/>
    <w:bookmarkEnd w:id="27"/>
    <w:p>
      <w:pPr>
        <w:pStyle w:val="BodyText"/>
      </w:pPr>
      <w:hyperlink w:anchor="ScissorsStaircase"/>
    </w:p>
    <w:p>
      <w:pPr>
        <w:pStyle w:val="BodyText"/>
      </w:pPr>
      <w:r>
        <w:t xml:space="preserve">Scissors Staircase</w:t>
      </w:r>
    </w:p>
    <w:bookmarkStart w:id="30" w:name="ScissorsStaircase"/>
    <w:p>
      <w:pPr>
        <w:pStyle w:val="BodyText"/>
      </w:pPr>
      <w:r>
        <w:t xml:space="preserve">Scissors staircase comprises two separate sets of staircases intertwined within a single stairwell, with each set of staircase having its own flight of steps. Each set of set staircase is included as GFA.</w:t>
      </w:r>
    </w:p>
    <w:p>
      <w:pPr>
        <w:pStyle w:val="BodyText"/>
      </w:pPr>
      <w:hyperlink r:id="rId28">
        <w:r>
          <w:rPr>
            <w:rStyle w:val="Hyperlink"/>
          </w:rPr>
          <w:t xml:space="preserve">https://ura.gov.sg/-/media/Corporate/Guidelines/Development-control/GFA/GFA-10B-staircases_final.jpg?h=565&amp;w=1000</w:t>
        </w:r>
      </w:hyperlink>
    </w:p>
    <w:p>
      <w:pPr>
        <w:pStyle w:val="BodyText"/>
      </w:pPr>
      <w:r>
        <w:rPr>
          <w:i/>
          <w:iCs/>
        </w:rPr>
        <w:t xml:space="preserve">Scissors Staircase </w:t>
      </w:r>
    </w:p>
    <w:bookmarkStart w:id="29" w:name="ScissorsStaircase1"/>
    <w:bookmarkEnd w:id="29"/>
    <w:bookmarkEnd w:id="30"/>
    <w:p>
      <w:pPr>
        <w:pStyle w:val="BodyText"/>
      </w:pPr>
      <w:hyperlink w:anchor="StaircaseConnectingVirtualFloors"/>
    </w:p>
    <w:p>
      <w:pPr>
        <w:pStyle w:val="BodyText"/>
      </w:pPr>
      <w:r>
        <w:t xml:space="preserve">Staircase Connecting Virtual Floors</w:t>
      </w:r>
    </w:p>
    <w:bookmarkStart w:id="33" w:name="StaircaseConnectingVirtualFloors"/>
    <w:p>
      <w:pPr>
        <w:pStyle w:val="BodyText"/>
      </w:pPr>
      <w:r>
        <w:t xml:space="preserve">Staircase connecting between two floors with virtual levels in between are included as GFA even if there is no access to the in-between the virtual levels.</w:t>
      </w:r>
    </w:p>
    <w:p>
      <w:pPr>
        <w:pStyle w:val="BodyText"/>
      </w:pPr>
      <w:hyperlink r:id="rId31">
        <w:r>
          <w:rPr>
            <w:rStyle w:val="Hyperlink"/>
          </w:rPr>
          <w:t xml:space="preserve">https://ura.gov.sg/-/media/Corporate/Guidelines/Development-control/GFA/GFA-62-Staircases-Connecting-Virtual-Floors_final.jpg?h=760&amp;w=1000</w:t>
        </w:r>
      </w:hyperlink>
    </w:p>
    <w:p>
      <w:pPr>
        <w:pStyle w:val="BodyText"/>
      </w:pPr>
      <w:r>
        <w:rPr>
          <w:i/>
          <w:iCs/>
        </w:rPr>
        <w:t xml:space="preserve">Staircases Connecting Virtual Floors</w:t>
      </w:r>
    </w:p>
    <w:bookmarkStart w:id="32" w:name="StaircaseConnectingVirtualFloors1"/>
    <w:bookmarkEnd w:id="32"/>
    <w:bookmarkEnd w:id="33"/>
    <w:p>
      <w:pPr>
        <w:pStyle w:val="BodyText"/>
      </w:pPr>
      <w:hyperlink w:anchor="UncoveredExternalPerforatedStaircase"/>
    </w:p>
    <w:p>
      <w:pPr>
        <w:pStyle w:val="BodyText"/>
      </w:pPr>
      <w:r>
        <w:t xml:space="preserve">Uncovered External Perforated Staircase</w:t>
      </w:r>
    </w:p>
    <w:bookmarkStart w:id="36" w:name="UncoveredExternalPerforatedStaircase"/>
    <w:p>
      <w:pPr>
        <w:pStyle w:val="BodyText"/>
      </w:pPr>
      <w:r>
        <w:t xml:space="preserve">All uncovered external perforated staircases, regardless of materials, are included as GFA. </w:t>
      </w:r>
      <w:r>
        <w:br/>
      </w:r>
      <w:r>
        <w:br/>
      </w:r>
      <w:r>
        <w:t xml:space="preserve">For pure industrial/warehouse developments, uncovered external mild steel perforated staircases are excluded from GFA provided the development already provides a covered internal staircase to serve users of the building. If the width of the uncovered external mild steel perforated staircase (including the staircase landing) is more than 1.0m, the developer shall provide an undertaking not to cover up the external staircase subsequently.</w:t>
      </w:r>
    </w:p>
    <w:p>
      <w:pPr>
        <w:pStyle w:val="BodyText"/>
      </w:pPr>
      <w:hyperlink r:id="rId34">
        <w:r>
          <w:rPr>
            <w:rStyle w:val="Hyperlink"/>
          </w:rPr>
          <w:t xml:space="preserve">https://ura.gov.sg/-/media/Corporate/Guidelines/Development-control/GFA/GFA-63-Uncovered-Staircases-to-ESS_final.jpg?h=1212&amp;w=1000</w:t>
        </w:r>
      </w:hyperlink>
    </w:p>
    <w:p>
      <w:pPr>
        <w:pStyle w:val="BodyText"/>
      </w:pPr>
      <w:r>
        <w:rPr>
          <w:i/>
          <w:iCs/>
        </w:rPr>
        <w:t xml:space="preserve">  Uncovered Staircase</w:t>
      </w:r>
    </w:p>
    <w:bookmarkStart w:id="35" w:name="UncoveredExternalPerforatedStaircase1"/>
    <w:bookmarkEnd w:id="35"/>
    <w:bookmarkEnd w:id="36"/>
    <w:p>
      <w:pPr>
        <w:pStyle w:val="BodyText"/>
      </w:pPr>
      <w:hyperlink w:anchor="UncoveredStaircasetoESS"/>
    </w:p>
    <w:p>
      <w:pPr>
        <w:pStyle w:val="BodyText"/>
      </w:pPr>
      <w:r>
        <w:t xml:space="preserve">Uncovered Staircase to ESS</w:t>
      </w:r>
    </w:p>
    <w:bookmarkStart w:id="38" w:name="UncoveredStaircasetoESS"/>
    <w:p>
      <w:pPr>
        <w:pStyle w:val="BodyText"/>
      </w:pPr>
      <w:r>
        <w:t xml:space="preserve">Uncovered staircase to ESS are excluded from GFA.</w:t>
      </w:r>
    </w:p>
    <w:bookmarkStart w:id="37" w:name="UncoveredStaircasetoESS1"/>
    <w:bookmarkEnd w:id="37"/>
    <w:bookmarkEnd w:id="38"/>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GFA/GFA-10-staircases_final.jpg?h=809&amp;w=1000" TargetMode="External" /><Relationship Type="http://schemas.openxmlformats.org/officeDocument/2006/relationships/hyperlink" Id="rId28" Target="https://ura.gov.sg/-/media/Corporate/Guidelines/Development-control/GFA/GFA-10B-staircases_final.jpg?h=565&amp;w=1000" TargetMode="External" /><Relationship Type="http://schemas.openxmlformats.org/officeDocument/2006/relationships/hyperlink" Id="rId25" Target="https://ura.gov.sg/-/media/Corporate/Guidelines/Development-control/GFA/GFA-60-Intermediate-Staircase-1_final.jpg?h=699&amp;w=1000" TargetMode="External" /><Relationship Type="http://schemas.openxmlformats.org/officeDocument/2006/relationships/hyperlink" Id="rId24" Target="https://ura.gov.sg/-/media/Corporate/Guidelines/Development-control/GFA/GFA-61-Intermediate-Staircase-2_final.jpg?h=817&amp;w=1000" TargetMode="External" /><Relationship Type="http://schemas.openxmlformats.org/officeDocument/2006/relationships/hyperlink" Id="rId31" Target="https://ura.gov.sg/-/media/Corporate/Guidelines/Development-control/GFA/GFA-62-Staircases-Connecting-Virtual-Floors_final.jpg?h=760&amp;w=1000" TargetMode="External" /><Relationship Type="http://schemas.openxmlformats.org/officeDocument/2006/relationships/hyperlink" Id="rId34" Target="https://ura.gov.sg/-/media/Corporate/Guidelines/Development-control/GFA/GFA-63-Uncovered-Staircases-to-ESS_final.jpg?h=1212&amp;w=1000"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GFA/GFA-10-staircases_final.jpg?h=809&amp;w=1000" TargetMode="External" /><Relationship Type="http://schemas.openxmlformats.org/officeDocument/2006/relationships/hyperlink" Id="rId28" Target="https://ura.gov.sg/-/media/Corporate/Guidelines/Development-control/GFA/GFA-10B-staircases_final.jpg?h=565&amp;w=1000" TargetMode="External" /><Relationship Type="http://schemas.openxmlformats.org/officeDocument/2006/relationships/hyperlink" Id="rId25" Target="https://ura.gov.sg/-/media/Corporate/Guidelines/Development-control/GFA/GFA-60-Intermediate-Staircase-1_final.jpg?h=699&amp;w=1000" TargetMode="External" /><Relationship Type="http://schemas.openxmlformats.org/officeDocument/2006/relationships/hyperlink" Id="rId24" Target="https://ura.gov.sg/-/media/Corporate/Guidelines/Development-control/GFA/GFA-61-Intermediate-Staircase-2_final.jpg?h=817&amp;w=1000" TargetMode="External" /><Relationship Type="http://schemas.openxmlformats.org/officeDocument/2006/relationships/hyperlink" Id="rId31" Target="https://ura.gov.sg/-/media/Corporate/Guidelines/Development-control/GFA/GFA-62-Staircases-Connecting-Virtual-Floors_final.jpg?h=760&amp;w=1000" TargetMode="External" /><Relationship Type="http://schemas.openxmlformats.org/officeDocument/2006/relationships/hyperlink" Id="rId34" Target="https://ura.gov.sg/-/media/Corporate/Guidelines/Development-control/GFA/GFA-63-Uncovered-Staircases-to-ESS_final.jpg?h=1212&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2024-05-23T03:20:05Z</dcterms:created>
  <dcterms:modified xsi:type="dcterms:W3CDTF">2024-05-23T03:20:05Z</dcterms:modified>
</cp:coreProperties>
</file>

<file path=docProps/custom.xml><?xml version="1.0" encoding="utf-8"?>
<Properties xmlns="http://schemas.openxmlformats.org/officeDocument/2006/custom-properties" xmlns:vt="http://schemas.openxmlformats.org/officeDocument/2006/docPropsVTypes"/>
</file>