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9DADF" w14:textId="78A4AD06" w:rsidR="00504554" w:rsidRDefault="00504554" w:rsidP="00504554">
      <w:pPr>
        <w:rPr>
          <w:sz w:val="29"/>
          <w:szCs w:val="29"/>
        </w:rPr>
      </w:pPr>
      <w:r>
        <w:rPr>
          <w:sz w:val="29"/>
          <w:szCs w:val="29"/>
        </w:rPr>
        <w:t>SUPPLEMENTARY MATERIALS</w:t>
      </w:r>
    </w:p>
    <w:p w14:paraId="5EFD882C" w14:textId="77777777" w:rsidR="00504554" w:rsidRDefault="00504554" w:rsidP="00504554">
      <w:pPr>
        <w:spacing w:after="160" w:line="259" w:lineRule="auto"/>
        <w:rPr>
          <w:smallCaps/>
        </w:rPr>
      </w:pPr>
    </w:p>
    <w:p w14:paraId="51941238" w14:textId="608EBD35" w:rsidR="00504554" w:rsidRPr="00936151" w:rsidRDefault="00504554" w:rsidP="00504554">
      <w:pPr>
        <w:spacing w:after="160" w:line="259" w:lineRule="auto"/>
        <w:rPr>
          <w:rFonts w:ascii="Calibri" w:hAnsi="Calibri" w:cs="Calibri"/>
          <w:b/>
          <w:bCs/>
          <w:sz w:val="40"/>
          <w:szCs w:val="40"/>
        </w:rPr>
      </w:pPr>
      <w:r w:rsidRPr="00936151">
        <w:rPr>
          <w:rFonts w:ascii="Calibri" w:hAnsi="Calibri" w:cs="Calibri"/>
          <w:b/>
          <w:bCs/>
          <w:sz w:val="40"/>
          <w:szCs w:val="40"/>
        </w:rPr>
        <w:t>Exploring the Mechanisms of Sex-Specific Proarrhythmia in Long QT Syndrome through Computational Modeling</w:t>
      </w:r>
    </w:p>
    <w:p w14:paraId="388BC6FC" w14:textId="77777777" w:rsidR="00504554" w:rsidRPr="00DF26EB" w:rsidRDefault="00504554" w:rsidP="00504554">
      <w:pPr>
        <w:rPr>
          <w:rFonts w:ascii="Calibri" w:hAnsi="Calibri" w:cs="Calibri"/>
          <w:sz w:val="25"/>
          <w:szCs w:val="25"/>
        </w:rPr>
      </w:pPr>
      <w:r w:rsidRPr="00DF26EB">
        <w:rPr>
          <w:rFonts w:ascii="Calibri" w:hAnsi="Calibri" w:cs="Calibri"/>
          <w:sz w:val="25"/>
          <w:szCs w:val="25"/>
        </w:rPr>
        <w:t>Isabella Doherty,</w:t>
      </w:r>
      <w:r w:rsidRPr="00DF26EB">
        <w:rPr>
          <w:rFonts w:ascii="Calibri" w:hAnsi="Calibri" w:cs="Calibri"/>
          <w:sz w:val="25"/>
          <w:szCs w:val="25"/>
          <w:vertAlign w:val="superscript"/>
        </w:rPr>
        <w:t>1</w:t>
      </w:r>
      <w:r w:rsidRPr="00DF26EB">
        <w:rPr>
          <w:rFonts w:ascii="Calibri" w:hAnsi="Calibri" w:cs="Calibri"/>
          <w:sz w:val="25"/>
          <w:szCs w:val="25"/>
        </w:rPr>
        <w:t xml:space="preserve"> Roshni Shetty,</w:t>
      </w:r>
      <w:r w:rsidRPr="00DF26EB">
        <w:rPr>
          <w:rFonts w:ascii="Calibri" w:hAnsi="Calibri" w:cs="Calibri"/>
          <w:sz w:val="25"/>
          <w:szCs w:val="25"/>
          <w:vertAlign w:val="superscript"/>
        </w:rPr>
        <w:t>1</w:t>
      </w:r>
      <w:r w:rsidRPr="00DF26EB">
        <w:rPr>
          <w:rFonts w:ascii="Calibri" w:hAnsi="Calibri" w:cs="Calibri"/>
          <w:sz w:val="25"/>
          <w:szCs w:val="25"/>
        </w:rPr>
        <w:t xml:space="preserve"> Haibo Ni,</w:t>
      </w:r>
      <w:r w:rsidRPr="00DF26EB">
        <w:rPr>
          <w:rFonts w:ascii="Calibri" w:hAnsi="Calibri" w:cs="Calibri"/>
          <w:sz w:val="25"/>
          <w:szCs w:val="25"/>
          <w:vertAlign w:val="superscript"/>
        </w:rPr>
        <w:t>1</w:t>
      </w:r>
      <w:r w:rsidRPr="00DF26EB">
        <w:rPr>
          <w:rFonts w:ascii="Calibri" w:hAnsi="Calibri" w:cs="Calibri"/>
          <w:sz w:val="25"/>
          <w:szCs w:val="25"/>
        </w:rPr>
        <w:t xml:space="preserve"> Stefano Morotti,</w:t>
      </w:r>
      <w:r w:rsidRPr="00DF26EB">
        <w:rPr>
          <w:rFonts w:ascii="Calibri" w:hAnsi="Calibri" w:cs="Calibri"/>
          <w:sz w:val="25"/>
          <w:szCs w:val="25"/>
          <w:vertAlign w:val="superscript"/>
        </w:rPr>
        <w:t>1</w:t>
      </w:r>
      <w:r w:rsidRPr="00DF26EB">
        <w:rPr>
          <w:rFonts w:ascii="Calibri" w:hAnsi="Calibri" w:cs="Calibri"/>
          <w:sz w:val="25"/>
          <w:szCs w:val="25"/>
        </w:rPr>
        <w:t xml:space="preserve"> Eleonora Grandi</w:t>
      </w:r>
      <w:r w:rsidRPr="00DF26EB">
        <w:rPr>
          <w:rFonts w:ascii="Calibri" w:hAnsi="Calibri" w:cs="Calibri"/>
          <w:sz w:val="25"/>
          <w:szCs w:val="25"/>
          <w:vertAlign w:val="superscript"/>
        </w:rPr>
        <w:t>1</w:t>
      </w:r>
      <w:r w:rsidRPr="00DF26EB">
        <w:rPr>
          <w:rFonts w:ascii="Calibri" w:hAnsi="Calibri" w:cs="Calibri"/>
          <w:sz w:val="25"/>
          <w:szCs w:val="25"/>
        </w:rPr>
        <w:t xml:space="preserve"> </w:t>
      </w:r>
    </w:p>
    <w:p w14:paraId="655D86D0" w14:textId="77777777" w:rsidR="00504554" w:rsidRPr="00936151" w:rsidRDefault="00504554" w:rsidP="00504554">
      <w:pPr>
        <w:spacing w:after="160" w:line="259" w:lineRule="auto"/>
        <w:rPr>
          <w:sz w:val="22"/>
          <w:szCs w:val="22"/>
        </w:rPr>
      </w:pPr>
      <w:r w:rsidRPr="00DF26EB">
        <w:rPr>
          <w:rFonts w:ascii="Calibri" w:hAnsi="Calibri" w:cs="Calibri"/>
          <w:sz w:val="25"/>
          <w:szCs w:val="25"/>
          <w:vertAlign w:val="superscript"/>
        </w:rPr>
        <w:t>1</w:t>
      </w:r>
      <w:r w:rsidRPr="00DF26EB">
        <w:rPr>
          <w:rFonts w:ascii="Calibri" w:hAnsi="Calibri" w:cs="Calibri"/>
          <w:sz w:val="20"/>
          <w:szCs w:val="20"/>
          <w:shd w:val="clear" w:color="auto" w:fill="FFFFFF"/>
        </w:rPr>
        <w:t xml:space="preserve"> </w:t>
      </w:r>
      <w:r w:rsidRPr="00DF26EB">
        <w:rPr>
          <w:rFonts w:ascii="Calibri" w:hAnsi="Calibri" w:cs="Calibri"/>
          <w:sz w:val="22"/>
          <w:szCs w:val="22"/>
        </w:rPr>
        <w:t>Department of Pharmacology, University of California Davis, Davis, California, United States</w:t>
      </w:r>
    </w:p>
    <w:p w14:paraId="065BFA47" w14:textId="423D8CA8" w:rsidR="00504554" w:rsidRDefault="00504554" w:rsidP="00504554">
      <w:pPr>
        <w:rPr>
          <w:rFonts w:ascii="Calibri" w:hAnsi="Calibri" w:cs="Calibri"/>
          <w:b/>
          <w:bCs/>
        </w:rPr>
      </w:pPr>
      <w:r w:rsidRPr="000D252F">
        <w:rPr>
          <w:rFonts w:ascii="Calibri" w:hAnsi="Calibri" w:cs="Calibri"/>
          <w:sz w:val="22"/>
          <w:szCs w:val="22"/>
        </w:rPr>
        <w:t>Correspondence</w:t>
      </w:r>
      <w:r>
        <w:rPr>
          <w:rFonts w:ascii="Calibri" w:hAnsi="Calibri" w:cs="Calibri"/>
          <w:sz w:val="22"/>
          <w:szCs w:val="22"/>
        </w:rPr>
        <w:t>: Eleonora Grandi (ele.grandi@gmail.com)</w:t>
      </w:r>
    </w:p>
    <w:p w14:paraId="119D31E3" w14:textId="77777777" w:rsidR="00504554" w:rsidRDefault="00504554" w:rsidP="00504554">
      <w:pPr>
        <w:rPr>
          <w:rFonts w:ascii="Calibri" w:hAnsi="Calibri" w:cs="Calibri"/>
          <w:b/>
          <w:bCs/>
        </w:rPr>
      </w:pPr>
    </w:p>
    <w:p w14:paraId="2B1AE7DB" w14:textId="77777777" w:rsidR="00504554" w:rsidRDefault="00504554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7A7C0C38" w14:textId="389CF181" w:rsidR="007B3810" w:rsidRDefault="007B3810" w:rsidP="007B3810">
      <w:pPr>
        <w:rPr>
          <w:rFonts w:ascii="Calibri" w:hAnsi="Calibri" w:cs="Calibri"/>
          <w:b/>
          <w:bCs/>
        </w:rPr>
      </w:pPr>
      <w:r w:rsidRPr="00ED5703">
        <w:rPr>
          <w:rFonts w:ascii="Calibri" w:hAnsi="Calibri" w:cs="Calibri"/>
          <w:b/>
          <w:bCs/>
        </w:rPr>
        <w:lastRenderedPageBreak/>
        <w:t>Supplement</w:t>
      </w:r>
      <w:r>
        <w:rPr>
          <w:rFonts w:ascii="Calibri" w:hAnsi="Calibri" w:cs="Calibri"/>
          <w:b/>
          <w:bCs/>
        </w:rPr>
        <w:t>ary</w:t>
      </w:r>
      <w:r w:rsidRPr="00ED5703">
        <w:rPr>
          <w:rFonts w:ascii="Calibri" w:hAnsi="Calibri" w:cs="Calibri"/>
          <w:b/>
          <w:bCs/>
        </w:rPr>
        <w:t xml:space="preserve"> </w:t>
      </w:r>
      <w:r>
        <w:rPr>
          <w:rFonts w:ascii="Calibri" w:hAnsi="Calibri" w:cs="Calibri"/>
          <w:b/>
          <w:bCs/>
        </w:rPr>
        <w:t>Methods</w:t>
      </w:r>
      <w:r w:rsidRPr="00ED5703">
        <w:rPr>
          <w:rFonts w:ascii="Calibri" w:hAnsi="Calibri" w:cs="Calibri"/>
          <w:b/>
          <w:bCs/>
        </w:rPr>
        <w:t>:</w:t>
      </w:r>
    </w:p>
    <w:p w14:paraId="5C629F1B" w14:textId="77777777" w:rsidR="007B3810" w:rsidRPr="0072577D" w:rsidRDefault="007B3810" w:rsidP="007B3810">
      <w:pPr>
        <w:rPr>
          <w:rFonts w:ascii="Calibri" w:hAnsi="Calibri" w:cs="Calibri"/>
          <w:b/>
          <w:bCs/>
        </w:rPr>
      </w:pPr>
    </w:p>
    <w:p w14:paraId="4D4B7B35" w14:textId="75247B9D" w:rsidR="002B7FD9" w:rsidRPr="0072577D" w:rsidRDefault="00504554" w:rsidP="00504554">
      <w:pPr>
        <w:rPr>
          <w:rFonts w:ascii="Calibri" w:hAnsi="Calibri" w:cs="Calibri"/>
        </w:rPr>
      </w:pPr>
      <w:r w:rsidRPr="0072577D">
        <w:rPr>
          <w:rFonts w:ascii="Calibri" w:hAnsi="Calibri" w:cs="Calibri"/>
        </w:rPr>
        <w:t>Equations</w:t>
      </w:r>
      <w:r w:rsidR="0072577D" w:rsidRPr="0072577D">
        <w:rPr>
          <w:rFonts w:ascii="Calibri" w:hAnsi="Calibri" w:cs="Calibri"/>
        </w:rPr>
        <w:t xml:space="preserve"> describing the v</w:t>
      </w:r>
      <w:r w:rsidR="00A02543" w:rsidRPr="0072577D">
        <w:rPr>
          <w:rFonts w:ascii="Calibri" w:hAnsi="Calibri" w:cs="Calibri"/>
        </w:rPr>
        <w:t>oltage dependence of steady-state activation (x</w:t>
      </w:r>
      <w:r w:rsidR="00A02543" w:rsidRPr="0072577D">
        <w:rPr>
          <w:rFonts w:ascii="Calibri" w:hAnsi="Calibri" w:cs="Calibri"/>
          <w:vertAlign w:val="subscript"/>
        </w:rPr>
        <w:t>s1</w:t>
      </w:r>
      <w:proofErr w:type="gramStart"/>
      <w:r w:rsidR="00A02543" w:rsidRPr="0072577D">
        <w:rPr>
          <w:rFonts w:ascii="Calibri" w:hAnsi="Calibri" w:cs="Calibri"/>
          <w:vertAlign w:val="subscript"/>
        </w:rPr>
        <w:t>ss</w:t>
      </w:r>
      <w:r w:rsidR="00A02543" w:rsidRPr="0072577D">
        <w:rPr>
          <w:rFonts w:ascii="Calibri" w:hAnsi="Calibri" w:cs="Calibri"/>
        </w:rPr>
        <w:t xml:space="preserve">, </w:t>
      </w:r>
      <w:r w:rsidR="00A02543" w:rsidRPr="0072577D">
        <w:rPr>
          <w:rFonts w:ascii="Calibri" w:hAnsi="Calibri" w:cs="Calibri"/>
          <w:vertAlign w:val="subscript"/>
        </w:rPr>
        <w:t xml:space="preserve"> </w:t>
      </w:r>
      <w:r w:rsidR="00A02543" w:rsidRPr="0072577D">
        <w:rPr>
          <w:rFonts w:ascii="Calibri" w:hAnsi="Calibri" w:cs="Calibri"/>
        </w:rPr>
        <w:t>x</w:t>
      </w:r>
      <w:r w:rsidR="00A02543" w:rsidRPr="0072577D">
        <w:rPr>
          <w:rFonts w:ascii="Calibri" w:hAnsi="Calibri" w:cs="Calibri"/>
          <w:vertAlign w:val="subscript"/>
        </w:rPr>
        <w:t>s</w:t>
      </w:r>
      <w:proofErr w:type="gramEnd"/>
      <w:r w:rsidR="00A02543" w:rsidRPr="0072577D">
        <w:rPr>
          <w:rFonts w:ascii="Calibri" w:hAnsi="Calibri" w:cs="Calibri"/>
          <w:vertAlign w:val="subscript"/>
        </w:rPr>
        <w:t>2ss</w:t>
      </w:r>
      <w:r w:rsidR="00A02543" w:rsidRPr="0072577D">
        <w:rPr>
          <w:rFonts w:ascii="Calibri" w:hAnsi="Calibri" w:cs="Calibri"/>
        </w:rPr>
        <w:t>) and activation time constant (τ</w:t>
      </w:r>
      <w:r w:rsidR="00A02543" w:rsidRPr="0072577D">
        <w:rPr>
          <w:rFonts w:ascii="Calibri" w:hAnsi="Calibri" w:cs="Calibri"/>
          <w:vertAlign w:val="subscript"/>
        </w:rPr>
        <w:t>xs1</w:t>
      </w:r>
      <w:r w:rsidR="00A02543" w:rsidRPr="0072577D">
        <w:rPr>
          <w:rFonts w:ascii="Calibri" w:hAnsi="Calibri" w:cs="Calibri"/>
        </w:rPr>
        <w:t>, τ</w:t>
      </w:r>
      <w:r w:rsidR="00A02543" w:rsidRPr="0072577D">
        <w:rPr>
          <w:rFonts w:ascii="Calibri" w:hAnsi="Calibri" w:cs="Calibri"/>
          <w:vertAlign w:val="subscript"/>
        </w:rPr>
        <w:t>xs2</w:t>
      </w:r>
      <w:r w:rsidR="00A02543" w:rsidRPr="0072577D">
        <w:rPr>
          <w:rFonts w:ascii="Calibri" w:hAnsi="Calibri" w:cs="Calibri"/>
        </w:rPr>
        <w:t>)</w:t>
      </w:r>
      <w:r w:rsidR="0072577D">
        <w:rPr>
          <w:rFonts w:ascii="Calibri" w:hAnsi="Calibri" w:cs="Calibri"/>
        </w:rPr>
        <w:t xml:space="preserve"> of I</w:t>
      </w:r>
      <w:r w:rsidR="0072577D" w:rsidRPr="0072577D">
        <w:rPr>
          <w:rFonts w:ascii="Calibri" w:hAnsi="Calibri" w:cs="Calibri"/>
          <w:vertAlign w:val="subscript"/>
        </w:rPr>
        <w:t>Ks</w:t>
      </w:r>
      <w:r w:rsidR="0072577D">
        <w:rPr>
          <w:rFonts w:ascii="Calibri" w:hAnsi="Calibri" w:cs="Calibri"/>
        </w:rPr>
        <w:t>:</w:t>
      </w:r>
    </w:p>
    <w:p w14:paraId="724B2412" w14:textId="77777777" w:rsidR="002B7FD9" w:rsidRPr="00A751F4" w:rsidRDefault="002B7FD9" w:rsidP="002B7FD9">
      <w:pPr>
        <w:pStyle w:val="ListParagraph"/>
        <w:numPr>
          <w:ilvl w:val="0"/>
          <w:numId w:val="1"/>
        </w:numPr>
        <w:rPr>
          <w:rFonts w:ascii="Calibri" w:eastAsiaTheme="minorEastAsia" w:hAnsi="Calibri" w:cs="Calibri"/>
          <w:sz w:val="22"/>
          <w:szCs w:val="22"/>
        </w:rPr>
      </w:pPr>
      <m:oMath>
        <m:r>
          <w:rPr>
            <w:rFonts w:ascii="Cambria Math" w:hAnsi="Cambria Math" w:cs="Cambria Math"/>
            <w:sz w:val="22"/>
            <w:szCs w:val="22"/>
          </w:rPr>
          <m:t>x1ss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Calibri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</w:rPr>
              <m:t>1+</m:t>
            </m:r>
            <m:sSup>
              <m:sSupPr>
                <m:ctrlPr>
                  <w:rPr>
                    <w:rFonts w:ascii="Cambria Math" w:hAnsi="Cambria Math" w:cs="Cambria Math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Cambria Math"/>
                    <w:sz w:val="22"/>
                    <w:szCs w:val="22"/>
                  </w:rPr>
                  <m:t>e</m:t>
                </m:r>
              </m:e>
              <m:sup>
                <m:r>
                  <w:rPr>
                    <w:rFonts w:ascii="Cambria Math" w:hAnsi="Cambria Math" w:cs="Cambria Math"/>
                    <w:sz w:val="22"/>
                    <w:szCs w:val="22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scaling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</w:rPr>
                  <m:t xml:space="preserve"> ∙ </m:t>
                </m:r>
                <m:f>
                  <m:f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V+11.6</m:t>
                    </m:r>
                  </m:num>
                  <m:den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8.932</m:t>
                    </m:r>
                  </m:den>
                </m:f>
              </m:sup>
            </m:sSup>
          </m:den>
        </m:f>
      </m:oMath>
      <w:r>
        <w:rPr>
          <w:rFonts w:ascii="Calibri" w:eastAsiaTheme="minorEastAsia" w:hAnsi="Calibri" w:cs="Calibri"/>
          <w:sz w:val="22"/>
          <w:szCs w:val="22"/>
        </w:rPr>
        <w:t xml:space="preserve"> </w:t>
      </w:r>
    </w:p>
    <w:p w14:paraId="47B3AB64" w14:textId="77777777" w:rsidR="002B7FD9" w:rsidRPr="00E602FD" w:rsidRDefault="002B7FD9" w:rsidP="002B7FD9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m:oMath>
        <m:r>
          <w:rPr>
            <w:rFonts w:ascii="Cambria Math" w:eastAsiaTheme="minorEastAsia" w:hAnsi="Cambria Math" w:cs="Calibri"/>
            <w:sz w:val="22"/>
            <w:szCs w:val="22"/>
          </w:rPr>
          <m:t xml:space="preserve">txs1=817.3+ </m:t>
        </m:r>
        <m:f>
          <m:fPr>
            <m:ctrlPr>
              <w:rPr>
                <w:rFonts w:ascii="Cambria Math" w:eastAsiaTheme="minorEastAsia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Calibri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 w:cs="Calibri"/>
                <w:sz w:val="22"/>
                <w:szCs w:val="22"/>
              </w:rPr>
              <m:t>0.0002326</m:t>
            </m:r>
            <m:r>
              <w:rPr>
                <w:rFonts w:ascii="Cambria Math" w:hAnsi="Cambria Math" w:cs="Cambria Math"/>
                <w:sz w:val="22"/>
                <w:szCs w:val="22"/>
              </w:rPr>
              <m:t xml:space="preserve"> ∙ 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22"/>
                    <w:szCs w:val="22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  <w:sz w:val="22"/>
                        <w:szCs w:val="22"/>
                      </w:rPr>
                      <m:t>scaling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</w:rPr>
                  <m:t xml:space="preserve"> ∙ </m:t>
                </m:r>
                <m:f>
                  <m:fPr>
                    <m:ctrlPr>
                      <w:rPr>
                        <w:rFonts w:ascii="Cambria Math" w:eastAsiaTheme="minorEastAsia" w:hAnsi="Cambria Math" w:cs="Calibri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Calibri"/>
                        <w:sz w:val="22"/>
                        <w:szCs w:val="22"/>
                      </w:rPr>
                      <m:t>V+48.28</m:t>
                    </m:r>
                  </m:num>
                  <m:den>
                    <m:r>
                      <w:rPr>
                        <w:rFonts w:ascii="Cambria Math" w:eastAsiaTheme="minorEastAsia" w:hAnsi="Cambria Math" w:cs="Calibri"/>
                        <w:sz w:val="22"/>
                        <w:szCs w:val="22"/>
                      </w:rPr>
                      <m:t>17.8</m:t>
                    </m:r>
                  </m:den>
                </m:f>
              </m:sup>
            </m:sSup>
            <m:r>
              <w:rPr>
                <w:rFonts w:ascii="Cambria Math" w:hAnsi="Cambria Math" w:cs="Cambria Math"/>
                <w:sz w:val="22"/>
                <w:szCs w:val="22"/>
              </w:rPr>
              <m:t xml:space="preserve"> </m:t>
            </m:r>
            <m:r>
              <w:rPr>
                <w:rFonts w:ascii="Cambria Math" w:eastAsiaTheme="minorEastAsia" w:hAnsi="Cambria Math" w:cs="Calibri"/>
                <w:sz w:val="22"/>
                <w:szCs w:val="22"/>
              </w:rPr>
              <m:t xml:space="preserve">+0.001291 </m:t>
            </m:r>
            <m:r>
              <w:rPr>
                <w:rFonts w:ascii="Cambria Math" w:hAnsi="Cambria Math" w:cs="Cambria Math"/>
                <w:sz w:val="22"/>
                <w:szCs w:val="22"/>
              </w:rPr>
              <m:t xml:space="preserve">∙ 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22"/>
                    <w:szCs w:val="22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Calibri"/>
                    <w:sz w:val="22"/>
                    <w:szCs w:val="22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Calibr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Calibri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Calibri"/>
                        <w:sz w:val="22"/>
                        <w:szCs w:val="22"/>
                      </w:rPr>
                      <m:t>scaling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</w:rPr>
                  <m:t xml:space="preserve"> ∙</m:t>
                </m:r>
                <m:f>
                  <m:fPr>
                    <m:ctrlPr>
                      <w:rPr>
                        <w:rFonts w:ascii="Cambria Math" w:eastAsiaTheme="minorEastAsia" w:hAnsi="Cambria Math" w:cs="Calibri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Calibri"/>
                        <w:sz w:val="22"/>
                        <w:szCs w:val="22"/>
                      </w:rPr>
                      <m:t>V+210</m:t>
                    </m:r>
                  </m:num>
                  <m:den>
                    <m:r>
                      <w:rPr>
                        <w:rFonts w:ascii="Cambria Math" w:eastAsiaTheme="minorEastAsia" w:hAnsi="Cambria Math" w:cs="Calibri"/>
                        <w:sz w:val="22"/>
                        <w:szCs w:val="22"/>
                      </w:rPr>
                      <m:t>230</m:t>
                    </m:r>
                  </m:den>
                </m:f>
              </m:sup>
            </m:sSup>
          </m:den>
        </m:f>
      </m:oMath>
    </w:p>
    <w:p w14:paraId="52C3080C" w14:textId="77777777" w:rsidR="002B7FD9" w:rsidRDefault="002B7FD9" w:rsidP="002B7FD9">
      <w:pPr>
        <w:pStyle w:val="ListParagraph"/>
        <w:numPr>
          <w:ilvl w:val="0"/>
          <w:numId w:val="1"/>
        </w:numPr>
        <w:rPr>
          <w:rFonts w:ascii="Calibri" w:eastAsiaTheme="minorEastAsia" w:hAnsi="Calibri" w:cs="Calibri"/>
          <w:sz w:val="22"/>
          <w:szCs w:val="22"/>
        </w:rPr>
      </w:pPr>
      <m:oMath>
        <m:r>
          <w:rPr>
            <w:rFonts w:ascii="Cambria Math" w:hAnsi="Cambria Math" w:cs="Cambria Math"/>
            <w:sz w:val="22"/>
            <w:szCs w:val="22"/>
          </w:rPr>
          <m:t>x2ss</m:t>
        </m:r>
        <m:r>
          <m:rPr>
            <m:sty m:val="p"/>
          </m:rPr>
          <w:rPr>
            <w:rFonts w:ascii="Cambria Math" w:hAnsi="Cambria Math" w:cs="Cambria Math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Calibri"/>
                <w:sz w:val="22"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2"/>
                <w:szCs w:val="22"/>
              </w:rPr>
              <m:t>1+</m:t>
            </m:r>
            <m:sSup>
              <m:sSupPr>
                <m:ctrlPr>
                  <w:rPr>
                    <w:rFonts w:ascii="Cambria Math" w:hAnsi="Cambria Math" w:cs="Cambria Math"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Cambria Math"/>
                    <w:sz w:val="22"/>
                    <w:szCs w:val="22"/>
                  </w:rPr>
                  <m:t>e</m:t>
                </m:r>
              </m:e>
              <m:sup>
                <m:r>
                  <w:rPr>
                    <w:rFonts w:ascii="Cambria Math" w:hAnsi="Cambria Math" w:cs="Cambria Math"/>
                    <w:sz w:val="22"/>
                    <w:szCs w:val="22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scaling</m:t>
                    </m:r>
                  </m:sub>
                </m:sSub>
                <m:r>
                  <w:rPr>
                    <w:rFonts w:ascii="Cambria Math" w:hAnsi="Cambria Math" w:cs="Cambria Math"/>
                    <w:sz w:val="22"/>
                    <w:szCs w:val="22"/>
                  </w:rPr>
                  <m:t xml:space="preserve"> ∙ </m:t>
                </m:r>
                <m:f>
                  <m:fPr>
                    <m:ctrlPr>
                      <w:rPr>
                        <w:rFonts w:ascii="Cambria Math" w:hAnsi="Cambria Math" w:cs="Cambria Math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V+11.6</m:t>
                    </m:r>
                  </m:num>
                  <m:den>
                    <m:r>
                      <w:rPr>
                        <w:rFonts w:ascii="Cambria Math" w:hAnsi="Cambria Math" w:cs="Cambria Math"/>
                        <w:sz w:val="22"/>
                        <w:szCs w:val="22"/>
                      </w:rPr>
                      <m:t>8.932</m:t>
                    </m:r>
                  </m:den>
                </m:f>
              </m:sup>
            </m:sSup>
          </m:den>
        </m:f>
      </m:oMath>
      <w:r>
        <w:rPr>
          <w:rFonts w:ascii="Calibri" w:eastAsiaTheme="minorEastAsia" w:hAnsi="Calibri" w:cs="Calibri"/>
          <w:sz w:val="22"/>
          <w:szCs w:val="22"/>
        </w:rPr>
        <w:t xml:space="preserve"> </w:t>
      </w:r>
    </w:p>
    <w:p w14:paraId="1F18A3B5" w14:textId="77777777" w:rsidR="002B7FD9" w:rsidRPr="00E602FD" w:rsidRDefault="002B7FD9" w:rsidP="002B7FD9">
      <w:pPr>
        <w:pStyle w:val="ListParagraph"/>
        <w:numPr>
          <w:ilvl w:val="0"/>
          <w:numId w:val="1"/>
        </w:numPr>
        <w:rPr>
          <w:rFonts w:ascii="Calibri" w:hAnsi="Calibri" w:cs="Calibri"/>
          <w:sz w:val="22"/>
          <w:szCs w:val="22"/>
        </w:rPr>
      </w:pPr>
      <m:oMath>
        <m:r>
          <w:rPr>
            <w:rFonts w:ascii="Cambria Math" w:eastAsiaTheme="minorEastAsia" w:hAnsi="Cambria Math" w:cs="Calibri"/>
            <w:sz w:val="22"/>
            <w:szCs w:val="22"/>
          </w:rPr>
          <m:t xml:space="preserve">txs2= </m:t>
        </m:r>
        <m:f>
          <m:fPr>
            <m:ctrlPr>
              <w:rPr>
                <w:rFonts w:ascii="Cambria Math" w:eastAsiaTheme="minorEastAsia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eastAsiaTheme="minorEastAsia" w:hAnsi="Cambria Math" w:cs="Calibri"/>
                <w:sz w:val="22"/>
                <w:szCs w:val="22"/>
              </w:rPr>
              <m:t>1</m:t>
            </m:r>
          </m:num>
          <m:den>
            <m:r>
              <w:rPr>
                <w:rFonts w:ascii="Cambria Math" w:eastAsiaTheme="minorEastAsia" w:hAnsi="Cambria Math" w:cs="Calibri"/>
                <w:sz w:val="22"/>
                <w:szCs w:val="22"/>
              </w:rPr>
              <m:t>0.01</m:t>
            </m:r>
            <m:r>
              <w:rPr>
                <w:rFonts w:ascii="Cambria Math" w:hAnsi="Cambria Math" w:cs="Cambria Math"/>
                <w:sz w:val="22"/>
                <w:szCs w:val="22"/>
              </w:rPr>
              <m:t xml:space="preserve"> ∙ 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22"/>
                    <w:szCs w:val="22"/>
                  </w:rPr>
                  <m:t>e</m:t>
                </m:r>
              </m:e>
              <m:sup>
                <m:r>
                  <w:rPr>
                    <w:rFonts w:ascii="Cambria Math" w:hAnsi="Cambria Math" w:cs="Cambria Math"/>
                    <w:sz w:val="22"/>
                    <w:szCs w:val="22"/>
                  </w:rPr>
                  <m:t xml:space="preserve"> ∙ </m:t>
                </m:r>
                <m:f>
                  <m:fPr>
                    <m:ctrlPr>
                      <w:rPr>
                        <w:rFonts w:ascii="Cambria Math" w:eastAsiaTheme="minorEastAsia" w:hAnsi="Cambria Math" w:cs="Calibri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Calibri"/>
                        <w:sz w:val="22"/>
                        <w:szCs w:val="22"/>
                      </w:rPr>
                      <m:t>V-50.0</m:t>
                    </m:r>
                  </m:num>
                  <m:den>
                    <m:r>
                      <w:rPr>
                        <w:rFonts w:ascii="Cambria Math" w:eastAsiaTheme="minorEastAsia" w:hAnsi="Cambria Math" w:cs="Calibri"/>
                        <w:sz w:val="22"/>
                        <w:szCs w:val="22"/>
                      </w:rPr>
                      <m:t>20.0</m:t>
                    </m:r>
                  </m:den>
                </m:f>
              </m:sup>
            </m:sSup>
            <m:r>
              <w:rPr>
                <w:rFonts w:ascii="Cambria Math" w:hAnsi="Cambria Math" w:cs="Cambria Math"/>
                <w:sz w:val="22"/>
                <w:szCs w:val="22"/>
              </w:rPr>
              <m:t xml:space="preserve"> ∙</m:t>
            </m:r>
            <m:sSub>
              <m:sSubPr>
                <m:ctrlPr>
                  <w:rPr>
                    <w:rFonts w:ascii="Cambria Math" w:hAnsi="Cambria Math" w:cs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2"/>
                    <w:szCs w:val="22"/>
                  </w:rPr>
                  <m:t>F</m:t>
                </m:r>
              </m:e>
              <m:sub>
                <m:r>
                  <w:rPr>
                    <w:rFonts w:ascii="Cambria Math" w:hAnsi="Cambria Math" w:cs="Cambria Math"/>
                    <w:sz w:val="22"/>
                    <w:szCs w:val="22"/>
                  </w:rPr>
                  <m:t>scaling</m:t>
                </m:r>
              </m:sub>
            </m:sSub>
            <m:r>
              <w:rPr>
                <w:rFonts w:ascii="Cambria Math" w:eastAsiaTheme="minorEastAsia" w:hAnsi="Cambria Math" w:cs="Calibri"/>
                <w:sz w:val="22"/>
                <w:szCs w:val="22"/>
              </w:rPr>
              <m:t xml:space="preserve">+0.0193 </m:t>
            </m:r>
            <m:r>
              <w:rPr>
                <w:rFonts w:ascii="Cambria Math" w:hAnsi="Cambria Math" w:cs="Cambria Math"/>
                <w:sz w:val="22"/>
                <w:szCs w:val="22"/>
              </w:rPr>
              <m:t xml:space="preserve">∙ 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22"/>
                    <w:szCs w:val="22"/>
                  </w:rPr>
                  <m:t>e</m:t>
                </m:r>
              </m:e>
              <m:sup>
                <m:r>
                  <w:rPr>
                    <w:rFonts w:ascii="Cambria Math" w:hAnsi="Cambria Math" w:cs="Cambria Math"/>
                    <w:sz w:val="22"/>
                    <w:szCs w:val="22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 w:cs="Calibri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Calibri"/>
                        <w:sz w:val="22"/>
                        <w:szCs w:val="22"/>
                      </w:rPr>
                      <m:t>-(V+66.54)</m:t>
                    </m:r>
                  </m:num>
                  <m:den>
                    <m:r>
                      <w:rPr>
                        <w:rFonts w:ascii="Cambria Math" w:eastAsiaTheme="minorEastAsia" w:hAnsi="Cambria Math" w:cs="Calibri"/>
                        <w:sz w:val="22"/>
                        <w:szCs w:val="22"/>
                      </w:rPr>
                      <m:t>31.0</m:t>
                    </m:r>
                  </m:den>
                </m:f>
              </m:sup>
            </m:sSup>
            <m:r>
              <w:rPr>
                <w:rFonts w:ascii="Cambria Math" w:hAnsi="Cambria Math" w:cs="Cambria Math"/>
                <w:sz w:val="22"/>
                <w:szCs w:val="22"/>
              </w:rPr>
              <m:t>∙</m:t>
            </m:r>
            <m:sSub>
              <m:sSubPr>
                <m:ctrlPr>
                  <w:rPr>
                    <w:rFonts w:ascii="Cambria Math" w:hAnsi="Cambria Math" w:cs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Cambria Math"/>
                    <w:sz w:val="22"/>
                    <w:szCs w:val="22"/>
                  </w:rPr>
                  <m:t>F</m:t>
                </m:r>
              </m:e>
              <m:sub>
                <m:r>
                  <w:rPr>
                    <w:rFonts w:ascii="Cambria Math" w:hAnsi="Cambria Math" w:cs="Cambria Math"/>
                    <w:sz w:val="22"/>
                    <w:szCs w:val="22"/>
                  </w:rPr>
                  <m:t>scaling</m:t>
                </m:r>
              </m:sub>
            </m:sSub>
          </m:den>
        </m:f>
      </m:oMath>
    </w:p>
    <w:p w14:paraId="0F4D0716" w14:textId="77777777" w:rsidR="002B7FD9" w:rsidRPr="0072577D" w:rsidRDefault="00000000" w:rsidP="002B7FD9">
      <w:pPr>
        <w:pStyle w:val="ListParagraph"/>
        <w:ind w:left="1109"/>
        <w:rPr>
          <w:rFonts w:ascii="Calibri" w:eastAsiaTheme="minorEastAsia" w:hAnsi="Calibri" w:cs="Calibri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F</m:t>
            </m:r>
          </m:e>
          <m:sub>
            <m:r>
              <w:rPr>
                <w:rFonts w:ascii="Cambria Math" w:eastAsiaTheme="minorEastAsia" w:hAnsi="Cambria Math" w:cs="Calibri"/>
              </w:rPr>
              <m:t>scaling</m:t>
            </m:r>
          </m:sub>
        </m:sSub>
        <m:r>
          <w:rPr>
            <w:rFonts w:ascii="Cambria Math" w:eastAsiaTheme="minorEastAsia" w:hAnsi="Cambria Math" w:cs="Calibri"/>
          </w:rPr>
          <m:t>=0.83 and 1</m:t>
        </m:r>
      </m:oMath>
      <w:r w:rsidR="002B7FD9" w:rsidRPr="0072577D">
        <w:rPr>
          <w:rFonts w:ascii="Calibri" w:eastAsiaTheme="minorEastAsia" w:hAnsi="Calibri" w:cs="Calibri"/>
        </w:rPr>
        <w:t xml:space="preserve"> in the female and male model respectively.</w:t>
      </w:r>
    </w:p>
    <w:p w14:paraId="1915908A" w14:textId="77777777" w:rsidR="002B7FD9" w:rsidRDefault="002B7FD9" w:rsidP="002B7FD9">
      <w:pPr>
        <w:rPr>
          <w:rFonts w:ascii="Times New Roman" w:hAnsi="Times New Roman" w:cs="Times New Roman"/>
          <w:i/>
          <w:iCs/>
        </w:rPr>
      </w:pPr>
    </w:p>
    <w:p w14:paraId="4CDF71D2" w14:textId="77777777" w:rsidR="00504554" w:rsidRDefault="00504554" w:rsidP="00504554">
      <w:pPr>
        <w:rPr>
          <w:rFonts w:ascii="Times New Roman" w:hAnsi="Times New Roman" w:cs="Times New Roman"/>
          <w:b/>
          <w:bCs/>
        </w:rPr>
      </w:pPr>
    </w:p>
    <w:p w14:paraId="331E6918" w14:textId="77777777" w:rsidR="00504554" w:rsidRDefault="00504554" w:rsidP="00504554">
      <w:pPr>
        <w:rPr>
          <w:rFonts w:ascii="Calibri" w:hAnsi="Calibri" w:cs="Calibri"/>
          <w:b/>
          <w:bCs/>
        </w:rPr>
      </w:pPr>
    </w:p>
    <w:p w14:paraId="3AEF8A37" w14:textId="247045CD" w:rsidR="00504554" w:rsidRPr="0072577D" w:rsidRDefault="00504554" w:rsidP="00504554">
      <w:pPr>
        <w:rPr>
          <w:rFonts w:ascii="Calibri" w:hAnsi="Calibri" w:cs="Calibri"/>
          <w:b/>
          <w:bCs/>
        </w:rPr>
      </w:pPr>
      <w:r w:rsidRPr="00ED5703">
        <w:rPr>
          <w:rFonts w:ascii="Calibri" w:hAnsi="Calibri" w:cs="Calibri"/>
          <w:b/>
          <w:bCs/>
        </w:rPr>
        <w:t>Supplement</w:t>
      </w:r>
      <w:r>
        <w:rPr>
          <w:rFonts w:ascii="Calibri" w:hAnsi="Calibri" w:cs="Calibri"/>
          <w:b/>
          <w:bCs/>
        </w:rPr>
        <w:t>ary</w:t>
      </w:r>
      <w:r w:rsidRPr="00ED5703">
        <w:rPr>
          <w:rFonts w:ascii="Calibri" w:hAnsi="Calibri" w:cs="Calibri"/>
          <w:b/>
          <w:bCs/>
        </w:rPr>
        <w:t xml:space="preserve"> Figures:</w:t>
      </w:r>
    </w:p>
    <w:p w14:paraId="129623B8" w14:textId="77777777" w:rsidR="00504554" w:rsidRPr="00ED5703" w:rsidRDefault="00504554" w:rsidP="00504554">
      <w:pPr>
        <w:rPr>
          <w:rFonts w:ascii="Calibri" w:hAnsi="Calibri" w:cs="Calibri"/>
          <w:sz w:val="22"/>
          <w:szCs w:val="22"/>
        </w:rPr>
      </w:pPr>
    </w:p>
    <w:p w14:paraId="24E5051D" w14:textId="77777777" w:rsidR="00504554" w:rsidRPr="00ED5703" w:rsidRDefault="00504554" w:rsidP="00504554">
      <w:pPr>
        <w:jc w:val="center"/>
        <w:rPr>
          <w:rFonts w:ascii="Calibri" w:hAnsi="Calibri" w:cs="Calibri"/>
          <w:sz w:val="22"/>
          <w:szCs w:val="22"/>
        </w:rPr>
      </w:pPr>
      <w:r w:rsidRPr="00ED5703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1A91ADC" wp14:editId="39E4493D">
            <wp:extent cx="5943203" cy="3683858"/>
            <wp:effectExtent l="0" t="0" r="635" b="0"/>
            <wp:docPr id="2008472190" name="Picture 6" descr="A graph of different types of female and ma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72190" name="Picture 6" descr="A graph of different types of female and mal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03" cy="368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4845" w14:textId="77777777" w:rsidR="0072577D" w:rsidRDefault="0072577D" w:rsidP="00504554">
      <w:pPr>
        <w:rPr>
          <w:rFonts w:ascii="Calibri" w:hAnsi="Calibri" w:cs="Calibri"/>
          <w:b/>
          <w:bCs/>
          <w:sz w:val="22"/>
          <w:szCs w:val="22"/>
        </w:rPr>
      </w:pPr>
    </w:p>
    <w:p w14:paraId="0101F704" w14:textId="13A73CFC" w:rsidR="00504554" w:rsidRPr="00ED5703" w:rsidRDefault="00504554" w:rsidP="00504554">
      <w:pPr>
        <w:rPr>
          <w:rFonts w:ascii="Calibri" w:hAnsi="Calibri" w:cs="Calibri"/>
          <w:sz w:val="22"/>
          <w:szCs w:val="22"/>
        </w:rPr>
      </w:pPr>
      <w:r w:rsidRPr="00ED5703">
        <w:rPr>
          <w:rFonts w:ascii="Calibri" w:hAnsi="Calibri" w:cs="Calibri"/>
          <w:b/>
          <w:bCs/>
          <w:sz w:val="22"/>
          <w:szCs w:val="22"/>
        </w:rPr>
        <w:t>Figure S</w:t>
      </w:r>
      <w:r>
        <w:rPr>
          <w:rFonts w:ascii="Calibri" w:hAnsi="Calibri" w:cs="Calibri"/>
          <w:b/>
          <w:bCs/>
          <w:sz w:val="22"/>
          <w:szCs w:val="22"/>
        </w:rPr>
        <w:t>1</w:t>
      </w:r>
      <w:r w:rsidRPr="00ED5703">
        <w:rPr>
          <w:rFonts w:ascii="Calibri" w:hAnsi="Calibri" w:cs="Calibri"/>
          <w:sz w:val="22"/>
          <w:szCs w:val="22"/>
        </w:rPr>
        <w:t xml:space="preserve">. </w:t>
      </w:r>
      <w:r w:rsidRPr="00ED5703">
        <w:rPr>
          <w:rFonts w:ascii="Calibri" w:hAnsi="Calibri" w:cs="Calibri"/>
          <w:b/>
          <w:bCs/>
          <w:sz w:val="22"/>
          <w:szCs w:val="22"/>
        </w:rPr>
        <w:t>Sex-specific parameterization of the ORd biophysical model of the human cardiac action potential and Ca</w:t>
      </w:r>
      <w:r w:rsidRPr="00ED5703">
        <w:rPr>
          <w:rFonts w:ascii="Calibri" w:hAnsi="Calibri" w:cs="Calibri"/>
          <w:b/>
          <w:bCs/>
          <w:sz w:val="22"/>
          <w:szCs w:val="22"/>
          <w:vertAlign w:val="superscript"/>
        </w:rPr>
        <w:t>2+</w:t>
      </w:r>
      <w:r w:rsidRPr="00ED5703">
        <w:rPr>
          <w:rFonts w:ascii="Calibri" w:hAnsi="Calibri" w:cs="Calibri"/>
          <w:b/>
          <w:bCs/>
          <w:sz w:val="22"/>
          <w:szCs w:val="22"/>
        </w:rPr>
        <w:t xml:space="preserve"> handling.</w:t>
      </w:r>
      <w:r w:rsidRPr="00ED5703">
        <w:rPr>
          <w:rFonts w:ascii="Calibri" w:hAnsi="Calibri" w:cs="Calibri"/>
          <w:sz w:val="22"/>
          <w:szCs w:val="22"/>
        </w:rPr>
        <w:t xml:space="preserve"> </w:t>
      </w:r>
      <w:r w:rsidRPr="00ED5703">
        <w:rPr>
          <w:rFonts w:ascii="Calibri" w:hAnsi="Calibri" w:cs="Calibri"/>
          <w:i/>
          <w:iCs/>
          <w:sz w:val="22"/>
          <w:szCs w:val="22"/>
        </w:rPr>
        <w:t>A:</w:t>
      </w:r>
      <w:r w:rsidRPr="00ED5703">
        <w:rPr>
          <w:rFonts w:ascii="Calibri" w:hAnsi="Calibri" w:cs="Calibri"/>
          <w:sz w:val="22"/>
          <w:szCs w:val="22"/>
        </w:rPr>
        <w:t xml:space="preserve"> Simulated transmembrane potential and cytosolic Ca</w:t>
      </w:r>
      <w:r w:rsidRPr="00ED5703">
        <w:rPr>
          <w:rFonts w:ascii="Calibri" w:hAnsi="Calibri" w:cs="Calibri"/>
          <w:sz w:val="22"/>
          <w:szCs w:val="22"/>
          <w:vertAlign w:val="superscript"/>
        </w:rPr>
        <w:t>2+</w:t>
      </w:r>
      <w:r w:rsidRPr="00ED5703">
        <w:rPr>
          <w:rFonts w:ascii="Calibri" w:hAnsi="Calibri" w:cs="Calibri"/>
          <w:sz w:val="22"/>
          <w:szCs w:val="22"/>
        </w:rPr>
        <w:t xml:space="preserve"> concentration traces upon pacing at 1,000ms BCL in the male (red) and female (blue) ventricular endocardial cardiomyocyte models. </w:t>
      </w:r>
      <w:r w:rsidRPr="00ED5703">
        <w:rPr>
          <w:rFonts w:ascii="Calibri" w:hAnsi="Calibri" w:cs="Calibri"/>
          <w:i/>
          <w:iCs/>
          <w:sz w:val="22"/>
          <w:szCs w:val="22"/>
        </w:rPr>
        <w:t>B:</w:t>
      </w:r>
      <w:r w:rsidRPr="00ED5703">
        <w:rPr>
          <w:rFonts w:ascii="Calibri" w:hAnsi="Calibri" w:cs="Calibri"/>
          <w:sz w:val="22"/>
          <w:szCs w:val="22"/>
        </w:rPr>
        <w:t xml:space="preserve"> Pacing rate dependence of simulated biomarkers: APD</w:t>
      </w:r>
      <w:r w:rsidRPr="00980B75">
        <w:rPr>
          <w:rFonts w:ascii="Calibri" w:hAnsi="Calibri" w:cs="Calibri"/>
          <w:sz w:val="22"/>
          <w:szCs w:val="22"/>
          <w:vertAlign w:val="subscript"/>
        </w:rPr>
        <w:t>90</w:t>
      </w:r>
      <w:r w:rsidRPr="00ED5703">
        <w:rPr>
          <w:rFonts w:ascii="Calibri" w:hAnsi="Calibri" w:cs="Calibri"/>
          <w:sz w:val="22"/>
          <w:szCs w:val="22"/>
        </w:rPr>
        <w:t>, APD</w:t>
      </w:r>
      <w:r w:rsidRPr="00980B75">
        <w:rPr>
          <w:rFonts w:ascii="Calibri" w:hAnsi="Calibri" w:cs="Calibri"/>
          <w:sz w:val="22"/>
          <w:szCs w:val="22"/>
          <w:vertAlign w:val="subscript"/>
        </w:rPr>
        <w:t>50</w:t>
      </w:r>
      <w:r w:rsidRPr="00ED5703">
        <w:rPr>
          <w:rFonts w:ascii="Calibri" w:hAnsi="Calibri" w:cs="Calibri"/>
          <w:sz w:val="22"/>
          <w:szCs w:val="22"/>
        </w:rPr>
        <w:t>, diastolic Ca</w:t>
      </w:r>
      <w:r w:rsidRPr="00ED5703">
        <w:rPr>
          <w:rFonts w:ascii="Calibri" w:hAnsi="Calibri" w:cs="Calibri"/>
          <w:sz w:val="22"/>
          <w:szCs w:val="22"/>
          <w:vertAlign w:val="superscript"/>
        </w:rPr>
        <w:t>2+</w:t>
      </w:r>
      <w:r w:rsidRPr="00ED5703">
        <w:rPr>
          <w:rFonts w:ascii="Calibri" w:hAnsi="Calibri" w:cs="Calibri"/>
          <w:sz w:val="22"/>
          <w:szCs w:val="22"/>
        </w:rPr>
        <w:t xml:space="preserve"> concentration, </w:t>
      </w:r>
      <w:proofErr w:type="spellStart"/>
      <w:r w:rsidRPr="00ED5703">
        <w:rPr>
          <w:rFonts w:ascii="Calibri" w:hAnsi="Calibri" w:cs="Calibri"/>
          <w:sz w:val="22"/>
          <w:szCs w:val="22"/>
        </w:rPr>
        <w:t>CaT</w:t>
      </w:r>
      <w:proofErr w:type="spellEnd"/>
      <w:r w:rsidRPr="00ED5703">
        <w:rPr>
          <w:rFonts w:ascii="Calibri" w:hAnsi="Calibri" w:cs="Calibri"/>
          <w:sz w:val="22"/>
          <w:szCs w:val="22"/>
        </w:rPr>
        <w:t xml:space="preserve"> amplitude, CaD</w:t>
      </w:r>
      <w:r w:rsidRPr="00980B75">
        <w:rPr>
          <w:rFonts w:ascii="Calibri" w:hAnsi="Calibri" w:cs="Calibri"/>
          <w:sz w:val="22"/>
          <w:szCs w:val="22"/>
          <w:vertAlign w:val="subscript"/>
        </w:rPr>
        <w:t>50</w:t>
      </w:r>
      <w:r w:rsidRPr="00ED5703">
        <w:rPr>
          <w:rFonts w:ascii="Calibri" w:hAnsi="Calibri" w:cs="Calibri"/>
          <w:sz w:val="22"/>
          <w:szCs w:val="22"/>
        </w:rPr>
        <w:t>, and SR Ca</w:t>
      </w:r>
      <w:r w:rsidRPr="00ED5703">
        <w:rPr>
          <w:rFonts w:ascii="Calibri" w:hAnsi="Calibri" w:cs="Calibri"/>
          <w:sz w:val="22"/>
          <w:szCs w:val="22"/>
          <w:vertAlign w:val="superscript"/>
        </w:rPr>
        <w:t>2+</w:t>
      </w:r>
      <w:r w:rsidRPr="00ED5703">
        <w:rPr>
          <w:rFonts w:ascii="Calibri" w:hAnsi="Calibri" w:cs="Calibri"/>
          <w:sz w:val="22"/>
          <w:szCs w:val="22"/>
        </w:rPr>
        <w:t xml:space="preserve"> content.</w:t>
      </w:r>
    </w:p>
    <w:p w14:paraId="436E00E3" w14:textId="77777777" w:rsidR="00504554" w:rsidRPr="00ED5703" w:rsidRDefault="00504554" w:rsidP="00504554">
      <w:pPr>
        <w:jc w:val="center"/>
        <w:rPr>
          <w:rFonts w:ascii="Calibri" w:hAnsi="Calibri" w:cs="Calibri"/>
          <w:b/>
          <w:bCs/>
          <w:sz w:val="22"/>
          <w:szCs w:val="22"/>
        </w:rPr>
      </w:pPr>
      <w:r w:rsidRPr="00ED5703">
        <w:rPr>
          <w:rFonts w:ascii="Calibri" w:hAnsi="Calibri" w:cs="Calibri"/>
          <w:b/>
          <w:bCs/>
          <w:noProof/>
          <w:sz w:val="22"/>
          <w:szCs w:val="22"/>
        </w:rPr>
        <w:lastRenderedPageBreak/>
        <w:drawing>
          <wp:inline distT="0" distB="0" distL="0" distR="0" wp14:anchorId="15E30976" wp14:editId="41EEA7A5">
            <wp:extent cx="5943203" cy="3708665"/>
            <wp:effectExtent l="0" t="0" r="635" b="0"/>
            <wp:docPr id="14973443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44342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03" cy="370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28E9" w14:textId="77777777" w:rsidR="0072577D" w:rsidRDefault="0072577D" w:rsidP="00504554">
      <w:pPr>
        <w:rPr>
          <w:rFonts w:ascii="Calibri" w:hAnsi="Calibri" w:cs="Calibri"/>
          <w:b/>
          <w:bCs/>
          <w:sz w:val="22"/>
          <w:szCs w:val="22"/>
        </w:rPr>
      </w:pPr>
    </w:p>
    <w:p w14:paraId="6E24D34A" w14:textId="02328EEF" w:rsidR="00504554" w:rsidRDefault="00504554" w:rsidP="00504554">
      <w:pPr>
        <w:rPr>
          <w:rFonts w:ascii="Calibri" w:hAnsi="Calibri" w:cs="Calibri"/>
          <w:sz w:val="22"/>
          <w:szCs w:val="22"/>
        </w:rPr>
      </w:pPr>
      <w:r w:rsidRPr="00ED5703">
        <w:rPr>
          <w:rFonts w:ascii="Calibri" w:hAnsi="Calibri" w:cs="Calibri"/>
          <w:b/>
          <w:bCs/>
          <w:sz w:val="22"/>
          <w:szCs w:val="22"/>
        </w:rPr>
        <w:t>Figure S</w:t>
      </w:r>
      <w:r>
        <w:rPr>
          <w:rFonts w:ascii="Calibri" w:hAnsi="Calibri" w:cs="Calibri"/>
          <w:b/>
          <w:bCs/>
          <w:sz w:val="22"/>
          <w:szCs w:val="22"/>
        </w:rPr>
        <w:t>2</w:t>
      </w:r>
      <w:r w:rsidRPr="00ED5703">
        <w:rPr>
          <w:rFonts w:ascii="Calibri" w:hAnsi="Calibri" w:cs="Calibri"/>
          <w:sz w:val="22"/>
          <w:szCs w:val="22"/>
        </w:rPr>
        <w:t xml:space="preserve">. </w:t>
      </w:r>
      <w:r w:rsidRPr="00ED5703">
        <w:rPr>
          <w:rFonts w:ascii="Calibri" w:hAnsi="Calibri" w:cs="Calibri"/>
          <w:b/>
          <w:bCs/>
          <w:sz w:val="22"/>
          <w:szCs w:val="22"/>
        </w:rPr>
        <w:t>Sex-specific parameterization of the GB biophysical model of the human cardiac action potential and Ca</w:t>
      </w:r>
      <w:r w:rsidRPr="00ED5703">
        <w:rPr>
          <w:rFonts w:ascii="Calibri" w:hAnsi="Calibri" w:cs="Calibri"/>
          <w:b/>
          <w:bCs/>
          <w:sz w:val="22"/>
          <w:szCs w:val="22"/>
          <w:vertAlign w:val="superscript"/>
        </w:rPr>
        <w:t>2+</w:t>
      </w:r>
      <w:r w:rsidRPr="00ED5703">
        <w:rPr>
          <w:rFonts w:ascii="Calibri" w:hAnsi="Calibri" w:cs="Calibri"/>
          <w:b/>
          <w:bCs/>
          <w:sz w:val="22"/>
          <w:szCs w:val="22"/>
        </w:rPr>
        <w:t xml:space="preserve"> handling.</w:t>
      </w:r>
      <w:r w:rsidRPr="00ED5703">
        <w:rPr>
          <w:rFonts w:ascii="Calibri" w:hAnsi="Calibri" w:cs="Calibri"/>
          <w:sz w:val="22"/>
          <w:szCs w:val="22"/>
        </w:rPr>
        <w:t xml:space="preserve"> </w:t>
      </w:r>
      <w:r w:rsidRPr="00ED5703">
        <w:rPr>
          <w:rFonts w:ascii="Calibri" w:hAnsi="Calibri" w:cs="Calibri"/>
          <w:i/>
          <w:iCs/>
          <w:sz w:val="22"/>
          <w:szCs w:val="22"/>
        </w:rPr>
        <w:t>A:</w:t>
      </w:r>
      <w:r w:rsidRPr="00ED5703">
        <w:rPr>
          <w:rFonts w:ascii="Calibri" w:hAnsi="Calibri" w:cs="Calibri"/>
          <w:sz w:val="22"/>
          <w:szCs w:val="22"/>
        </w:rPr>
        <w:t xml:space="preserve"> Simulated transmembrane potential and cytosolic Ca</w:t>
      </w:r>
      <w:r w:rsidRPr="00ED5703">
        <w:rPr>
          <w:rFonts w:ascii="Calibri" w:hAnsi="Calibri" w:cs="Calibri"/>
          <w:sz w:val="22"/>
          <w:szCs w:val="22"/>
          <w:vertAlign w:val="superscript"/>
        </w:rPr>
        <w:t>2+</w:t>
      </w:r>
      <w:r w:rsidRPr="00ED5703">
        <w:rPr>
          <w:rFonts w:ascii="Calibri" w:hAnsi="Calibri" w:cs="Calibri"/>
          <w:sz w:val="22"/>
          <w:szCs w:val="22"/>
        </w:rPr>
        <w:t xml:space="preserve"> concentration traces upon pacing at 1,000ms BCL in the male (red) and female (blue) ventricular endocardial cardiomyocyte models. </w:t>
      </w:r>
      <w:r w:rsidRPr="00ED5703">
        <w:rPr>
          <w:rFonts w:ascii="Calibri" w:hAnsi="Calibri" w:cs="Calibri"/>
          <w:i/>
          <w:iCs/>
          <w:sz w:val="22"/>
          <w:szCs w:val="22"/>
        </w:rPr>
        <w:t>B:</w:t>
      </w:r>
      <w:r w:rsidRPr="00ED5703">
        <w:rPr>
          <w:rFonts w:ascii="Calibri" w:hAnsi="Calibri" w:cs="Calibri"/>
          <w:sz w:val="22"/>
          <w:szCs w:val="22"/>
        </w:rPr>
        <w:t xml:space="preserve"> Pacing rate dependence of simulated biomarkers: APD</w:t>
      </w:r>
      <w:r w:rsidRPr="00980B75">
        <w:rPr>
          <w:rFonts w:ascii="Calibri" w:hAnsi="Calibri" w:cs="Calibri"/>
          <w:sz w:val="22"/>
          <w:szCs w:val="22"/>
          <w:vertAlign w:val="subscript"/>
        </w:rPr>
        <w:t>90</w:t>
      </w:r>
      <w:r w:rsidRPr="00ED5703">
        <w:rPr>
          <w:rFonts w:ascii="Calibri" w:hAnsi="Calibri" w:cs="Calibri"/>
          <w:sz w:val="22"/>
          <w:szCs w:val="22"/>
        </w:rPr>
        <w:t>, APD</w:t>
      </w:r>
      <w:r w:rsidRPr="00980B75">
        <w:rPr>
          <w:rFonts w:ascii="Calibri" w:hAnsi="Calibri" w:cs="Calibri"/>
          <w:sz w:val="22"/>
          <w:szCs w:val="22"/>
          <w:vertAlign w:val="subscript"/>
        </w:rPr>
        <w:t>50</w:t>
      </w:r>
      <w:r w:rsidRPr="00ED5703">
        <w:rPr>
          <w:rFonts w:ascii="Calibri" w:hAnsi="Calibri" w:cs="Calibri"/>
          <w:sz w:val="22"/>
          <w:szCs w:val="22"/>
        </w:rPr>
        <w:t>, diastolic Ca</w:t>
      </w:r>
      <w:r w:rsidRPr="00ED5703">
        <w:rPr>
          <w:rFonts w:ascii="Calibri" w:hAnsi="Calibri" w:cs="Calibri"/>
          <w:sz w:val="22"/>
          <w:szCs w:val="22"/>
          <w:vertAlign w:val="superscript"/>
        </w:rPr>
        <w:t>2+</w:t>
      </w:r>
      <w:r w:rsidRPr="00ED5703">
        <w:rPr>
          <w:rFonts w:ascii="Calibri" w:hAnsi="Calibri" w:cs="Calibri"/>
          <w:sz w:val="22"/>
          <w:szCs w:val="22"/>
        </w:rPr>
        <w:t xml:space="preserve"> concentration, </w:t>
      </w:r>
      <w:proofErr w:type="spellStart"/>
      <w:r w:rsidRPr="00ED5703">
        <w:rPr>
          <w:rFonts w:ascii="Calibri" w:hAnsi="Calibri" w:cs="Calibri"/>
          <w:sz w:val="22"/>
          <w:szCs w:val="22"/>
        </w:rPr>
        <w:t>CaT</w:t>
      </w:r>
      <w:proofErr w:type="spellEnd"/>
      <w:r w:rsidRPr="00ED5703">
        <w:rPr>
          <w:rFonts w:ascii="Calibri" w:hAnsi="Calibri" w:cs="Calibri"/>
          <w:sz w:val="22"/>
          <w:szCs w:val="22"/>
        </w:rPr>
        <w:t xml:space="preserve"> amplitude, CaD</w:t>
      </w:r>
      <w:r w:rsidRPr="00980B75">
        <w:rPr>
          <w:rFonts w:ascii="Calibri" w:hAnsi="Calibri" w:cs="Calibri"/>
          <w:sz w:val="22"/>
          <w:szCs w:val="22"/>
          <w:vertAlign w:val="subscript"/>
        </w:rPr>
        <w:t>50</w:t>
      </w:r>
      <w:r w:rsidRPr="00ED5703">
        <w:rPr>
          <w:rFonts w:ascii="Calibri" w:hAnsi="Calibri" w:cs="Calibri"/>
          <w:sz w:val="22"/>
          <w:szCs w:val="22"/>
        </w:rPr>
        <w:t>, and SR Ca</w:t>
      </w:r>
      <w:r w:rsidRPr="00ED5703">
        <w:rPr>
          <w:rFonts w:ascii="Calibri" w:hAnsi="Calibri" w:cs="Calibri"/>
          <w:sz w:val="22"/>
          <w:szCs w:val="22"/>
          <w:vertAlign w:val="superscript"/>
        </w:rPr>
        <w:t>2+</w:t>
      </w:r>
      <w:r w:rsidRPr="00ED5703">
        <w:rPr>
          <w:rFonts w:ascii="Calibri" w:hAnsi="Calibri" w:cs="Calibri"/>
          <w:sz w:val="22"/>
          <w:szCs w:val="22"/>
        </w:rPr>
        <w:t xml:space="preserve"> content.</w:t>
      </w:r>
    </w:p>
    <w:p w14:paraId="15CAA67C" w14:textId="77777777" w:rsidR="00504554" w:rsidRDefault="00504554" w:rsidP="00504554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1A61AC67" w14:textId="77777777" w:rsidR="00504554" w:rsidRPr="00ED5703" w:rsidRDefault="00504554" w:rsidP="00504554">
      <w:pPr>
        <w:rPr>
          <w:rFonts w:ascii="Calibri" w:hAnsi="Calibri" w:cs="Calibri"/>
          <w:sz w:val="22"/>
          <w:szCs w:val="22"/>
        </w:rPr>
      </w:pPr>
    </w:p>
    <w:p w14:paraId="301FBE97" w14:textId="77777777" w:rsidR="00504554" w:rsidRPr="00ED5703" w:rsidRDefault="00504554" w:rsidP="00504554">
      <w:pPr>
        <w:jc w:val="center"/>
        <w:rPr>
          <w:rFonts w:ascii="Calibri" w:hAnsi="Calibri" w:cs="Calibri"/>
          <w:sz w:val="22"/>
          <w:szCs w:val="22"/>
        </w:rPr>
      </w:pPr>
      <w:r w:rsidRPr="00ED5703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BA22C1F" wp14:editId="05DA8AF3">
            <wp:extent cx="5786566" cy="3000669"/>
            <wp:effectExtent l="0" t="0" r="5080" b="0"/>
            <wp:docPr id="507819202" name="Picture 4" descr="A collage of graphs and diagr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19202" name="Picture 4" descr="A collage of graphs and diagr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566" cy="300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CC03" w14:textId="77777777" w:rsidR="0072577D" w:rsidRDefault="0072577D" w:rsidP="00504554">
      <w:pPr>
        <w:rPr>
          <w:rFonts w:ascii="Calibri" w:hAnsi="Calibri" w:cs="Calibri"/>
          <w:b/>
          <w:bCs/>
          <w:sz w:val="22"/>
          <w:szCs w:val="22"/>
        </w:rPr>
      </w:pPr>
    </w:p>
    <w:p w14:paraId="4CDF7228" w14:textId="3008546E" w:rsidR="00504554" w:rsidRPr="00ED5703" w:rsidRDefault="00504554" w:rsidP="00504554">
      <w:pPr>
        <w:rPr>
          <w:rFonts w:ascii="Calibri" w:hAnsi="Calibri" w:cs="Calibri"/>
          <w:sz w:val="22"/>
          <w:szCs w:val="22"/>
        </w:rPr>
      </w:pPr>
      <w:r w:rsidRPr="00ED5703">
        <w:rPr>
          <w:rFonts w:ascii="Calibri" w:hAnsi="Calibri" w:cs="Calibri"/>
          <w:b/>
          <w:bCs/>
          <w:sz w:val="22"/>
          <w:szCs w:val="22"/>
        </w:rPr>
        <w:t>Figure S</w:t>
      </w:r>
      <w:r>
        <w:rPr>
          <w:rFonts w:ascii="Calibri" w:hAnsi="Calibri" w:cs="Calibri"/>
          <w:b/>
          <w:bCs/>
          <w:sz w:val="22"/>
          <w:szCs w:val="22"/>
        </w:rPr>
        <w:t>3</w:t>
      </w:r>
      <w:r w:rsidRPr="00ED5703">
        <w:rPr>
          <w:rFonts w:ascii="Calibri" w:hAnsi="Calibri" w:cs="Calibri"/>
          <w:b/>
          <w:bCs/>
          <w:sz w:val="22"/>
          <w:szCs w:val="22"/>
        </w:rPr>
        <w:t>. Simulation of I</w:t>
      </w:r>
      <w:r w:rsidRPr="00ED5703">
        <w:rPr>
          <w:rFonts w:ascii="Calibri" w:hAnsi="Calibri" w:cs="Calibri"/>
          <w:b/>
          <w:bCs/>
          <w:sz w:val="22"/>
          <w:szCs w:val="22"/>
          <w:vertAlign w:val="subscript"/>
        </w:rPr>
        <w:t>Kr</w:t>
      </w:r>
      <w:r w:rsidRPr="00ED5703">
        <w:rPr>
          <w:rFonts w:ascii="Calibri" w:hAnsi="Calibri" w:cs="Calibri"/>
          <w:b/>
          <w:bCs/>
          <w:sz w:val="22"/>
          <w:szCs w:val="22"/>
        </w:rPr>
        <w:t xml:space="preserve"> loss</w:t>
      </w:r>
      <w:r>
        <w:rPr>
          <w:rFonts w:ascii="Calibri" w:hAnsi="Calibri" w:cs="Calibri"/>
          <w:b/>
          <w:bCs/>
          <w:sz w:val="22"/>
          <w:szCs w:val="22"/>
        </w:rPr>
        <w:t>-</w:t>
      </w:r>
      <w:r w:rsidRPr="00ED5703">
        <w:rPr>
          <w:rFonts w:ascii="Calibri" w:hAnsi="Calibri" w:cs="Calibri"/>
          <w:b/>
          <w:bCs/>
          <w:sz w:val="22"/>
          <w:szCs w:val="22"/>
        </w:rPr>
        <w:t>of</w:t>
      </w:r>
      <w:r>
        <w:rPr>
          <w:rFonts w:ascii="Calibri" w:hAnsi="Calibri" w:cs="Calibri"/>
          <w:b/>
          <w:bCs/>
          <w:sz w:val="22"/>
          <w:szCs w:val="22"/>
        </w:rPr>
        <w:t>-</w:t>
      </w:r>
      <w:r w:rsidRPr="00ED5703">
        <w:rPr>
          <w:rFonts w:ascii="Calibri" w:hAnsi="Calibri" w:cs="Calibri"/>
          <w:b/>
          <w:bCs/>
          <w:sz w:val="22"/>
          <w:szCs w:val="22"/>
        </w:rPr>
        <w:t>function in male and female</w:t>
      </w:r>
      <w:r w:rsidRPr="00ED5703">
        <w:rPr>
          <w:rFonts w:ascii="Calibri" w:hAnsi="Calibri" w:cs="Calibri"/>
          <w:sz w:val="22"/>
          <w:szCs w:val="22"/>
        </w:rPr>
        <w:t xml:space="preserve"> </w:t>
      </w:r>
      <w:r w:rsidRPr="00ED5703">
        <w:rPr>
          <w:rFonts w:ascii="Calibri" w:hAnsi="Calibri" w:cs="Calibri"/>
          <w:b/>
          <w:bCs/>
          <w:sz w:val="22"/>
          <w:szCs w:val="22"/>
        </w:rPr>
        <w:t>ORd models</w:t>
      </w:r>
      <w:r w:rsidRPr="00ED5703">
        <w:rPr>
          <w:rFonts w:ascii="Calibri" w:hAnsi="Calibri" w:cs="Calibri"/>
          <w:sz w:val="22"/>
          <w:szCs w:val="22"/>
        </w:rPr>
        <w:t xml:space="preserve">. </w:t>
      </w:r>
      <w:r w:rsidRPr="00ED5703">
        <w:rPr>
          <w:rFonts w:ascii="Calibri" w:hAnsi="Calibri" w:cs="Calibri"/>
          <w:i/>
          <w:iCs/>
          <w:sz w:val="22"/>
          <w:szCs w:val="22"/>
        </w:rPr>
        <w:t>A:</w:t>
      </w:r>
      <w:r w:rsidRPr="00ED5703">
        <w:rPr>
          <w:rFonts w:ascii="Calibri" w:hAnsi="Calibri" w:cs="Calibri"/>
          <w:sz w:val="22"/>
          <w:szCs w:val="22"/>
        </w:rPr>
        <w:t xml:space="preserve"> Simulated transmembrane potential and cytosolic Ca</w:t>
      </w:r>
      <w:r w:rsidRPr="00ED5703">
        <w:rPr>
          <w:rFonts w:ascii="Calibri" w:hAnsi="Calibri" w:cs="Calibri"/>
          <w:sz w:val="22"/>
          <w:szCs w:val="22"/>
          <w:vertAlign w:val="superscript"/>
        </w:rPr>
        <w:t>2+</w:t>
      </w:r>
      <w:r w:rsidRPr="00ED5703">
        <w:rPr>
          <w:rFonts w:ascii="Calibri" w:hAnsi="Calibri" w:cs="Calibri"/>
          <w:sz w:val="22"/>
          <w:szCs w:val="22"/>
        </w:rPr>
        <w:t xml:space="preserve"> concentration traces upon pacing at 3,000ms BCL of female (blue) and male (red) in the presence and absence of </w:t>
      </w:r>
      <w:proofErr w:type="spellStart"/>
      <w:r w:rsidRPr="00ED5703">
        <w:rPr>
          <w:rFonts w:ascii="Calibri" w:hAnsi="Calibri" w:cs="Calibri"/>
          <w:sz w:val="22"/>
          <w:szCs w:val="22"/>
        </w:rPr>
        <w:t>I</w:t>
      </w:r>
      <w:r w:rsidRPr="00980B75">
        <w:rPr>
          <w:rFonts w:ascii="Calibri" w:hAnsi="Calibri" w:cs="Calibri"/>
          <w:sz w:val="22"/>
          <w:szCs w:val="22"/>
          <w:vertAlign w:val="subscript"/>
        </w:rPr>
        <w:t>Kr</w:t>
      </w:r>
      <w:proofErr w:type="spellEnd"/>
      <w:r w:rsidRPr="00ED5703">
        <w:rPr>
          <w:rFonts w:ascii="Calibri" w:hAnsi="Calibri" w:cs="Calibri"/>
          <w:sz w:val="22"/>
          <w:szCs w:val="22"/>
        </w:rPr>
        <w:t xml:space="preserve"> loss</w:t>
      </w:r>
      <w:r>
        <w:rPr>
          <w:rFonts w:ascii="Calibri" w:hAnsi="Calibri" w:cs="Calibri"/>
          <w:sz w:val="22"/>
          <w:szCs w:val="22"/>
        </w:rPr>
        <w:t>-</w:t>
      </w:r>
      <w:r w:rsidRPr="00ED5703">
        <w:rPr>
          <w:rFonts w:ascii="Calibri" w:hAnsi="Calibri" w:cs="Calibri"/>
          <w:sz w:val="22"/>
          <w:szCs w:val="22"/>
        </w:rPr>
        <w:t>of</w:t>
      </w:r>
      <w:r>
        <w:rPr>
          <w:rFonts w:ascii="Calibri" w:hAnsi="Calibri" w:cs="Calibri"/>
          <w:sz w:val="22"/>
          <w:szCs w:val="22"/>
        </w:rPr>
        <w:t>-</w:t>
      </w:r>
      <w:r w:rsidRPr="00ED5703">
        <w:rPr>
          <w:rFonts w:ascii="Calibri" w:hAnsi="Calibri" w:cs="Calibri"/>
          <w:sz w:val="22"/>
          <w:szCs w:val="22"/>
        </w:rPr>
        <w:t xml:space="preserve">function </w:t>
      </w:r>
      <w:r>
        <w:rPr>
          <w:rFonts w:ascii="Calibri" w:hAnsi="Calibri" w:cs="Calibri"/>
          <w:sz w:val="22"/>
          <w:szCs w:val="22"/>
        </w:rPr>
        <w:t>(</w:t>
      </w:r>
      <w:proofErr w:type="spellStart"/>
      <w:r>
        <w:rPr>
          <w:rFonts w:ascii="Calibri" w:hAnsi="Calibri" w:cs="Calibri"/>
          <w:sz w:val="22"/>
          <w:szCs w:val="22"/>
        </w:rPr>
        <w:t>LoF</w:t>
      </w:r>
      <w:proofErr w:type="spellEnd"/>
      <w:r>
        <w:rPr>
          <w:rFonts w:ascii="Calibri" w:hAnsi="Calibri" w:cs="Calibri"/>
          <w:sz w:val="22"/>
          <w:szCs w:val="22"/>
        </w:rPr>
        <w:t xml:space="preserve">) </w:t>
      </w:r>
      <w:r w:rsidRPr="00ED5703">
        <w:rPr>
          <w:rFonts w:ascii="Calibri" w:hAnsi="Calibri" w:cs="Calibri"/>
          <w:sz w:val="22"/>
          <w:szCs w:val="22"/>
        </w:rPr>
        <w:t>(corresponding to an 80% decrease in G</w:t>
      </w:r>
      <w:r w:rsidRPr="00980B75">
        <w:rPr>
          <w:rFonts w:ascii="Calibri" w:hAnsi="Calibri" w:cs="Calibri"/>
          <w:sz w:val="22"/>
          <w:szCs w:val="22"/>
          <w:vertAlign w:val="subscript"/>
        </w:rPr>
        <w:t>Kr</w:t>
      </w:r>
      <w:r w:rsidRPr="00ED5703">
        <w:rPr>
          <w:rFonts w:ascii="Calibri" w:hAnsi="Calibri" w:cs="Calibri"/>
          <w:sz w:val="22"/>
          <w:szCs w:val="22"/>
        </w:rPr>
        <w:t xml:space="preserve">, dashed lines). </w:t>
      </w:r>
      <w:r w:rsidRPr="00ED5703">
        <w:rPr>
          <w:rFonts w:ascii="Calibri" w:hAnsi="Calibri" w:cs="Calibri"/>
          <w:i/>
          <w:iCs/>
          <w:sz w:val="22"/>
          <w:szCs w:val="22"/>
        </w:rPr>
        <w:t>B:</w:t>
      </w:r>
      <w:r w:rsidRPr="00ED5703">
        <w:rPr>
          <w:rFonts w:ascii="Calibri" w:hAnsi="Calibri" w:cs="Calibri"/>
          <w:sz w:val="22"/>
          <w:szCs w:val="22"/>
        </w:rPr>
        <w:t xml:space="preserve"> Pacing rate dependence of simulated biomarkers: APD</w:t>
      </w:r>
      <w:r w:rsidRPr="00980B75">
        <w:rPr>
          <w:rFonts w:ascii="Calibri" w:hAnsi="Calibri" w:cs="Calibri"/>
          <w:sz w:val="22"/>
          <w:szCs w:val="22"/>
          <w:vertAlign w:val="subscript"/>
        </w:rPr>
        <w:t>90</w:t>
      </w:r>
      <w:r w:rsidRPr="00ED5703">
        <w:rPr>
          <w:rFonts w:ascii="Calibri" w:hAnsi="Calibri" w:cs="Calibri"/>
          <w:sz w:val="22"/>
          <w:szCs w:val="22"/>
        </w:rPr>
        <w:t>, APD</w:t>
      </w:r>
      <w:r w:rsidRPr="00980B75">
        <w:rPr>
          <w:rFonts w:ascii="Calibri" w:hAnsi="Calibri" w:cs="Calibri"/>
          <w:sz w:val="22"/>
          <w:szCs w:val="22"/>
          <w:vertAlign w:val="subscript"/>
        </w:rPr>
        <w:t>50</w:t>
      </w:r>
      <w:r w:rsidRPr="00ED5703">
        <w:rPr>
          <w:rFonts w:ascii="Calibri" w:hAnsi="Calibri" w:cs="Calibri"/>
          <w:sz w:val="22"/>
          <w:szCs w:val="22"/>
        </w:rPr>
        <w:t>, diastolic Ca</w:t>
      </w:r>
      <w:r w:rsidRPr="00ED5703">
        <w:rPr>
          <w:rFonts w:ascii="Calibri" w:hAnsi="Calibri" w:cs="Calibri"/>
          <w:sz w:val="22"/>
          <w:szCs w:val="22"/>
          <w:vertAlign w:val="superscript"/>
        </w:rPr>
        <w:t>2+</w:t>
      </w:r>
      <w:r w:rsidRPr="00ED5703">
        <w:rPr>
          <w:rFonts w:ascii="Calibri" w:hAnsi="Calibri" w:cs="Calibri"/>
          <w:sz w:val="22"/>
          <w:szCs w:val="22"/>
        </w:rPr>
        <w:t xml:space="preserve"> concentration, </w:t>
      </w:r>
      <w:proofErr w:type="spellStart"/>
      <w:r w:rsidRPr="00ED5703">
        <w:rPr>
          <w:rFonts w:ascii="Calibri" w:hAnsi="Calibri" w:cs="Calibri"/>
          <w:sz w:val="22"/>
          <w:szCs w:val="22"/>
        </w:rPr>
        <w:t>CaT</w:t>
      </w:r>
      <w:proofErr w:type="spellEnd"/>
      <w:r w:rsidRPr="00ED5703">
        <w:rPr>
          <w:rFonts w:ascii="Calibri" w:hAnsi="Calibri" w:cs="Calibri"/>
          <w:sz w:val="22"/>
          <w:szCs w:val="22"/>
        </w:rPr>
        <w:t xml:space="preserve"> amplitude, CaD</w:t>
      </w:r>
      <w:r w:rsidRPr="00980B75">
        <w:rPr>
          <w:rFonts w:ascii="Calibri" w:hAnsi="Calibri" w:cs="Calibri"/>
          <w:sz w:val="22"/>
          <w:szCs w:val="22"/>
          <w:vertAlign w:val="subscript"/>
        </w:rPr>
        <w:t>50</w:t>
      </w:r>
      <w:r w:rsidRPr="00ED5703">
        <w:rPr>
          <w:rFonts w:ascii="Calibri" w:hAnsi="Calibri" w:cs="Calibri"/>
          <w:sz w:val="22"/>
          <w:szCs w:val="22"/>
        </w:rPr>
        <w:t>, and SR Ca</w:t>
      </w:r>
      <w:r w:rsidRPr="00ED5703">
        <w:rPr>
          <w:rFonts w:ascii="Calibri" w:hAnsi="Calibri" w:cs="Calibri"/>
          <w:sz w:val="22"/>
          <w:szCs w:val="22"/>
          <w:vertAlign w:val="superscript"/>
        </w:rPr>
        <w:t>2+</w:t>
      </w:r>
      <w:r w:rsidRPr="00ED5703">
        <w:rPr>
          <w:rFonts w:ascii="Calibri" w:hAnsi="Calibri" w:cs="Calibri"/>
          <w:sz w:val="22"/>
          <w:szCs w:val="22"/>
        </w:rPr>
        <w:t xml:space="preserve"> content.</w:t>
      </w:r>
    </w:p>
    <w:p w14:paraId="332B576D" w14:textId="77777777" w:rsidR="00504554" w:rsidRPr="00ED5703" w:rsidRDefault="00504554" w:rsidP="00504554">
      <w:pPr>
        <w:rPr>
          <w:rFonts w:ascii="Calibri" w:hAnsi="Calibri" w:cs="Calibri"/>
          <w:sz w:val="22"/>
          <w:szCs w:val="22"/>
        </w:rPr>
      </w:pPr>
    </w:p>
    <w:p w14:paraId="20C5C3D8" w14:textId="77777777" w:rsidR="00504554" w:rsidRPr="00ED5703" w:rsidRDefault="00504554" w:rsidP="00504554">
      <w:pPr>
        <w:rPr>
          <w:rFonts w:ascii="Calibri" w:hAnsi="Calibri" w:cs="Calibri"/>
          <w:sz w:val="22"/>
          <w:szCs w:val="22"/>
        </w:rPr>
      </w:pPr>
    </w:p>
    <w:p w14:paraId="5DF707BD" w14:textId="77777777" w:rsidR="00504554" w:rsidRPr="00ED5703" w:rsidRDefault="00504554" w:rsidP="00504554">
      <w:pPr>
        <w:jc w:val="center"/>
        <w:rPr>
          <w:rFonts w:ascii="Calibri" w:hAnsi="Calibri" w:cs="Calibri"/>
          <w:b/>
          <w:bCs/>
          <w:sz w:val="22"/>
          <w:szCs w:val="22"/>
        </w:rPr>
      </w:pPr>
      <w:r w:rsidRPr="00ED5703">
        <w:rPr>
          <w:rFonts w:ascii="Calibri" w:hAnsi="Calibri" w:cs="Calibri"/>
          <w:b/>
          <w:bCs/>
          <w:noProof/>
          <w:sz w:val="22"/>
          <w:szCs w:val="22"/>
        </w:rPr>
        <w:lastRenderedPageBreak/>
        <w:drawing>
          <wp:inline distT="0" distB="0" distL="0" distR="0" wp14:anchorId="2D4C8135" wp14:editId="720B56A9">
            <wp:extent cx="3235430" cy="4758369"/>
            <wp:effectExtent l="0" t="0" r="3175" b="0"/>
            <wp:docPr id="20913499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964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430" cy="47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CBF3" w14:textId="77777777" w:rsidR="0072577D" w:rsidRDefault="0072577D" w:rsidP="00504554">
      <w:pPr>
        <w:rPr>
          <w:rFonts w:ascii="Calibri" w:hAnsi="Calibri" w:cs="Calibri"/>
          <w:b/>
          <w:bCs/>
          <w:sz w:val="22"/>
          <w:szCs w:val="22"/>
        </w:rPr>
      </w:pPr>
    </w:p>
    <w:p w14:paraId="68F0C86E" w14:textId="098E0982" w:rsidR="00504554" w:rsidRPr="00ED5703" w:rsidRDefault="00504554" w:rsidP="00504554">
      <w:pPr>
        <w:rPr>
          <w:rFonts w:ascii="Calibri" w:hAnsi="Calibri" w:cs="Calibri"/>
          <w:sz w:val="22"/>
          <w:szCs w:val="22"/>
        </w:rPr>
      </w:pPr>
      <w:r w:rsidRPr="00ED5703">
        <w:rPr>
          <w:rFonts w:ascii="Calibri" w:hAnsi="Calibri" w:cs="Calibri"/>
          <w:b/>
          <w:bCs/>
          <w:sz w:val="22"/>
          <w:szCs w:val="22"/>
        </w:rPr>
        <w:t>Figure S</w:t>
      </w:r>
      <w:r>
        <w:rPr>
          <w:rFonts w:ascii="Calibri" w:hAnsi="Calibri" w:cs="Calibri"/>
          <w:b/>
          <w:bCs/>
          <w:sz w:val="22"/>
          <w:szCs w:val="22"/>
        </w:rPr>
        <w:t>4</w:t>
      </w:r>
      <w:r w:rsidRPr="00ED5703">
        <w:rPr>
          <w:rFonts w:ascii="Calibri" w:hAnsi="Calibri" w:cs="Calibri"/>
          <w:b/>
          <w:bCs/>
          <w:sz w:val="22"/>
          <w:szCs w:val="22"/>
        </w:rPr>
        <w:t>. Male and female populations of ORd models with I</w:t>
      </w:r>
      <w:r w:rsidRPr="00980B75">
        <w:rPr>
          <w:rFonts w:ascii="Calibri" w:hAnsi="Calibri" w:cs="Calibri"/>
          <w:b/>
          <w:bCs/>
          <w:sz w:val="22"/>
          <w:szCs w:val="22"/>
          <w:vertAlign w:val="subscript"/>
        </w:rPr>
        <w:t>Kr</w:t>
      </w:r>
      <w:r w:rsidRPr="00ED5703">
        <w:rPr>
          <w:rFonts w:ascii="Calibri" w:hAnsi="Calibri" w:cs="Calibri"/>
          <w:b/>
          <w:bCs/>
          <w:sz w:val="22"/>
          <w:szCs w:val="22"/>
        </w:rPr>
        <w:t xml:space="preserve"> loss</w:t>
      </w:r>
      <w:r>
        <w:rPr>
          <w:rFonts w:ascii="Calibri" w:hAnsi="Calibri" w:cs="Calibri"/>
          <w:b/>
          <w:bCs/>
          <w:sz w:val="22"/>
          <w:szCs w:val="22"/>
        </w:rPr>
        <w:t>-</w:t>
      </w:r>
      <w:r w:rsidRPr="00ED5703">
        <w:rPr>
          <w:rFonts w:ascii="Calibri" w:hAnsi="Calibri" w:cs="Calibri"/>
          <w:b/>
          <w:bCs/>
          <w:sz w:val="22"/>
          <w:szCs w:val="22"/>
        </w:rPr>
        <w:t>of</w:t>
      </w:r>
      <w:r>
        <w:rPr>
          <w:rFonts w:ascii="Calibri" w:hAnsi="Calibri" w:cs="Calibri"/>
          <w:b/>
          <w:bCs/>
          <w:sz w:val="22"/>
          <w:szCs w:val="22"/>
        </w:rPr>
        <w:t>-</w:t>
      </w:r>
      <w:r w:rsidRPr="00ED5703">
        <w:rPr>
          <w:rFonts w:ascii="Calibri" w:hAnsi="Calibri" w:cs="Calibri"/>
          <w:b/>
          <w:bCs/>
          <w:sz w:val="22"/>
          <w:szCs w:val="22"/>
        </w:rPr>
        <w:t>function</w:t>
      </w:r>
      <w:r w:rsidRPr="00ED5703">
        <w:rPr>
          <w:rFonts w:ascii="Calibri" w:hAnsi="Calibri" w:cs="Calibri"/>
          <w:sz w:val="22"/>
          <w:szCs w:val="22"/>
        </w:rPr>
        <w:t xml:space="preserve">. </w:t>
      </w:r>
      <w:r w:rsidRPr="00ED5703">
        <w:rPr>
          <w:rFonts w:ascii="Calibri" w:hAnsi="Calibri" w:cs="Calibri"/>
          <w:i/>
          <w:iCs/>
          <w:sz w:val="22"/>
          <w:szCs w:val="22"/>
        </w:rPr>
        <w:t xml:space="preserve">A: </w:t>
      </w:r>
      <w:r w:rsidRPr="00ED5703">
        <w:rPr>
          <w:rFonts w:ascii="Calibri" w:hAnsi="Calibri" w:cs="Calibri"/>
          <w:sz w:val="22"/>
          <w:szCs w:val="22"/>
        </w:rPr>
        <w:t>Representative traces of transmembrane potential and cytosolic Ca</w:t>
      </w:r>
      <w:r w:rsidRPr="00ED5703">
        <w:rPr>
          <w:rFonts w:ascii="Calibri" w:hAnsi="Calibri" w:cs="Calibri"/>
          <w:sz w:val="22"/>
          <w:szCs w:val="22"/>
          <w:vertAlign w:val="superscript"/>
        </w:rPr>
        <w:t>2+</w:t>
      </w:r>
      <w:r w:rsidRPr="00ED5703">
        <w:rPr>
          <w:rFonts w:ascii="Calibri" w:hAnsi="Calibri" w:cs="Calibri"/>
          <w:sz w:val="22"/>
          <w:szCs w:val="22"/>
        </w:rPr>
        <w:t xml:space="preserve"> concentration for 50 female </w:t>
      </w:r>
      <w:r w:rsidR="006B5F2B">
        <w:rPr>
          <w:rFonts w:ascii="Calibri" w:hAnsi="Calibri" w:cs="Calibri"/>
          <w:sz w:val="22"/>
          <w:szCs w:val="22"/>
        </w:rPr>
        <w:t xml:space="preserve">(EAD+ dark blue, EAD- light blue) </w:t>
      </w:r>
      <w:r w:rsidRPr="00ED5703">
        <w:rPr>
          <w:rFonts w:ascii="Calibri" w:hAnsi="Calibri" w:cs="Calibri"/>
          <w:sz w:val="22"/>
          <w:szCs w:val="22"/>
        </w:rPr>
        <w:t>and 50 male</w:t>
      </w:r>
      <w:r w:rsidR="006B5F2B">
        <w:rPr>
          <w:rFonts w:ascii="Calibri" w:hAnsi="Calibri" w:cs="Calibri"/>
          <w:sz w:val="22"/>
          <w:szCs w:val="22"/>
        </w:rPr>
        <w:t xml:space="preserve"> (EAD+ dark red, EAD- light red)</w:t>
      </w:r>
      <w:r w:rsidRPr="00ED5703">
        <w:rPr>
          <w:rFonts w:ascii="Calibri" w:hAnsi="Calibri" w:cs="Calibri"/>
          <w:sz w:val="22"/>
          <w:szCs w:val="22"/>
        </w:rPr>
        <w:t xml:space="preserve"> model variants extracted from sex-specific populations of 500 models upon pacing at a BCL of 3,000ms. </w:t>
      </w:r>
      <w:r w:rsidRPr="00ED5703">
        <w:rPr>
          <w:rFonts w:ascii="Calibri" w:hAnsi="Calibri" w:cs="Calibri"/>
          <w:i/>
          <w:iCs/>
          <w:sz w:val="22"/>
          <w:szCs w:val="22"/>
        </w:rPr>
        <w:t>B:</w:t>
      </w:r>
      <w:r w:rsidRPr="00ED5703">
        <w:rPr>
          <w:rFonts w:ascii="Calibri" w:hAnsi="Calibri" w:cs="Calibri"/>
          <w:sz w:val="22"/>
          <w:szCs w:val="22"/>
        </w:rPr>
        <w:t xml:space="preserve"> Distribution of </w:t>
      </w:r>
      <w:r w:rsidR="00927B1E">
        <w:rPr>
          <w:rFonts w:ascii="Calibri" w:hAnsi="Calibri" w:cs="Calibri"/>
          <w:sz w:val="22"/>
          <w:szCs w:val="22"/>
        </w:rPr>
        <w:t xml:space="preserve">EAD+ </w:t>
      </w:r>
      <w:r w:rsidR="00927B1E" w:rsidRPr="00CD0555">
        <w:rPr>
          <w:rFonts w:ascii="Calibri" w:hAnsi="Calibri" w:cs="Calibri"/>
          <w:sz w:val="22"/>
          <w:szCs w:val="22"/>
        </w:rPr>
        <w:t>APD</w:t>
      </w:r>
      <w:r w:rsidR="00927B1E" w:rsidRPr="00BA1470">
        <w:rPr>
          <w:rFonts w:ascii="Calibri" w:hAnsi="Calibri" w:cs="Calibri"/>
          <w:sz w:val="22"/>
          <w:szCs w:val="22"/>
          <w:vertAlign w:val="subscript"/>
        </w:rPr>
        <w:t>90</w:t>
      </w:r>
      <w:r w:rsidR="00927B1E" w:rsidRPr="00CD0555">
        <w:rPr>
          <w:rFonts w:ascii="Calibri" w:hAnsi="Calibri" w:cs="Calibri"/>
          <w:sz w:val="22"/>
          <w:szCs w:val="22"/>
        </w:rPr>
        <w:t xml:space="preserve"> durations</w:t>
      </w:r>
      <w:r w:rsidR="00927B1E">
        <w:rPr>
          <w:rFonts w:ascii="Calibri" w:hAnsi="Calibri" w:cs="Calibri"/>
          <w:sz w:val="22"/>
          <w:szCs w:val="22"/>
        </w:rPr>
        <w:t xml:space="preserve"> (dark blue female, dark red male) and EAD- </w:t>
      </w:r>
      <w:r w:rsidR="00927B1E" w:rsidRPr="00CD0555">
        <w:rPr>
          <w:rFonts w:ascii="Calibri" w:hAnsi="Calibri" w:cs="Calibri"/>
          <w:sz w:val="22"/>
          <w:szCs w:val="22"/>
        </w:rPr>
        <w:t>APD</w:t>
      </w:r>
      <w:r w:rsidR="00927B1E" w:rsidRPr="00BA1470">
        <w:rPr>
          <w:rFonts w:ascii="Calibri" w:hAnsi="Calibri" w:cs="Calibri"/>
          <w:sz w:val="22"/>
          <w:szCs w:val="22"/>
          <w:vertAlign w:val="subscript"/>
        </w:rPr>
        <w:t>90</w:t>
      </w:r>
      <w:r w:rsidR="00927B1E" w:rsidRPr="00CD0555">
        <w:rPr>
          <w:rFonts w:ascii="Calibri" w:hAnsi="Calibri" w:cs="Calibri"/>
          <w:sz w:val="22"/>
          <w:szCs w:val="22"/>
        </w:rPr>
        <w:t xml:space="preserve"> durations</w:t>
      </w:r>
      <w:r w:rsidR="00927B1E">
        <w:rPr>
          <w:rFonts w:ascii="Calibri" w:hAnsi="Calibri" w:cs="Calibri"/>
          <w:sz w:val="22"/>
          <w:szCs w:val="22"/>
        </w:rPr>
        <w:t xml:space="preserve"> (light blue female, light red male) </w:t>
      </w:r>
      <w:r w:rsidRPr="00ED5703">
        <w:rPr>
          <w:rFonts w:ascii="Calibri" w:hAnsi="Calibri" w:cs="Calibri"/>
          <w:sz w:val="22"/>
          <w:szCs w:val="22"/>
        </w:rPr>
        <w:t xml:space="preserve">across the total population. EADs occurred in 91.4% of female and 16.0% of male models in the population. </w:t>
      </w:r>
      <w:r w:rsidRPr="00ED5703">
        <w:rPr>
          <w:rFonts w:ascii="Calibri" w:hAnsi="Calibri" w:cs="Calibri"/>
          <w:i/>
          <w:iCs/>
          <w:sz w:val="22"/>
          <w:szCs w:val="22"/>
        </w:rPr>
        <w:t>C:</w:t>
      </w:r>
      <w:r w:rsidRPr="00ED5703">
        <w:rPr>
          <w:rFonts w:ascii="Calibri" w:hAnsi="Calibri" w:cs="Calibri"/>
          <w:sz w:val="22"/>
          <w:szCs w:val="22"/>
        </w:rPr>
        <w:t xml:space="preserve"> Results of logistic regression analysis for female (R</w:t>
      </w:r>
      <w:r w:rsidRPr="00ED5703">
        <w:rPr>
          <w:rFonts w:ascii="Calibri" w:hAnsi="Calibri" w:cs="Calibri"/>
          <w:sz w:val="22"/>
          <w:szCs w:val="22"/>
          <w:vertAlign w:val="superscript"/>
        </w:rPr>
        <w:t>2</w:t>
      </w:r>
      <w:r w:rsidRPr="00ED5703">
        <w:rPr>
          <w:rFonts w:ascii="Calibri" w:hAnsi="Calibri" w:cs="Calibri"/>
          <w:sz w:val="22"/>
          <w:szCs w:val="22"/>
        </w:rPr>
        <w:t>=0.999) and male (R</w:t>
      </w:r>
      <w:r w:rsidRPr="00ED5703">
        <w:rPr>
          <w:rFonts w:ascii="Calibri" w:hAnsi="Calibri" w:cs="Calibri"/>
          <w:sz w:val="22"/>
          <w:szCs w:val="22"/>
          <w:vertAlign w:val="superscript"/>
        </w:rPr>
        <w:t>2</w:t>
      </w:r>
      <w:r w:rsidRPr="00ED5703">
        <w:rPr>
          <w:rFonts w:ascii="Calibri" w:hAnsi="Calibri" w:cs="Calibri"/>
          <w:sz w:val="22"/>
          <w:szCs w:val="22"/>
        </w:rPr>
        <w:t xml:space="preserve">=0.999) populations quantifying the sensitivity of development of EADs to changes in the listed model parameters.  </w:t>
      </w:r>
    </w:p>
    <w:p w14:paraId="78461DF1" w14:textId="77777777" w:rsidR="00504554" w:rsidRPr="00ED5703" w:rsidRDefault="00504554" w:rsidP="00504554">
      <w:pPr>
        <w:jc w:val="center"/>
        <w:rPr>
          <w:rFonts w:ascii="Calibri" w:hAnsi="Calibri" w:cs="Calibri"/>
          <w:sz w:val="22"/>
          <w:szCs w:val="22"/>
        </w:rPr>
      </w:pPr>
      <w:r w:rsidRPr="00ED5703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FE0F6FD" wp14:editId="047030BD">
            <wp:extent cx="5993632" cy="3085705"/>
            <wp:effectExtent l="0" t="0" r="1270" b="635"/>
            <wp:docPr id="523041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41797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632" cy="308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CE2A" w14:textId="77777777" w:rsidR="0072577D" w:rsidRDefault="0072577D" w:rsidP="00504554">
      <w:pPr>
        <w:rPr>
          <w:rFonts w:ascii="Calibri" w:hAnsi="Calibri" w:cs="Calibri"/>
          <w:b/>
          <w:bCs/>
          <w:sz w:val="22"/>
          <w:szCs w:val="22"/>
        </w:rPr>
      </w:pPr>
    </w:p>
    <w:p w14:paraId="34F79BAA" w14:textId="4E7DFF4B" w:rsidR="00504554" w:rsidRPr="00ED5703" w:rsidRDefault="00504554" w:rsidP="00504554">
      <w:pPr>
        <w:rPr>
          <w:rFonts w:ascii="Calibri" w:hAnsi="Calibri" w:cs="Calibri"/>
          <w:sz w:val="22"/>
          <w:szCs w:val="22"/>
        </w:rPr>
      </w:pPr>
      <w:r w:rsidRPr="00ED5703">
        <w:rPr>
          <w:rFonts w:ascii="Calibri" w:hAnsi="Calibri" w:cs="Calibri"/>
          <w:b/>
          <w:bCs/>
          <w:sz w:val="22"/>
          <w:szCs w:val="22"/>
        </w:rPr>
        <w:t>Figure S</w:t>
      </w:r>
      <w:r>
        <w:rPr>
          <w:rFonts w:ascii="Calibri" w:hAnsi="Calibri" w:cs="Calibri"/>
          <w:b/>
          <w:bCs/>
          <w:sz w:val="22"/>
          <w:szCs w:val="22"/>
        </w:rPr>
        <w:t>5</w:t>
      </w:r>
      <w:r w:rsidRPr="00ED5703">
        <w:rPr>
          <w:rFonts w:ascii="Calibri" w:hAnsi="Calibri" w:cs="Calibri"/>
          <w:b/>
          <w:bCs/>
          <w:sz w:val="22"/>
          <w:szCs w:val="22"/>
        </w:rPr>
        <w:t>. Simulation of I</w:t>
      </w:r>
      <w:r w:rsidRPr="00ED5703">
        <w:rPr>
          <w:rFonts w:ascii="Calibri" w:hAnsi="Calibri" w:cs="Calibri"/>
          <w:b/>
          <w:bCs/>
          <w:sz w:val="22"/>
          <w:szCs w:val="22"/>
          <w:vertAlign w:val="subscript"/>
        </w:rPr>
        <w:t>CaL</w:t>
      </w:r>
      <w:r w:rsidRPr="00ED5703">
        <w:rPr>
          <w:rFonts w:ascii="Calibri" w:hAnsi="Calibri" w:cs="Calibri"/>
          <w:b/>
          <w:bCs/>
          <w:sz w:val="22"/>
          <w:szCs w:val="22"/>
        </w:rPr>
        <w:t xml:space="preserve"> gain</w:t>
      </w:r>
      <w:r>
        <w:rPr>
          <w:rFonts w:ascii="Calibri" w:hAnsi="Calibri" w:cs="Calibri"/>
          <w:b/>
          <w:bCs/>
          <w:sz w:val="22"/>
          <w:szCs w:val="22"/>
        </w:rPr>
        <w:t>-</w:t>
      </w:r>
      <w:r w:rsidRPr="00ED5703">
        <w:rPr>
          <w:rFonts w:ascii="Calibri" w:hAnsi="Calibri" w:cs="Calibri"/>
          <w:b/>
          <w:bCs/>
          <w:sz w:val="22"/>
          <w:szCs w:val="22"/>
        </w:rPr>
        <w:t>of</w:t>
      </w:r>
      <w:r>
        <w:rPr>
          <w:rFonts w:ascii="Calibri" w:hAnsi="Calibri" w:cs="Calibri"/>
          <w:b/>
          <w:bCs/>
          <w:sz w:val="22"/>
          <w:szCs w:val="22"/>
        </w:rPr>
        <w:t>-</w:t>
      </w:r>
      <w:r w:rsidRPr="00ED5703">
        <w:rPr>
          <w:rFonts w:ascii="Calibri" w:hAnsi="Calibri" w:cs="Calibri"/>
          <w:b/>
          <w:bCs/>
          <w:sz w:val="22"/>
          <w:szCs w:val="22"/>
        </w:rPr>
        <w:t>function in male and female</w:t>
      </w:r>
      <w:r w:rsidRPr="00ED5703">
        <w:rPr>
          <w:rFonts w:ascii="Calibri" w:hAnsi="Calibri" w:cs="Calibri"/>
          <w:sz w:val="22"/>
          <w:szCs w:val="22"/>
        </w:rPr>
        <w:t xml:space="preserve"> </w:t>
      </w:r>
      <w:r w:rsidRPr="00ED5703">
        <w:rPr>
          <w:rFonts w:ascii="Calibri" w:hAnsi="Calibri" w:cs="Calibri"/>
          <w:b/>
          <w:bCs/>
          <w:sz w:val="22"/>
          <w:szCs w:val="22"/>
        </w:rPr>
        <w:t>GB models</w:t>
      </w:r>
      <w:r w:rsidRPr="00ED5703">
        <w:rPr>
          <w:rFonts w:ascii="Calibri" w:hAnsi="Calibri" w:cs="Calibri"/>
          <w:sz w:val="22"/>
          <w:szCs w:val="22"/>
        </w:rPr>
        <w:t xml:space="preserve">. </w:t>
      </w:r>
      <w:r w:rsidRPr="00ED5703">
        <w:rPr>
          <w:rFonts w:ascii="Calibri" w:hAnsi="Calibri" w:cs="Calibri"/>
          <w:i/>
          <w:iCs/>
          <w:sz w:val="22"/>
          <w:szCs w:val="22"/>
        </w:rPr>
        <w:t xml:space="preserve">A: </w:t>
      </w:r>
      <w:r w:rsidRPr="00ED5703">
        <w:rPr>
          <w:rFonts w:ascii="Calibri" w:hAnsi="Calibri" w:cs="Calibri"/>
          <w:sz w:val="22"/>
          <w:szCs w:val="22"/>
        </w:rPr>
        <w:t>Simulated transmembrane potential and cytosolic Ca</w:t>
      </w:r>
      <w:r w:rsidRPr="00ED5703">
        <w:rPr>
          <w:rFonts w:ascii="Calibri" w:hAnsi="Calibri" w:cs="Calibri"/>
          <w:sz w:val="22"/>
          <w:szCs w:val="22"/>
          <w:vertAlign w:val="superscript"/>
        </w:rPr>
        <w:t>2+</w:t>
      </w:r>
      <w:r w:rsidRPr="00ED5703">
        <w:rPr>
          <w:rFonts w:ascii="Calibri" w:hAnsi="Calibri" w:cs="Calibri"/>
          <w:sz w:val="22"/>
          <w:szCs w:val="22"/>
        </w:rPr>
        <w:t xml:space="preserve"> concentration traces upon pacing at 2,000ms BCL of female (blue) and male (red) in the presence and absence of </w:t>
      </w:r>
      <w:proofErr w:type="spellStart"/>
      <w:r w:rsidRPr="00ED5703">
        <w:rPr>
          <w:rFonts w:ascii="Calibri" w:hAnsi="Calibri" w:cs="Calibri"/>
          <w:sz w:val="22"/>
          <w:szCs w:val="22"/>
        </w:rPr>
        <w:t>I</w:t>
      </w:r>
      <w:r>
        <w:rPr>
          <w:rFonts w:ascii="Calibri" w:hAnsi="Calibri" w:cs="Calibri"/>
          <w:sz w:val="22"/>
          <w:szCs w:val="22"/>
          <w:vertAlign w:val="subscript"/>
        </w:rPr>
        <w:t>CaL</w:t>
      </w:r>
      <w:proofErr w:type="spellEnd"/>
      <w:r w:rsidRPr="00ED5703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gain-</w:t>
      </w:r>
      <w:r w:rsidRPr="00ED5703">
        <w:rPr>
          <w:rFonts w:ascii="Calibri" w:hAnsi="Calibri" w:cs="Calibri"/>
          <w:sz w:val="22"/>
          <w:szCs w:val="22"/>
        </w:rPr>
        <w:t>of</w:t>
      </w:r>
      <w:r>
        <w:rPr>
          <w:rFonts w:ascii="Calibri" w:hAnsi="Calibri" w:cs="Calibri"/>
          <w:sz w:val="22"/>
          <w:szCs w:val="22"/>
        </w:rPr>
        <w:t>-</w:t>
      </w:r>
      <w:r w:rsidRPr="00ED5703">
        <w:rPr>
          <w:rFonts w:ascii="Calibri" w:hAnsi="Calibri" w:cs="Calibri"/>
          <w:sz w:val="22"/>
          <w:szCs w:val="22"/>
        </w:rPr>
        <w:t>function</w:t>
      </w:r>
      <w:r>
        <w:rPr>
          <w:rFonts w:ascii="Calibri" w:hAnsi="Calibri" w:cs="Calibri"/>
          <w:sz w:val="22"/>
          <w:szCs w:val="22"/>
        </w:rPr>
        <w:t xml:space="preserve"> (</w:t>
      </w:r>
      <w:proofErr w:type="spellStart"/>
      <w:r>
        <w:rPr>
          <w:rFonts w:ascii="Calibri" w:hAnsi="Calibri" w:cs="Calibri"/>
          <w:sz w:val="22"/>
          <w:szCs w:val="22"/>
        </w:rPr>
        <w:t>GoF</w:t>
      </w:r>
      <w:proofErr w:type="spellEnd"/>
      <w:r>
        <w:rPr>
          <w:rFonts w:ascii="Calibri" w:hAnsi="Calibri" w:cs="Calibri"/>
          <w:sz w:val="22"/>
          <w:szCs w:val="22"/>
        </w:rPr>
        <w:t>)</w:t>
      </w:r>
      <w:r w:rsidRPr="00ED5703">
        <w:rPr>
          <w:rFonts w:ascii="Calibri" w:hAnsi="Calibri" w:cs="Calibri"/>
          <w:sz w:val="22"/>
          <w:szCs w:val="22"/>
        </w:rPr>
        <w:t xml:space="preserve"> (corresponding to a 5% increase in GCaL and -3mV shift in the steady-state activation, dashed lines). </w:t>
      </w:r>
      <w:r w:rsidRPr="00ED5703">
        <w:rPr>
          <w:rFonts w:ascii="Calibri" w:hAnsi="Calibri" w:cs="Calibri"/>
          <w:i/>
          <w:iCs/>
          <w:sz w:val="22"/>
          <w:szCs w:val="22"/>
        </w:rPr>
        <w:t>B:</w:t>
      </w:r>
      <w:r w:rsidRPr="00ED5703">
        <w:rPr>
          <w:rFonts w:ascii="Calibri" w:hAnsi="Calibri" w:cs="Calibri"/>
          <w:sz w:val="22"/>
          <w:szCs w:val="22"/>
        </w:rPr>
        <w:t xml:space="preserve"> Pacing rate dependence of simulated biomarkers: APD</w:t>
      </w:r>
      <w:r w:rsidRPr="00980B75">
        <w:rPr>
          <w:rFonts w:ascii="Calibri" w:hAnsi="Calibri" w:cs="Calibri"/>
          <w:sz w:val="22"/>
          <w:szCs w:val="22"/>
          <w:vertAlign w:val="subscript"/>
        </w:rPr>
        <w:t>90</w:t>
      </w:r>
      <w:r w:rsidRPr="00ED5703">
        <w:rPr>
          <w:rFonts w:ascii="Calibri" w:hAnsi="Calibri" w:cs="Calibri"/>
          <w:sz w:val="22"/>
          <w:szCs w:val="22"/>
        </w:rPr>
        <w:t>, APD</w:t>
      </w:r>
      <w:r w:rsidRPr="00980B75">
        <w:rPr>
          <w:rFonts w:ascii="Calibri" w:hAnsi="Calibri" w:cs="Calibri"/>
          <w:sz w:val="22"/>
          <w:szCs w:val="22"/>
          <w:vertAlign w:val="subscript"/>
        </w:rPr>
        <w:t>50</w:t>
      </w:r>
      <w:r w:rsidRPr="00ED5703">
        <w:rPr>
          <w:rFonts w:ascii="Calibri" w:hAnsi="Calibri" w:cs="Calibri"/>
          <w:sz w:val="22"/>
          <w:szCs w:val="22"/>
        </w:rPr>
        <w:t>, diastolic Ca</w:t>
      </w:r>
      <w:r w:rsidRPr="00ED5703">
        <w:rPr>
          <w:rFonts w:ascii="Calibri" w:hAnsi="Calibri" w:cs="Calibri"/>
          <w:sz w:val="22"/>
          <w:szCs w:val="22"/>
          <w:vertAlign w:val="superscript"/>
        </w:rPr>
        <w:t>2+</w:t>
      </w:r>
      <w:r w:rsidRPr="00ED5703">
        <w:rPr>
          <w:rFonts w:ascii="Calibri" w:hAnsi="Calibri" w:cs="Calibri"/>
          <w:sz w:val="22"/>
          <w:szCs w:val="22"/>
        </w:rPr>
        <w:t xml:space="preserve"> concentration, </w:t>
      </w:r>
      <w:proofErr w:type="spellStart"/>
      <w:r w:rsidRPr="00ED5703">
        <w:rPr>
          <w:rFonts w:ascii="Calibri" w:hAnsi="Calibri" w:cs="Calibri"/>
          <w:sz w:val="22"/>
          <w:szCs w:val="22"/>
        </w:rPr>
        <w:t>CaT</w:t>
      </w:r>
      <w:proofErr w:type="spellEnd"/>
      <w:r w:rsidRPr="00ED5703">
        <w:rPr>
          <w:rFonts w:ascii="Calibri" w:hAnsi="Calibri" w:cs="Calibri"/>
          <w:sz w:val="22"/>
          <w:szCs w:val="22"/>
        </w:rPr>
        <w:t xml:space="preserve"> amplitude, CaD</w:t>
      </w:r>
      <w:r w:rsidRPr="00980B75">
        <w:rPr>
          <w:rFonts w:ascii="Calibri" w:hAnsi="Calibri" w:cs="Calibri"/>
          <w:sz w:val="22"/>
          <w:szCs w:val="22"/>
          <w:vertAlign w:val="subscript"/>
        </w:rPr>
        <w:t>50</w:t>
      </w:r>
      <w:r w:rsidRPr="00ED5703">
        <w:rPr>
          <w:rFonts w:ascii="Calibri" w:hAnsi="Calibri" w:cs="Calibri"/>
          <w:sz w:val="22"/>
          <w:szCs w:val="22"/>
        </w:rPr>
        <w:t>, and SR Ca</w:t>
      </w:r>
      <w:r w:rsidRPr="00ED5703">
        <w:rPr>
          <w:rFonts w:ascii="Calibri" w:hAnsi="Calibri" w:cs="Calibri"/>
          <w:sz w:val="22"/>
          <w:szCs w:val="22"/>
          <w:vertAlign w:val="superscript"/>
        </w:rPr>
        <w:t>2+</w:t>
      </w:r>
      <w:r w:rsidRPr="00ED5703">
        <w:rPr>
          <w:rFonts w:ascii="Calibri" w:hAnsi="Calibri" w:cs="Calibri"/>
          <w:sz w:val="22"/>
          <w:szCs w:val="22"/>
        </w:rPr>
        <w:t xml:space="preserve"> content.</w:t>
      </w:r>
    </w:p>
    <w:p w14:paraId="1A1B9F01" w14:textId="77777777" w:rsidR="00504554" w:rsidRPr="00ED5703" w:rsidRDefault="00504554" w:rsidP="00504554">
      <w:pPr>
        <w:rPr>
          <w:rFonts w:ascii="Calibri" w:hAnsi="Calibri" w:cs="Calibri"/>
          <w:sz w:val="22"/>
          <w:szCs w:val="22"/>
        </w:rPr>
      </w:pPr>
    </w:p>
    <w:p w14:paraId="30AF9F76" w14:textId="72199C2D" w:rsidR="00504554" w:rsidRPr="00ED5703" w:rsidRDefault="00C37D09" w:rsidP="00504554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895AE3" wp14:editId="19C22EF5">
                <wp:simplePos x="0" y="0"/>
                <wp:positionH relativeFrom="column">
                  <wp:posOffset>1480820</wp:posOffset>
                </wp:positionH>
                <wp:positionV relativeFrom="paragraph">
                  <wp:posOffset>1745295</wp:posOffset>
                </wp:positionV>
                <wp:extent cx="332509" cy="453421"/>
                <wp:effectExtent l="0" t="0" r="0" b="0"/>
                <wp:wrapNone/>
                <wp:docPr id="12890586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509" cy="453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BD31A" w14:textId="4491EFC2" w:rsidR="00C37D09" w:rsidRPr="00C37D09" w:rsidRDefault="00C37D09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C37D09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895AE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16.6pt;margin-top:137.4pt;width:26.2pt;height:3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" filled="f" stroked="f" strokeweight=".5pt">
                <v:textbox>
                  <w:txbxContent>
                    <w:p w14:paraId="12CBD31A" w14:textId="4491EFC2" w:rsidR="00C37D09" w:rsidRPr="00C37D09" w:rsidRDefault="00C37D09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C37D09">
                        <w:rPr>
                          <w:rFonts w:ascii="Arial" w:hAnsi="Arial" w:cs="Arial"/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04554" w:rsidRPr="00ED5703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F0A7A8E" wp14:editId="74E39614">
            <wp:extent cx="2885034" cy="4289666"/>
            <wp:effectExtent l="0" t="0" r="0" b="0"/>
            <wp:docPr id="140972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27475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034" cy="428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C0D9" w14:textId="77777777" w:rsidR="0072577D" w:rsidRDefault="0072577D" w:rsidP="00504554">
      <w:pPr>
        <w:rPr>
          <w:rFonts w:ascii="Calibri" w:hAnsi="Calibri" w:cs="Calibri"/>
          <w:b/>
          <w:bCs/>
          <w:sz w:val="22"/>
          <w:szCs w:val="22"/>
        </w:rPr>
      </w:pPr>
    </w:p>
    <w:p w14:paraId="5C855140" w14:textId="20C1DC94" w:rsidR="00504554" w:rsidRPr="00ED5703" w:rsidRDefault="00504554" w:rsidP="00504554">
      <w:pPr>
        <w:rPr>
          <w:rFonts w:ascii="Calibri" w:hAnsi="Calibri" w:cs="Calibri"/>
          <w:sz w:val="22"/>
          <w:szCs w:val="22"/>
        </w:rPr>
      </w:pPr>
      <w:r w:rsidRPr="00ED5703">
        <w:rPr>
          <w:rFonts w:ascii="Calibri" w:hAnsi="Calibri" w:cs="Calibri"/>
          <w:b/>
          <w:bCs/>
          <w:sz w:val="22"/>
          <w:szCs w:val="22"/>
        </w:rPr>
        <w:t>Figure S</w:t>
      </w:r>
      <w:r>
        <w:rPr>
          <w:rFonts w:ascii="Calibri" w:hAnsi="Calibri" w:cs="Calibri"/>
          <w:b/>
          <w:bCs/>
          <w:sz w:val="22"/>
          <w:szCs w:val="22"/>
        </w:rPr>
        <w:t>6</w:t>
      </w:r>
      <w:r w:rsidRPr="00ED5703">
        <w:rPr>
          <w:rFonts w:ascii="Calibri" w:hAnsi="Calibri" w:cs="Calibri"/>
          <w:b/>
          <w:bCs/>
          <w:sz w:val="22"/>
          <w:szCs w:val="22"/>
        </w:rPr>
        <w:t>. Male and female populations of GB models with I</w:t>
      </w:r>
      <w:r w:rsidRPr="00ED5703">
        <w:rPr>
          <w:rFonts w:ascii="Calibri" w:hAnsi="Calibri" w:cs="Calibri"/>
          <w:b/>
          <w:bCs/>
          <w:sz w:val="22"/>
          <w:szCs w:val="22"/>
          <w:vertAlign w:val="subscript"/>
        </w:rPr>
        <w:t>CaL</w:t>
      </w:r>
      <w:r w:rsidRPr="00ED5703">
        <w:rPr>
          <w:rFonts w:ascii="Calibri" w:hAnsi="Calibri" w:cs="Calibri"/>
          <w:b/>
          <w:bCs/>
          <w:sz w:val="22"/>
          <w:szCs w:val="22"/>
        </w:rPr>
        <w:t xml:space="preserve"> gain</w:t>
      </w:r>
      <w:r>
        <w:rPr>
          <w:rFonts w:ascii="Calibri" w:hAnsi="Calibri" w:cs="Calibri"/>
          <w:b/>
          <w:bCs/>
          <w:sz w:val="22"/>
          <w:szCs w:val="22"/>
        </w:rPr>
        <w:t>-</w:t>
      </w:r>
      <w:r w:rsidRPr="00ED5703">
        <w:rPr>
          <w:rFonts w:ascii="Calibri" w:hAnsi="Calibri" w:cs="Calibri"/>
          <w:b/>
          <w:bCs/>
          <w:sz w:val="22"/>
          <w:szCs w:val="22"/>
        </w:rPr>
        <w:t>of</w:t>
      </w:r>
      <w:r>
        <w:rPr>
          <w:rFonts w:ascii="Calibri" w:hAnsi="Calibri" w:cs="Calibri"/>
          <w:b/>
          <w:bCs/>
          <w:sz w:val="22"/>
          <w:szCs w:val="22"/>
        </w:rPr>
        <w:t>-</w:t>
      </w:r>
      <w:r w:rsidRPr="00ED5703">
        <w:rPr>
          <w:rFonts w:ascii="Calibri" w:hAnsi="Calibri" w:cs="Calibri"/>
          <w:b/>
          <w:bCs/>
          <w:sz w:val="22"/>
          <w:szCs w:val="22"/>
        </w:rPr>
        <w:t>function</w:t>
      </w:r>
      <w:r w:rsidRPr="00ED5703">
        <w:rPr>
          <w:rFonts w:ascii="Calibri" w:hAnsi="Calibri" w:cs="Calibri"/>
          <w:sz w:val="22"/>
          <w:szCs w:val="22"/>
        </w:rPr>
        <w:t xml:space="preserve">.  </w:t>
      </w:r>
      <w:r w:rsidRPr="00ED5703">
        <w:rPr>
          <w:rFonts w:ascii="Calibri" w:hAnsi="Calibri" w:cs="Calibri"/>
          <w:i/>
          <w:iCs/>
          <w:sz w:val="22"/>
          <w:szCs w:val="22"/>
        </w:rPr>
        <w:t>A:</w:t>
      </w:r>
      <w:r w:rsidRPr="00ED5703">
        <w:rPr>
          <w:rFonts w:ascii="Calibri" w:hAnsi="Calibri" w:cs="Calibri"/>
          <w:sz w:val="22"/>
          <w:szCs w:val="22"/>
        </w:rPr>
        <w:t xml:space="preserve"> Representative traces of transmembrane potential and cytosolic Ca</w:t>
      </w:r>
      <w:r w:rsidRPr="00ED5703">
        <w:rPr>
          <w:rFonts w:ascii="Calibri" w:hAnsi="Calibri" w:cs="Calibri"/>
          <w:sz w:val="22"/>
          <w:szCs w:val="22"/>
          <w:vertAlign w:val="superscript"/>
        </w:rPr>
        <w:t>2+</w:t>
      </w:r>
      <w:r w:rsidRPr="00ED5703">
        <w:rPr>
          <w:rFonts w:ascii="Calibri" w:hAnsi="Calibri" w:cs="Calibri"/>
          <w:sz w:val="22"/>
          <w:szCs w:val="22"/>
        </w:rPr>
        <w:t> concentration for 50 female</w:t>
      </w:r>
      <w:r w:rsidR="006B5F2B">
        <w:rPr>
          <w:rFonts w:ascii="Calibri" w:hAnsi="Calibri" w:cs="Calibri"/>
          <w:sz w:val="22"/>
          <w:szCs w:val="22"/>
        </w:rPr>
        <w:t xml:space="preserve"> (EAD+ dark blue, EAD- light </w:t>
      </w:r>
      <w:proofErr w:type="gramStart"/>
      <w:r w:rsidR="006B5F2B">
        <w:rPr>
          <w:rFonts w:ascii="Calibri" w:hAnsi="Calibri" w:cs="Calibri"/>
          <w:sz w:val="22"/>
          <w:szCs w:val="22"/>
        </w:rPr>
        <w:t xml:space="preserve">blue) </w:t>
      </w:r>
      <w:r w:rsidRPr="00ED5703">
        <w:rPr>
          <w:rFonts w:ascii="Calibri" w:hAnsi="Calibri" w:cs="Calibri"/>
          <w:sz w:val="22"/>
          <w:szCs w:val="22"/>
        </w:rPr>
        <w:t xml:space="preserve"> and</w:t>
      </w:r>
      <w:proofErr w:type="gramEnd"/>
      <w:r w:rsidRPr="00ED5703">
        <w:rPr>
          <w:rFonts w:ascii="Calibri" w:hAnsi="Calibri" w:cs="Calibri"/>
          <w:sz w:val="22"/>
          <w:szCs w:val="22"/>
        </w:rPr>
        <w:t xml:space="preserve"> 50 male</w:t>
      </w:r>
      <w:r w:rsidR="006B5F2B">
        <w:rPr>
          <w:rFonts w:ascii="Calibri" w:hAnsi="Calibri" w:cs="Calibri"/>
          <w:sz w:val="22"/>
          <w:szCs w:val="22"/>
        </w:rPr>
        <w:t xml:space="preserve"> (EAD+ dark red, EAD- light red)</w:t>
      </w:r>
      <w:r w:rsidRPr="00ED5703">
        <w:rPr>
          <w:rFonts w:ascii="Calibri" w:hAnsi="Calibri" w:cs="Calibri"/>
          <w:sz w:val="22"/>
          <w:szCs w:val="22"/>
        </w:rPr>
        <w:t xml:space="preserve"> model variants extracted from sex-specific populations of 500 models upon pacing at a BCL of 2,000ms. </w:t>
      </w:r>
      <w:r w:rsidRPr="00ED5703">
        <w:rPr>
          <w:rFonts w:ascii="Calibri" w:hAnsi="Calibri" w:cs="Calibri"/>
          <w:i/>
          <w:iCs/>
          <w:sz w:val="22"/>
          <w:szCs w:val="22"/>
        </w:rPr>
        <w:t>B:</w:t>
      </w:r>
      <w:r w:rsidRPr="00ED5703">
        <w:rPr>
          <w:rFonts w:ascii="Calibri" w:hAnsi="Calibri" w:cs="Calibri"/>
          <w:sz w:val="22"/>
          <w:szCs w:val="22"/>
        </w:rPr>
        <w:t xml:space="preserve"> Distribution of </w:t>
      </w:r>
      <w:r w:rsidR="00927B1E">
        <w:rPr>
          <w:rFonts w:ascii="Calibri" w:hAnsi="Calibri" w:cs="Calibri"/>
          <w:sz w:val="22"/>
          <w:szCs w:val="22"/>
        </w:rPr>
        <w:t xml:space="preserve">EAD+ </w:t>
      </w:r>
      <w:r w:rsidR="00927B1E" w:rsidRPr="00CD0555">
        <w:rPr>
          <w:rFonts w:ascii="Calibri" w:hAnsi="Calibri" w:cs="Calibri"/>
          <w:sz w:val="22"/>
          <w:szCs w:val="22"/>
        </w:rPr>
        <w:t>APD</w:t>
      </w:r>
      <w:r w:rsidR="00927B1E" w:rsidRPr="00BA1470">
        <w:rPr>
          <w:rFonts w:ascii="Calibri" w:hAnsi="Calibri" w:cs="Calibri"/>
          <w:sz w:val="22"/>
          <w:szCs w:val="22"/>
          <w:vertAlign w:val="subscript"/>
        </w:rPr>
        <w:t>90</w:t>
      </w:r>
      <w:r w:rsidR="00927B1E" w:rsidRPr="00CD0555">
        <w:rPr>
          <w:rFonts w:ascii="Calibri" w:hAnsi="Calibri" w:cs="Calibri"/>
          <w:sz w:val="22"/>
          <w:szCs w:val="22"/>
        </w:rPr>
        <w:t xml:space="preserve"> durations</w:t>
      </w:r>
      <w:r w:rsidR="00927B1E">
        <w:rPr>
          <w:rFonts w:ascii="Calibri" w:hAnsi="Calibri" w:cs="Calibri"/>
          <w:sz w:val="22"/>
          <w:szCs w:val="22"/>
        </w:rPr>
        <w:t xml:space="preserve"> (dark blue female, dark red male) and EAD- </w:t>
      </w:r>
      <w:r w:rsidR="00927B1E" w:rsidRPr="00CD0555">
        <w:rPr>
          <w:rFonts w:ascii="Calibri" w:hAnsi="Calibri" w:cs="Calibri"/>
          <w:sz w:val="22"/>
          <w:szCs w:val="22"/>
        </w:rPr>
        <w:t>APD</w:t>
      </w:r>
      <w:r w:rsidR="00927B1E" w:rsidRPr="00BA1470">
        <w:rPr>
          <w:rFonts w:ascii="Calibri" w:hAnsi="Calibri" w:cs="Calibri"/>
          <w:sz w:val="22"/>
          <w:szCs w:val="22"/>
          <w:vertAlign w:val="subscript"/>
        </w:rPr>
        <w:t>90</w:t>
      </w:r>
      <w:r w:rsidR="00927B1E" w:rsidRPr="00CD0555">
        <w:rPr>
          <w:rFonts w:ascii="Calibri" w:hAnsi="Calibri" w:cs="Calibri"/>
          <w:sz w:val="22"/>
          <w:szCs w:val="22"/>
        </w:rPr>
        <w:t xml:space="preserve"> durations</w:t>
      </w:r>
      <w:r w:rsidR="00927B1E">
        <w:rPr>
          <w:rFonts w:ascii="Calibri" w:hAnsi="Calibri" w:cs="Calibri"/>
          <w:sz w:val="22"/>
          <w:szCs w:val="22"/>
        </w:rPr>
        <w:t xml:space="preserve"> (light blue female, light red male) </w:t>
      </w:r>
      <w:r w:rsidRPr="00ED5703">
        <w:rPr>
          <w:rFonts w:ascii="Calibri" w:hAnsi="Calibri" w:cs="Calibri"/>
          <w:sz w:val="22"/>
          <w:szCs w:val="22"/>
        </w:rPr>
        <w:t xml:space="preserve">across the total population. EADs occurred in 52.2% of female and 38.4% of male models in the population. </w:t>
      </w:r>
      <w:r w:rsidRPr="00ED5703">
        <w:rPr>
          <w:rFonts w:ascii="Calibri" w:hAnsi="Calibri" w:cs="Calibri"/>
          <w:i/>
          <w:iCs/>
          <w:sz w:val="22"/>
          <w:szCs w:val="22"/>
        </w:rPr>
        <w:t>C:</w:t>
      </w:r>
      <w:r w:rsidRPr="00ED5703">
        <w:rPr>
          <w:rFonts w:ascii="Calibri" w:hAnsi="Calibri" w:cs="Calibri"/>
          <w:sz w:val="22"/>
          <w:szCs w:val="22"/>
        </w:rPr>
        <w:t xml:space="preserve"> Results of logistic regression analysis for the female (R</w:t>
      </w:r>
      <w:r w:rsidRPr="00ED5703">
        <w:rPr>
          <w:rFonts w:ascii="Calibri" w:hAnsi="Calibri" w:cs="Calibri"/>
          <w:sz w:val="22"/>
          <w:szCs w:val="22"/>
          <w:vertAlign w:val="superscript"/>
        </w:rPr>
        <w:t>2</w:t>
      </w:r>
      <w:r w:rsidRPr="00ED5703">
        <w:rPr>
          <w:rFonts w:ascii="Calibri" w:hAnsi="Calibri" w:cs="Calibri"/>
          <w:sz w:val="22"/>
          <w:szCs w:val="22"/>
        </w:rPr>
        <w:t>=0.878) and male (R</w:t>
      </w:r>
      <w:r w:rsidRPr="00ED5703">
        <w:rPr>
          <w:rFonts w:ascii="Calibri" w:hAnsi="Calibri" w:cs="Calibri"/>
          <w:sz w:val="22"/>
          <w:szCs w:val="22"/>
          <w:vertAlign w:val="superscript"/>
        </w:rPr>
        <w:t>2</w:t>
      </w:r>
      <w:r w:rsidRPr="00ED5703">
        <w:rPr>
          <w:rFonts w:ascii="Calibri" w:hAnsi="Calibri" w:cs="Calibri"/>
          <w:sz w:val="22"/>
          <w:szCs w:val="22"/>
        </w:rPr>
        <w:t xml:space="preserve">=0.977) population quantifying the sensitivity of development of EADs to changes in the listed model parameters. </w:t>
      </w:r>
    </w:p>
    <w:p w14:paraId="018AE6DC" w14:textId="77777777" w:rsidR="00504554" w:rsidRDefault="00504554" w:rsidP="00504554">
      <w:pPr>
        <w:rPr>
          <w:rFonts w:ascii="Calibri" w:hAnsi="Calibri" w:cs="Calibri"/>
          <w:b/>
          <w:bCs/>
          <w:sz w:val="22"/>
          <w:szCs w:val="22"/>
        </w:rPr>
      </w:pPr>
    </w:p>
    <w:p w14:paraId="48C73AE5" w14:textId="77777777" w:rsidR="00504554" w:rsidRPr="00ED5703" w:rsidRDefault="00504554" w:rsidP="00504554">
      <w:pPr>
        <w:rPr>
          <w:rFonts w:ascii="Calibri" w:hAnsi="Calibri" w:cs="Calibri"/>
          <w:b/>
          <w:bCs/>
          <w:sz w:val="22"/>
          <w:szCs w:val="22"/>
        </w:rPr>
      </w:pPr>
    </w:p>
    <w:p w14:paraId="1E2B4D25" w14:textId="77777777" w:rsidR="00504554" w:rsidRDefault="00504554" w:rsidP="00504554">
      <w:pPr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lastRenderedPageBreak/>
        <w:drawing>
          <wp:inline distT="0" distB="0" distL="0" distR="0" wp14:anchorId="6B9A8CE7" wp14:editId="231C5E40">
            <wp:extent cx="5856576" cy="4423653"/>
            <wp:effectExtent l="0" t="0" r="0" b="0"/>
            <wp:docPr id="47496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6570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576" cy="442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6B6B" w14:textId="77777777" w:rsidR="0072577D" w:rsidRDefault="0072577D" w:rsidP="00504554">
      <w:pPr>
        <w:rPr>
          <w:rFonts w:ascii="Calibri" w:hAnsi="Calibri" w:cs="Calibri"/>
          <w:b/>
          <w:bCs/>
          <w:sz w:val="22"/>
          <w:szCs w:val="22"/>
        </w:rPr>
      </w:pPr>
    </w:p>
    <w:p w14:paraId="7E3B3D3C" w14:textId="592B0472" w:rsidR="00504554" w:rsidRPr="008C4ABB" w:rsidRDefault="00504554" w:rsidP="00504554">
      <w:pPr>
        <w:rPr>
          <w:rFonts w:ascii="Calibri" w:hAnsi="Calibri" w:cs="Calibri"/>
          <w:sz w:val="22"/>
          <w:szCs w:val="22"/>
        </w:rPr>
      </w:pPr>
      <w:r w:rsidRPr="00481D1A">
        <w:rPr>
          <w:rFonts w:ascii="Calibri" w:hAnsi="Calibri" w:cs="Calibri"/>
          <w:b/>
          <w:bCs/>
          <w:sz w:val="22"/>
          <w:szCs w:val="22"/>
        </w:rPr>
        <w:t>Figure S</w:t>
      </w:r>
      <w:r>
        <w:rPr>
          <w:rFonts w:ascii="Calibri" w:hAnsi="Calibri" w:cs="Calibri"/>
          <w:b/>
          <w:bCs/>
          <w:sz w:val="22"/>
          <w:szCs w:val="22"/>
        </w:rPr>
        <w:t>7</w:t>
      </w:r>
      <w:r w:rsidRPr="00481D1A">
        <w:rPr>
          <w:rFonts w:ascii="Calibri" w:hAnsi="Calibri" w:cs="Calibri"/>
          <w:b/>
          <w:bCs/>
          <w:sz w:val="22"/>
          <w:szCs w:val="22"/>
        </w:rPr>
        <w:t>. Linear Regression Analysis for APD</w:t>
      </w:r>
      <w:r w:rsidRPr="00481D1A">
        <w:rPr>
          <w:rFonts w:ascii="Calibri" w:hAnsi="Calibri" w:cs="Calibri"/>
          <w:b/>
          <w:bCs/>
          <w:sz w:val="22"/>
          <w:szCs w:val="22"/>
          <w:vertAlign w:val="subscript"/>
        </w:rPr>
        <w:t>90</w:t>
      </w:r>
      <w:r w:rsidRPr="00481D1A"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 w:rsidRPr="00481D1A">
        <w:rPr>
          <w:rFonts w:ascii="Calibri" w:hAnsi="Calibri" w:cs="Calibri"/>
          <w:b/>
          <w:bCs/>
          <w:sz w:val="22"/>
          <w:szCs w:val="22"/>
        </w:rPr>
        <w:t>CaT</w:t>
      </w:r>
      <w:proofErr w:type="spellEnd"/>
      <w:r w:rsidRPr="00481D1A">
        <w:rPr>
          <w:rFonts w:ascii="Calibri" w:hAnsi="Calibri" w:cs="Calibri"/>
          <w:b/>
          <w:bCs/>
          <w:sz w:val="22"/>
          <w:szCs w:val="22"/>
          <w:vertAlign w:val="subscript"/>
        </w:rPr>
        <w:t xml:space="preserve"> </w:t>
      </w:r>
      <w:r w:rsidRPr="00481D1A">
        <w:rPr>
          <w:rFonts w:ascii="Calibri" w:hAnsi="Calibri" w:cs="Calibri"/>
          <w:b/>
          <w:bCs/>
          <w:sz w:val="22"/>
          <w:szCs w:val="22"/>
        </w:rPr>
        <w:t xml:space="preserve">Amplitude, and </w:t>
      </w:r>
      <w:proofErr w:type="spellStart"/>
      <w:r w:rsidRPr="00481D1A">
        <w:rPr>
          <w:rFonts w:ascii="Calibri" w:hAnsi="Calibri" w:cs="Calibri"/>
          <w:b/>
          <w:bCs/>
          <w:sz w:val="22"/>
          <w:szCs w:val="22"/>
        </w:rPr>
        <w:t>CaT</w:t>
      </w:r>
      <w:proofErr w:type="spellEnd"/>
      <w:r w:rsidRPr="00481D1A">
        <w:rPr>
          <w:rFonts w:ascii="Calibri" w:hAnsi="Calibri" w:cs="Calibri"/>
          <w:b/>
          <w:bCs/>
          <w:sz w:val="22"/>
          <w:szCs w:val="22"/>
        </w:rPr>
        <w:t xml:space="preserve"> Duration</w:t>
      </w:r>
      <w:r w:rsidRPr="00481D1A">
        <w:rPr>
          <w:rFonts w:ascii="Calibri" w:hAnsi="Calibri" w:cs="Calibri"/>
          <w:sz w:val="22"/>
          <w:szCs w:val="22"/>
        </w:rPr>
        <w:t xml:space="preserve">.  </w:t>
      </w:r>
      <w:r w:rsidRPr="00481D1A">
        <w:rPr>
          <w:rFonts w:ascii="Calibri" w:hAnsi="Calibri" w:cs="Calibri"/>
          <w:i/>
          <w:iCs/>
          <w:sz w:val="22"/>
          <w:szCs w:val="22"/>
        </w:rPr>
        <w:t>A:</w:t>
      </w:r>
      <w:r w:rsidRPr="00481D1A">
        <w:rPr>
          <w:rFonts w:ascii="Calibri" w:hAnsi="Calibri" w:cs="Calibri"/>
          <w:sz w:val="22"/>
          <w:szCs w:val="22"/>
        </w:rPr>
        <w:t xml:space="preserve"> Results of linear regression analysis in the male ToR-ORd model paced at a BCL of 1,000ms quantifying the sensitivity of APD</w:t>
      </w:r>
      <w:r w:rsidRPr="00481D1A">
        <w:rPr>
          <w:rFonts w:ascii="Calibri" w:hAnsi="Calibri" w:cs="Calibri"/>
          <w:sz w:val="22"/>
          <w:szCs w:val="22"/>
          <w:vertAlign w:val="subscript"/>
        </w:rPr>
        <w:t>90</w:t>
      </w:r>
      <w:r w:rsidRPr="00481D1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481D1A">
        <w:rPr>
          <w:rFonts w:ascii="Calibri" w:hAnsi="Calibri" w:cs="Calibri"/>
          <w:sz w:val="22"/>
          <w:szCs w:val="22"/>
        </w:rPr>
        <w:t>CaT</w:t>
      </w:r>
      <w:proofErr w:type="spellEnd"/>
      <w:r w:rsidRPr="00481D1A">
        <w:rPr>
          <w:rFonts w:ascii="Calibri" w:hAnsi="Calibri" w:cs="Calibri"/>
          <w:sz w:val="22"/>
          <w:szCs w:val="22"/>
        </w:rPr>
        <w:t xml:space="preserve"> amplitude, and </w:t>
      </w:r>
      <w:proofErr w:type="spellStart"/>
      <w:r w:rsidRPr="00481D1A">
        <w:rPr>
          <w:rFonts w:ascii="Calibri" w:hAnsi="Calibri" w:cs="Calibri"/>
          <w:sz w:val="22"/>
          <w:szCs w:val="22"/>
        </w:rPr>
        <w:t>CaT</w:t>
      </w:r>
      <w:proofErr w:type="spellEnd"/>
      <w:r w:rsidRPr="00481D1A">
        <w:rPr>
          <w:rFonts w:ascii="Calibri" w:hAnsi="Calibri" w:cs="Calibri"/>
          <w:sz w:val="22"/>
          <w:szCs w:val="22"/>
        </w:rPr>
        <w:t xml:space="preserve"> duration (R</w:t>
      </w:r>
      <w:r w:rsidRPr="00481D1A">
        <w:rPr>
          <w:rFonts w:ascii="Calibri" w:hAnsi="Calibri" w:cs="Calibri"/>
          <w:sz w:val="22"/>
          <w:szCs w:val="22"/>
          <w:vertAlign w:val="superscript"/>
        </w:rPr>
        <w:t>2</w:t>
      </w:r>
      <w:r w:rsidRPr="00481D1A">
        <w:rPr>
          <w:rFonts w:ascii="Calibri" w:hAnsi="Calibri" w:cs="Calibri"/>
          <w:sz w:val="22"/>
          <w:szCs w:val="22"/>
        </w:rPr>
        <w:t xml:space="preserve">= 1.0, 1.0, 0.99) to changes in the listed model parameters. </w:t>
      </w:r>
      <w:r w:rsidRPr="00481D1A">
        <w:rPr>
          <w:rFonts w:ascii="Calibri" w:hAnsi="Calibri" w:cs="Calibri"/>
          <w:i/>
          <w:iCs/>
          <w:sz w:val="22"/>
          <w:szCs w:val="22"/>
        </w:rPr>
        <w:t>B:</w:t>
      </w:r>
      <w:r w:rsidRPr="00481D1A">
        <w:rPr>
          <w:rFonts w:ascii="Calibri" w:hAnsi="Calibri" w:cs="Calibri"/>
          <w:sz w:val="22"/>
          <w:szCs w:val="22"/>
        </w:rPr>
        <w:t xml:space="preserve"> Results of linear regression analysis in the male ORd model paced at a BCL of 1,000ms quantifying the sensitivity of APD</w:t>
      </w:r>
      <w:r w:rsidRPr="00481D1A">
        <w:rPr>
          <w:rFonts w:ascii="Calibri" w:hAnsi="Calibri" w:cs="Calibri"/>
          <w:sz w:val="22"/>
          <w:szCs w:val="22"/>
          <w:vertAlign w:val="subscript"/>
        </w:rPr>
        <w:t>90</w:t>
      </w:r>
      <w:r w:rsidRPr="00481D1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481D1A">
        <w:rPr>
          <w:rFonts w:ascii="Calibri" w:hAnsi="Calibri" w:cs="Calibri"/>
          <w:sz w:val="22"/>
          <w:szCs w:val="22"/>
        </w:rPr>
        <w:t>CaT</w:t>
      </w:r>
      <w:proofErr w:type="spellEnd"/>
      <w:r w:rsidRPr="00481D1A">
        <w:rPr>
          <w:rFonts w:ascii="Calibri" w:hAnsi="Calibri" w:cs="Calibri"/>
          <w:sz w:val="22"/>
          <w:szCs w:val="22"/>
        </w:rPr>
        <w:t xml:space="preserve"> amplitude, and </w:t>
      </w:r>
      <w:proofErr w:type="spellStart"/>
      <w:r w:rsidRPr="00481D1A">
        <w:rPr>
          <w:rFonts w:ascii="Calibri" w:hAnsi="Calibri" w:cs="Calibri"/>
          <w:sz w:val="22"/>
          <w:szCs w:val="22"/>
        </w:rPr>
        <w:t>CaT</w:t>
      </w:r>
      <w:proofErr w:type="spellEnd"/>
      <w:r w:rsidRPr="00481D1A">
        <w:rPr>
          <w:rFonts w:ascii="Calibri" w:hAnsi="Calibri" w:cs="Calibri"/>
          <w:sz w:val="22"/>
          <w:szCs w:val="22"/>
        </w:rPr>
        <w:t xml:space="preserve"> duration (R</w:t>
      </w:r>
      <w:r w:rsidRPr="00481D1A">
        <w:rPr>
          <w:rFonts w:ascii="Calibri" w:hAnsi="Calibri" w:cs="Calibri"/>
          <w:sz w:val="22"/>
          <w:szCs w:val="22"/>
          <w:vertAlign w:val="superscript"/>
        </w:rPr>
        <w:t>2</w:t>
      </w:r>
      <w:r w:rsidRPr="00481D1A">
        <w:rPr>
          <w:rFonts w:ascii="Calibri" w:hAnsi="Calibri" w:cs="Calibri"/>
          <w:sz w:val="22"/>
          <w:szCs w:val="22"/>
        </w:rPr>
        <w:t xml:space="preserve">= 0.99, 0.99, 0.99) to changes in the listed model parameters. </w:t>
      </w:r>
      <w:r w:rsidRPr="00481D1A">
        <w:rPr>
          <w:rFonts w:ascii="Calibri" w:hAnsi="Calibri" w:cs="Calibri"/>
          <w:i/>
          <w:iCs/>
          <w:sz w:val="22"/>
          <w:szCs w:val="22"/>
        </w:rPr>
        <w:t>C:</w:t>
      </w:r>
      <w:r w:rsidRPr="00481D1A">
        <w:rPr>
          <w:rFonts w:ascii="Calibri" w:hAnsi="Calibri" w:cs="Calibri"/>
          <w:sz w:val="22"/>
          <w:szCs w:val="22"/>
        </w:rPr>
        <w:t xml:space="preserve"> Results of linear regression analysis in the male GB model paced at a BCL of 1,000ms quantifying the sensitivity of APD</w:t>
      </w:r>
      <w:r w:rsidRPr="00481D1A">
        <w:rPr>
          <w:rFonts w:ascii="Calibri" w:hAnsi="Calibri" w:cs="Calibri"/>
          <w:sz w:val="22"/>
          <w:szCs w:val="22"/>
          <w:vertAlign w:val="subscript"/>
        </w:rPr>
        <w:t>90</w:t>
      </w:r>
      <w:r w:rsidRPr="00481D1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481D1A">
        <w:rPr>
          <w:rFonts w:ascii="Calibri" w:hAnsi="Calibri" w:cs="Calibri"/>
          <w:sz w:val="22"/>
          <w:szCs w:val="22"/>
        </w:rPr>
        <w:t>CaT</w:t>
      </w:r>
      <w:proofErr w:type="spellEnd"/>
      <w:r w:rsidRPr="00481D1A">
        <w:rPr>
          <w:rFonts w:ascii="Calibri" w:hAnsi="Calibri" w:cs="Calibri"/>
          <w:sz w:val="22"/>
          <w:szCs w:val="22"/>
        </w:rPr>
        <w:t xml:space="preserve"> amplitude, and </w:t>
      </w:r>
      <w:proofErr w:type="spellStart"/>
      <w:r w:rsidRPr="00481D1A">
        <w:rPr>
          <w:rFonts w:ascii="Calibri" w:hAnsi="Calibri" w:cs="Calibri"/>
          <w:sz w:val="22"/>
          <w:szCs w:val="22"/>
        </w:rPr>
        <w:t>CaT</w:t>
      </w:r>
      <w:proofErr w:type="spellEnd"/>
      <w:r w:rsidRPr="00481D1A">
        <w:rPr>
          <w:rFonts w:ascii="Calibri" w:hAnsi="Calibri" w:cs="Calibri"/>
          <w:sz w:val="22"/>
          <w:szCs w:val="22"/>
        </w:rPr>
        <w:t xml:space="preserve"> duration (R</w:t>
      </w:r>
      <w:r w:rsidRPr="00481D1A">
        <w:rPr>
          <w:rFonts w:ascii="Calibri" w:hAnsi="Calibri" w:cs="Calibri"/>
          <w:sz w:val="22"/>
          <w:szCs w:val="22"/>
          <w:vertAlign w:val="superscript"/>
        </w:rPr>
        <w:t>2</w:t>
      </w:r>
      <w:r w:rsidRPr="00481D1A">
        <w:rPr>
          <w:rFonts w:ascii="Calibri" w:hAnsi="Calibri" w:cs="Calibri"/>
          <w:sz w:val="22"/>
          <w:szCs w:val="22"/>
        </w:rPr>
        <w:t>= 0.95, 0.98, 0.99) to changes in the listed model parameters.</w:t>
      </w:r>
    </w:p>
    <w:p w14:paraId="5E23F324" w14:textId="77777777" w:rsidR="002B7FD9" w:rsidRDefault="002B7FD9" w:rsidP="002B7FD9">
      <w:pPr>
        <w:rPr>
          <w:rFonts w:ascii="Times New Roman" w:hAnsi="Times New Roman" w:cs="Times New Roman"/>
          <w:i/>
          <w:iCs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lastRenderedPageBreak/>
        <w:drawing>
          <wp:inline distT="0" distB="0" distL="0" distR="0" wp14:anchorId="68ADCE25" wp14:editId="382B9611">
            <wp:extent cx="5969479" cy="4582494"/>
            <wp:effectExtent l="0" t="0" r="0" b="0"/>
            <wp:docPr id="76558845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88450" name="Picture 1" descr="A screenshot of a graph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834" cy="458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8DFE" w14:textId="77777777" w:rsidR="0072577D" w:rsidRDefault="0072577D" w:rsidP="002B7FD9">
      <w:pPr>
        <w:rPr>
          <w:rFonts w:ascii="Calibri" w:hAnsi="Calibri" w:cs="Calibri"/>
          <w:b/>
          <w:bCs/>
          <w:sz w:val="22"/>
          <w:szCs w:val="22"/>
        </w:rPr>
      </w:pPr>
    </w:p>
    <w:p w14:paraId="24338CD0" w14:textId="2863D831" w:rsidR="002B7FD9" w:rsidRPr="008C4ABB" w:rsidRDefault="002B7FD9" w:rsidP="002B7FD9">
      <w:pPr>
        <w:rPr>
          <w:rFonts w:ascii="Calibri" w:hAnsi="Calibri" w:cs="Calibri"/>
          <w:sz w:val="22"/>
          <w:szCs w:val="22"/>
        </w:rPr>
      </w:pPr>
      <w:r w:rsidRPr="00481D1A">
        <w:rPr>
          <w:rFonts w:ascii="Calibri" w:hAnsi="Calibri" w:cs="Calibri"/>
          <w:b/>
          <w:bCs/>
          <w:sz w:val="22"/>
          <w:szCs w:val="22"/>
        </w:rPr>
        <w:t>Figure S</w:t>
      </w:r>
      <w:r>
        <w:rPr>
          <w:rFonts w:ascii="Calibri" w:hAnsi="Calibri" w:cs="Calibri"/>
          <w:b/>
          <w:bCs/>
          <w:sz w:val="22"/>
          <w:szCs w:val="22"/>
        </w:rPr>
        <w:t>8</w:t>
      </w:r>
      <w:r w:rsidRPr="00481D1A">
        <w:rPr>
          <w:rFonts w:ascii="Calibri" w:hAnsi="Calibri" w:cs="Calibri"/>
          <w:b/>
          <w:bCs/>
          <w:sz w:val="22"/>
          <w:szCs w:val="22"/>
        </w:rPr>
        <w:t>. Linear Regression Analysis for APD</w:t>
      </w:r>
      <w:r w:rsidRPr="00481D1A">
        <w:rPr>
          <w:rFonts w:ascii="Calibri" w:hAnsi="Calibri" w:cs="Calibri"/>
          <w:b/>
          <w:bCs/>
          <w:sz w:val="22"/>
          <w:szCs w:val="22"/>
          <w:vertAlign w:val="subscript"/>
        </w:rPr>
        <w:t>90</w:t>
      </w:r>
      <w:r w:rsidRPr="00481D1A"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 w:rsidRPr="00481D1A">
        <w:rPr>
          <w:rFonts w:ascii="Calibri" w:hAnsi="Calibri" w:cs="Calibri"/>
          <w:b/>
          <w:bCs/>
          <w:sz w:val="22"/>
          <w:szCs w:val="22"/>
        </w:rPr>
        <w:t>CaT</w:t>
      </w:r>
      <w:proofErr w:type="spellEnd"/>
      <w:r w:rsidRPr="00481D1A">
        <w:rPr>
          <w:rFonts w:ascii="Calibri" w:hAnsi="Calibri" w:cs="Calibri"/>
          <w:b/>
          <w:bCs/>
          <w:sz w:val="22"/>
          <w:szCs w:val="22"/>
          <w:vertAlign w:val="subscript"/>
        </w:rPr>
        <w:t xml:space="preserve"> </w:t>
      </w:r>
      <w:r w:rsidRPr="00481D1A">
        <w:rPr>
          <w:rFonts w:ascii="Calibri" w:hAnsi="Calibri" w:cs="Calibri"/>
          <w:b/>
          <w:bCs/>
          <w:sz w:val="22"/>
          <w:szCs w:val="22"/>
        </w:rPr>
        <w:t xml:space="preserve">Amplitude, and </w:t>
      </w:r>
      <w:proofErr w:type="spellStart"/>
      <w:r w:rsidRPr="00481D1A">
        <w:rPr>
          <w:rFonts w:ascii="Calibri" w:hAnsi="Calibri" w:cs="Calibri"/>
          <w:b/>
          <w:bCs/>
          <w:sz w:val="22"/>
          <w:szCs w:val="22"/>
        </w:rPr>
        <w:t>CaT</w:t>
      </w:r>
      <w:proofErr w:type="spellEnd"/>
      <w:r w:rsidRPr="00481D1A">
        <w:rPr>
          <w:rFonts w:ascii="Calibri" w:hAnsi="Calibri" w:cs="Calibri"/>
          <w:b/>
          <w:bCs/>
          <w:sz w:val="22"/>
          <w:szCs w:val="22"/>
        </w:rPr>
        <w:t xml:space="preserve"> Duration</w:t>
      </w:r>
      <w:r w:rsidRPr="00481D1A">
        <w:rPr>
          <w:rFonts w:ascii="Calibri" w:hAnsi="Calibri" w:cs="Calibri"/>
          <w:sz w:val="22"/>
          <w:szCs w:val="22"/>
        </w:rPr>
        <w:t xml:space="preserve">.  </w:t>
      </w:r>
      <w:r w:rsidRPr="00481D1A">
        <w:rPr>
          <w:rFonts w:ascii="Calibri" w:hAnsi="Calibri" w:cs="Calibri"/>
          <w:i/>
          <w:iCs/>
          <w:sz w:val="22"/>
          <w:szCs w:val="22"/>
        </w:rPr>
        <w:t>A:</w:t>
      </w:r>
      <w:r w:rsidRPr="00481D1A">
        <w:rPr>
          <w:rFonts w:ascii="Calibri" w:hAnsi="Calibri" w:cs="Calibri"/>
          <w:sz w:val="22"/>
          <w:szCs w:val="22"/>
        </w:rPr>
        <w:t xml:space="preserve"> Results of linear regression analysis in the </w:t>
      </w:r>
      <w:r>
        <w:rPr>
          <w:rFonts w:ascii="Calibri" w:hAnsi="Calibri" w:cs="Calibri"/>
          <w:sz w:val="22"/>
          <w:szCs w:val="22"/>
        </w:rPr>
        <w:t>fe</w:t>
      </w:r>
      <w:r w:rsidRPr="00481D1A">
        <w:rPr>
          <w:rFonts w:ascii="Calibri" w:hAnsi="Calibri" w:cs="Calibri"/>
          <w:sz w:val="22"/>
          <w:szCs w:val="22"/>
        </w:rPr>
        <w:t>male ToR-ORd model paced at a BCL of 1,000ms quantifying the sensitivity of APD</w:t>
      </w:r>
      <w:r w:rsidRPr="00481D1A">
        <w:rPr>
          <w:rFonts w:ascii="Calibri" w:hAnsi="Calibri" w:cs="Calibri"/>
          <w:sz w:val="22"/>
          <w:szCs w:val="22"/>
          <w:vertAlign w:val="subscript"/>
        </w:rPr>
        <w:t>90</w:t>
      </w:r>
      <w:r w:rsidRPr="00481D1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481D1A">
        <w:rPr>
          <w:rFonts w:ascii="Calibri" w:hAnsi="Calibri" w:cs="Calibri"/>
          <w:sz w:val="22"/>
          <w:szCs w:val="22"/>
        </w:rPr>
        <w:t>CaT</w:t>
      </w:r>
      <w:proofErr w:type="spellEnd"/>
      <w:r w:rsidRPr="00481D1A">
        <w:rPr>
          <w:rFonts w:ascii="Calibri" w:hAnsi="Calibri" w:cs="Calibri"/>
          <w:sz w:val="22"/>
          <w:szCs w:val="22"/>
        </w:rPr>
        <w:t xml:space="preserve"> amplitude, and </w:t>
      </w:r>
      <w:proofErr w:type="spellStart"/>
      <w:r w:rsidRPr="00481D1A">
        <w:rPr>
          <w:rFonts w:ascii="Calibri" w:hAnsi="Calibri" w:cs="Calibri"/>
          <w:sz w:val="22"/>
          <w:szCs w:val="22"/>
        </w:rPr>
        <w:t>CaT</w:t>
      </w:r>
      <w:proofErr w:type="spellEnd"/>
      <w:r w:rsidRPr="00481D1A">
        <w:rPr>
          <w:rFonts w:ascii="Calibri" w:hAnsi="Calibri" w:cs="Calibri"/>
          <w:sz w:val="22"/>
          <w:szCs w:val="22"/>
        </w:rPr>
        <w:t xml:space="preserve"> duration (R</w:t>
      </w:r>
      <w:r w:rsidRPr="00481D1A">
        <w:rPr>
          <w:rFonts w:ascii="Calibri" w:hAnsi="Calibri" w:cs="Calibri"/>
          <w:sz w:val="22"/>
          <w:szCs w:val="22"/>
          <w:vertAlign w:val="superscript"/>
        </w:rPr>
        <w:t>2</w:t>
      </w:r>
      <w:r w:rsidRPr="00481D1A">
        <w:rPr>
          <w:rFonts w:ascii="Calibri" w:hAnsi="Calibri" w:cs="Calibri"/>
          <w:sz w:val="22"/>
          <w:szCs w:val="22"/>
        </w:rPr>
        <w:t xml:space="preserve">= 1.0, 1.0, 0.99) to changes in the listed model parameters. </w:t>
      </w:r>
      <w:r w:rsidRPr="00481D1A">
        <w:rPr>
          <w:rFonts w:ascii="Calibri" w:hAnsi="Calibri" w:cs="Calibri"/>
          <w:i/>
          <w:iCs/>
          <w:sz w:val="22"/>
          <w:szCs w:val="22"/>
        </w:rPr>
        <w:t>B:</w:t>
      </w:r>
      <w:r w:rsidRPr="00481D1A">
        <w:rPr>
          <w:rFonts w:ascii="Calibri" w:hAnsi="Calibri" w:cs="Calibri"/>
          <w:sz w:val="22"/>
          <w:szCs w:val="22"/>
        </w:rPr>
        <w:t xml:space="preserve"> Results of linear regression analysis in the </w:t>
      </w:r>
      <w:r>
        <w:rPr>
          <w:rFonts w:ascii="Calibri" w:hAnsi="Calibri" w:cs="Calibri"/>
          <w:sz w:val="22"/>
          <w:szCs w:val="22"/>
        </w:rPr>
        <w:t>fe</w:t>
      </w:r>
      <w:r w:rsidRPr="00481D1A">
        <w:rPr>
          <w:rFonts w:ascii="Calibri" w:hAnsi="Calibri" w:cs="Calibri"/>
          <w:sz w:val="22"/>
          <w:szCs w:val="22"/>
        </w:rPr>
        <w:t>male ORd model paced at a BCL of 1,000ms quantifying the sensitivity of APD</w:t>
      </w:r>
      <w:r w:rsidRPr="00481D1A">
        <w:rPr>
          <w:rFonts w:ascii="Calibri" w:hAnsi="Calibri" w:cs="Calibri"/>
          <w:sz w:val="22"/>
          <w:szCs w:val="22"/>
          <w:vertAlign w:val="subscript"/>
        </w:rPr>
        <w:t>90</w:t>
      </w:r>
      <w:r w:rsidRPr="00481D1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481D1A">
        <w:rPr>
          <w:rFonts w:ascii="Calibri" w:hAnsi="Calibri" w:cs="Calibri"/>
          <w:sz w:val="22"/>
          <w:szCs w:val="22"/>
        </w:rPr>
        <w:t>CaT</w:t>
      </w:r>
      <w:proofErr w:type="spellEnd"/>
      <w:r w:rsidRPr="00481D1A">
        <w:rPr>
          <w:rFonts w:ascii="Calibri" w:hAnsi="Calibri" w:cs="Calibri"/>
          <w:sz w:val="22"/>
          <w:szCs w:val="22"/>
        </w:rPr>
        <w:t xml:space="preserve"> amplitude, and </w:t>
      </w:r>
      <w:proofErr w:type="spellStart"/>
      <w:r w:rsidRPr="00481D1A">
        <w:rPr>
          <w:rFonts w:ascii="Calibri" w:hAnsi="Calibri" w:cs="Calibri"/>
          <w:sz w:val="22"/>
          <w:szCs w:val="22"/>
        </w:rPr>
        <w:t>CaT</w:t>
      </w:r>
      <w:proofErr w:type="spellEnd"/>
      <w:r w:rsidRPr="00481D1A">
        <w:rPr>
          <w:rFonts w:ascii="Calibri" w:hAnsi="Calibri" w:cs="Calibri"/>
          <w:sz w:val="22"/>
          <w:szCs w:val="22"/>
        </w:rPr>
        <w:t xml:space="preserve"> duration (R</w:t>
      </w:r>
      <w:r w:rsidRPr="00481D1A">
        <w:rPr>
          <w:rFonts w:ascii="Calibri" w:hAnsi="Calibri" w:cs="Calibri"/>
          <w:sz w:val="22"/>
          <w:szCs w:val="22"/>
          <w:vertAlign w:val="superscript"/>
        </w:rPr>
        <w:t>2</w:t>
      </w:r>
      <w:r w:rsidRPr="00481D1A">
        <w:rPr>
          <w:rFonts w:ascii="Calibri" w:hAnsi="Calibri" w:cs="Calibri"/>
          <w:sz w:val="22"/>
          <w:szCs w:val="22"/>
        </w:rPr>
        <w:t>= 0.99, 0.99, 0.9</w:t>
      </w:r>
      <w:r>
        <w:rPr>
          <w:rFonts w:ascii="Calibri" w:hAnsi="Calibri" w:cs="Calibri"/>
          <w:sz w:val="22"/>
          <w:szCs w:val="22"/>
        </w:rPr>
        <w:t>8</w:t>
      </w:r>
      <w:r w:rsidRPr="00481D1A">
        <w:rPr>
          <w:rFonts w:ascii="Calibri" w:hAnsi="Calibri" w:cs="Calibri"/>
          <w:sz w:val="22"/>
          <w:szCs w:val="22"/>
        </w:rPr>
        <w:t xml:space="preserve">) to changes in the listed model parameters. </w:t>
      </w:r>
      <w:r w:rsidRPr="00481D1A">
        <w:rPr>
          <w:rFonts w:ascii="Calibri" w:hAnsi="Calibri" w:cs="Calibri"/>
          <w:i/>
          <w:iCs/>
          <w:sz w:val="22"/>
          <w:szCs w:val="22"/>
        </w:rPr>
        <w:t>C:</w:t>
      </w:r>
      <w:r w:rsidRPr="00481D1A">
        <w:rPr>
          <w:rFonts w:ascii="Calibri" w:hAnsi="Calibri" w:cs="Calibri"/>
          <w:sz w:val="22"/>
          <w:szCs w:val="22"/>
        </w:rPr>
        <w:t xml:space="preserve"> Results of linear regression analysis in the </w:t>
      </w:r>
      <w:r>
        <w:rPr>
          <w:rFonts w:ascii="Calibri" w:hAnsi="Calibri" w:cs="Calibri"/>
          <w:sz w:val="22"/>
          <w:szCs w:val="22"/>
        </w:rPr>
        <w:t>fe</w:t>
      </w:r>
      <w:r w:rsidRPr="00481D1A">
        <w:rPr>
          <w:rFonts w:ascii="Calibri" w:hAnsi="Calibri" w:cs="Calibri"/>
          <w:sz w:val="22"/>
          <w:szCs w:val="22"/>
        </w:rPr>
        <w:t>male GB model paced at a BCL of 1,000ms quantifying the sensitivity of APD</w:t>
      </w:r>
      <w:r w:rsidRPr="00481D1A">
        <w:rPr>
          <w:rFonts w:ascii="Calibri" w:hAnsi="Calibri" w:cs="Calibri"/>
          <w:sz w:val="22"/>
          <w:szCs w:val="22"/>
          <w:vertAlign w:val="subscript"/>
        </w:rPr>
        <w:t>90</w:t>
      </w:r>
      <w:r w:rsidRPr="00481D1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481D1A">
        <w:rPr>
          <w:rFonts w:ascii="Calibri" w:hAnsi="Calibri" w:cs="Calibri"/>
          <w:sz w:val="22"/>
          <w:szCs w:val="22"/>
        </w:rPr>
        <w:t>CaT</w:t>
      </w:r>
      <w:proofErr w:type="spellEnd"/>
      <w:r w:rsidRPr="00481D1A">
        <w:rPr>
          <w:rFonts w:ascii="Calibri" w:hAnsi="Calibri" w:cs="Calibri"/>
          <w:sz w:val="22"/>
          <w:szCs w:val="22"/>
        </w:rPr>
        <w:t xml:space="preserve"> amplitude, and </w:t>
      </w:r>
      <w:proofErr w:type="spellStart"/>
      <w:r w:rsidRPr="00481D1A">
        <w:rPr>
          <w:rFonts w:ascii="Calibri" w:hAnsi="Calibri" w:cs="Calibri"/>
          <w:sz w:val="22"/>
          <w:szCs w:val="22"/>
        </w:rPr>
        <w:t>CaT</w:t>
      </w:r>
      <w:proofErr w:type="spellEnd"/>
      <w:r w:rsidRPr="00481D1A">
        <w:rPr>
          <w:rFonts w:ascii="Calibri" w:hAnsi="Calibri" w:cs="Calibri"/>
          <w:sz w:val="22"/>
          <w:szCs w:val="22"/>
        </w:rPr>
        <w:t xml:space="preserve"> duration (R</w:t>
      </w:r>
      <w:r w:rsidRPr="00481D1A">
        <w:rPr>
          <w:rFonts w:ascii="Calibri" w:hAnsi="Calibri" w:cs="Calibri"/>
          <w:sz w:val="22"/>
          <w:szCs w:val="22"/>
          <w:vertAlign w:val="superscript"/>
        </w:rPr>
        <w:t>2</w:t>
      </w:r>
      <w:r w:rsidRPr="00481D1A">
        <w:rPr>
          <w:rFonts w:ascii="Calibri" w:hAnsi="Calibri" w:cs="Calibri"/>
          <w:sz w:val="22"/>
          <w:szCs w:val="22"/>
        </w:rPr>
        <w:t>= 0.9</w:t>
      </w:r>
      <w:r>
        <w:rPr>
          <w:rFonts w:ascii="Calibri" w:hAnsi="Calibri" w:cs="Calibri"/>
          <w:sz w:val="22"/>
          <w:szCs w:val="22"/>
        </w:rPr>
        <w:t>2</w:t>
      </w:r>
      <w:r w:rsidRPr="00481D1A">
        <w:rPr>
          <w:rFonts w:ascii="Calibri" w:hAnsi="Calibri" w:cs="Calibri"/>
          <w:sz w:val="22"/>
          <w:szCs w:val="22"/>
        </w:rPr>
        <w:t>, 0.98, 0.99) to changes in the listed model parameters.</w:t>
      </w:r>
    </w:p>
    <w:p w14:paraId="3E43C823" w14:textId="77777777" w:rsidR="00D0784A" w:rsidRDefault="00D0784A"/>
    <w:sectPr w:rsidR="00D078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59514E"/>
    <w:multiLevelType w:val="hybridMultilevel"/>
    <w:tmpl w:val="ED14A752"/>
    <w:lvl w:ilvl="0" w:tplc="04090011">
      <w:start w:val="1"/>
      <w:numFmt w:val="decimal"/>
      <w:lvlText w:val="%1)"/>
      <w:lvlJc w:val="left"/>
      <w:pPr>
        <w:ind w:left="1109" w:hanging="360"/>
      </w:pPr>
    </w:lvl>
    <w:lvl w:ilvl="1" w:tplc="04090019" w:tentative="1">
      <w:start w:val="1"/>
      <w:numFmt w:val="lowerLetter"/>
      <w:lvlText w:val="%2."/>
      <w:lvlJc w:val="left"/>
      <w:pPr>
        <w:ind w:left="1829" w:hanging="360"/>
      </w:pPr>
    </w:lvl>
    <w:lvl w:ilvl="2" w:tplc="0409001B" w:tentative="1">
      <w:start w:val="1"/>
      <w:numFmt w:val="lowerRoman"/>
      <w:lvlText w:val="%3."/>
      <w:lvlJc w:val="right"/>
      <w:pPr>
        <w:ind w:left="2549" w:hanging="180"/>
      </w:pPr>
    </w:lvl>
    <w:lvl w:ilvl="3" w:tplc="0409000F" w:tentative="1">
      <w:start w:val="1"/>
      <w:numFmt w:val="decimal"/>
      <w:lvlText w:val="%4."/>
      <w:lvlJc w:val="left"/>
      <w:pPr>
        <w:ind w:left="3269" w:hanging="360"/>
      </w:pPr>
    </w:lvl>
    <w:lvl w:ilvl="4" w:tplc="04090019" w:tentative="1">
      <w:start w:val="1"/>
      <w:numFmt w:val="lowerLetter"/>
      <w:lvlText w:val="%5."/>
      <w:lvlJc w:val="left"/>
      <w:pPr>
        <w:ind w:left="3989" w:hanging="360"/>
      </w:pPr>
    </w:lvl>
    <w:lvl w:ilvl="5" w:tplc="0409001B" w:tentative="1">
      <w:start w:val="1"/>
      <w:numFmt w:val="lowerRoman"/>
      <w:lvlText w:val="%6."/>
      <w:lvlJc w:val="right"/>
      <w:pPr>
        <w:ind w:left="4709" w:hanging="180"/>
      </w:pPr>
    </w:lvl>
    <w:lvl w:ilvl="6" w:tplc="0409000F" w:tentative="1">
      <w:start w:val="1"/>
      <w:numFmt w:val="decimal"/>
      <w:lvlText w:val="%7."/>
      <w:lvlJc w:val="left"/>
      <w:pPr>
        <w:ind w:left="5429" w:hanging="360"/>
      </w:pPr>
    </w:lvl>
    <w:lvl w:ilvl="7" w:tplc="04090019" w:tentative="1">
      <w:start w:val="1"/>
      <w:numFmt w:val="lowerLetter"/>
      <w:lvlText w:val="%8."/>
      <w:lvlJc w:val="left"/>
      <w:pPr>
        <w:ind w:left="6149" w:hanging="360"/>
      </w:pPr>
    </w:lvl>
    <w:lvl w:ilvl="8" w:tplc="0409001B" w:tentative="1">
      <w:start w:val="1"/>
      <w:numFmt w:val="lowerRoman"/>
      <w:lvlText w:val="%9."/>
      <w:lvlJc w:val="right"/>
      <w:pPr>
        <w:ind w:left="6869" w:hanging="180"/>
      </w:pPr>
    </w:lvl>
  </w:abstractNum>
  <w:num w:numId="1" w16cid:durableId="1352488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554"/>
    <w:rsid w:val="00017955"/>
    <w:rsid w:val="00037727"/>
    <w:rsid w:val="0008746E"/>
    <w:rsid w:val="00097130"/>
    <w:rsid w:val="000A0338"/>
    <w:rsid w:val="000E0A83"/>
    <w:rsid w:val="000E5832"/>
    <w:rsid w:val="000F3904"/>
    <w:rsid w:val="00100063"/>
    <w:rsid w:val="00112CBF"/>
    <w:rsid w:val="001146AA"/>
    <w:rsid w:val="001352B0"/>
    <w:rsid w:val="001C0FFC"/>
    <w:rsid w:val="001D61F2"/>
    <w:rsid w:val="002B7FD9"/>
    <w:rsid w:val="002F1BDB"/>
    <w:rsid w:val="00341552"/>
    <w:rsid w:val="00376726"/>
    <w:rsid w:val="0040355E"/>
    <w:rsid w:val="004060A6"/>
    <w:rsid w:val="004974F3"/>
    <w:rsid w:val="00504554"/>
    <w:rsid w:val="0051557A"/>
    <w:rsid w:val="005322B3"/>
    <w:rsid w:val="006B5F2B"/>
    <w:rsid w:val="0070452E"/>
    <w:rsid w:val="0072577D"/>
    <w:rsid w:val="0075178A"/>
    <w:rsid w:val="0078178A"/>
    <w:rsid w:val="007B3810"/>
    <w:rsid w:val="008519A5"/>
    <w:rsid w:val="00902758"/>
    <w:rsid w:val="00927B1E"/>
    <w:rsid w:val="00980AFE"/>
    <w:rsid w:val="00A02543"/>
    <w:rsid w:val="00A95A6F"/>
    <w:rsid w:val="00B03542"/>
    <w:rsid w:val="00C37D09"/>
    <w:rsid w:val="00C44C43"/>
    <w:rsid w:val="00C73498"/>
    <w:rsid w:val="00D0784A"/>
    <w:rsid w:val="00F23510"/>
    <w:rsid w:val="00F44C13"/>
    <w:rsid w:val="00F717D5"/>
    <w:rsid w:val="00FC12AA"/>
    <w:rsid w:val="00FE0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42D1A"/>
  <w15:chartTrackingRefBased/>
  <w15:docId w15:val="{78F820E4-D66C-E244-B0FD-0108A9FA2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554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45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5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5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5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5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55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55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55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55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5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5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5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5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5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5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5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5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5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5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45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55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45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45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5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5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5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5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5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554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5045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0"/>
      <w:sz w:val="20"/>
      <w:szCs w:val="20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097130"/>
    <w:rPr>
      <w:color w:val="66666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58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5832"/>
    <w:rPr>
      <w:b/>
      <w:bCs/>
      <w:kern w:val="0"/>
      <w:sz w:val="20"/>
      <w:szCs w:val="20"/>
      <w14:ligatures w14:val="none"/>
    </w:rPr>
  </w:style>
  <w:style w:type="paragraph" w:styleId="Revision">
    <w:name w:val="Revision"/>
    <w:hidden/>
    <w:uiPriority w:val="99"/>
    <w:semiHidden/>
    <w:rsid w:val="006B5F2B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898</Words>
  <Characters>5122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Eleonora Grandi</dc:creator>
  <cp:keywords/>
  <dc:description/>
  <cp:lastModifiedBy>Eleonora Grandi</cp:lastModifiedBy>
  <cp:revision>18</cp:revision>
  <dcterms:created xsi:type="dcterms:W3CDTF">2024-10-30T18:48:00Z</dcterms:created>
  <dcterms:modified xsi:type="dcterms:W3CDTF">2025-02-18T16:40:00Z</dcterms:modified>
</cp:coreProperties>
</file>