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A1A1A"/>
          <w:sz w:val="34"/>
          <w:szCs w:val="34"/>
        </w:rPr>
        <w:t xml:space="preserve">Fluorosis and Bone Disease: A Condition Specific to Certain Indian Regions</w:t>
      </w:r>
    </w:p>
    <w:p>
      <w:pPr>
        <w:spacing w:after="60"/>
      </w:pPr>
      <w:r>
        <w:rPr>
          <w:rFonts w:ascii="Calibri" w:cs="Calibri" w:eastAsia="Calibri" w:hAnsi="Calibri"/>
          <w:i/>
          <w:iCs/>
          <w:color w:val="555555"/>
          <w:sz w:val="21"/>
          <w:szCs w:val="21"/>
        </w:rPr>
        <w:t xml:space="preserve">By Dr. Satish Reddy Gandavarapu | Consultant Orthopaedic Surgeon, KIMS Hospital, Secunderabad</w:t>
      </w:r>
    </w:p>
    <w:p>
      <w:pPr>
        <w:pBdr>
          <w:bottom w:val="single" w:color="D0D7D8" w:sz="6" w:space="6"/>
        </w:pBdr>
        <w:spacing w:after="120" w:before="120"/>
      </w:pPr>
      <w:r>
        <w:rPr>
          <w:sz w:val="2"/>
          <w:szCs w:val="2"/>
        </w:rPr>
        <w:t xml:space="preserve"/>
      </w:r>
    </w:p>
    <w:p>
      <w:pPr>
        <w:spacing w:after="160" w:line="288"/>
        <w:jc w:val="both"/>
      </w:pPr>
      <w:r>
        <w:rPr>
          <w:rFonts w:ascii="Calibri" w:cs="Calibri" w:eastAsia="Calibri" w:hAnsi="Calibri"/>
          <w:color w:val="1A1A1A"/>
          <w:sz w:val="22"/>
          <w:szCs w:val="22"/>
        </w:rPr>
        <w:t xml:space="preserve">If you have grown up drinking borewell water in parts of Telangana, Andhra Pradesh, Rajasthan or several other states, you may have heard older people in your village complain of stained teeth, a stiff and bent back, and aching joints. Often these are not simply signs of ageing. They can be signs of fluorosis, a disease caused by taking in too much fluoride over many years, usually from natural groundwater.</w:t>
      </w:r>
    </w:p>
    <w:p>
      <w:pPr>
        <w:spacing w:after="160" w:line="288"/>
        <w:jc w:val="both"/>
      </w:pPr>
      <w:r>
        <w:rPr>
          <w:rFonts w:ascii="Calibri" w:cs="Calibri" w:eastAsia="Calibri" w:hAnsi="Calibri"/>
          <w:color w:val="1A1A1A"/>
          <w:sz w:val="22"/>
          <w:szCs w:val="22"/>
        </w:rPr>
        <w:t xml:space="preserve">The good news is that fluorosis is one of the most preventable bone diseases we know. It is not caught from another person, and it is not bad luck. It comes mainly from what is in your drinking water. This article explains what fluorosis is, why it is common in some Indian regions and not others, how to spot it, and the simple, community-minded steps that protect you and your children.</w:t>
      </w:r>
    </w:p>
    <w:p>
      <w:pPr>
        <w:pBdr>
          <w:bottom w:val="single" w:color="D0D7D8" w:sz="6" w:space="6"/>
        </w:pBdr>
        <w:spacing w:after="120" w:before="120"/>
      </w:pPr>
      <w:r>
        <w:rPr>
          <w:sz w:val="2"/>
          <w:szCs w:val="2"/>
        </w:rPr>
        <w:t xml:space="preserve"/>
      </w:r>
    </w:p>
    <w:tbl>
      <w:tblPr>
        <w:tblW w:type="dxa" w:w="9640"/>
        <w:tblBorders>
          <w:top w:val="single" w:color="EAF2F3" w:sz="2"/>
          <w:left w:val="single" w:color="1F6F78" w:sz="30"/>
          <w:bottom w:val="single" w:color="EAF2F3" w:sz="2"/>
          <w:right w:val="single" w:color="EAF2F3" w:sz="2"/>
          <w:insideH w:val="single" w:color="auto" w:sz="4"/>
          <w:insideV w:val="single" w:color="auto" w:sz="4"/>
        </w:tblBorders>
      </w:tblPr>
      <w:tblGrid>
        <w:gridCol w:w="9640"/>
      </w:tblGrid>
      <w:tr>
        <w:tc>
          <w:tcPr>
            <w:tcW w:type="dxa" w:w="9640"/>
            <w:shd w:fill="EAF2F3" w:color="auto" w:val="clear"/>
            <w:tcMar>
              <w:top w:type="dxa" w:w="160"/>
              <w:left w:type="dxa" w:w="220"/>
              <w:bottom w:type="dxa" w:w="160"/>
              <w:right w:type="dxa" w:w="200"/>
            </w:tcMar>
          </w:tcPr>
          <w:p>
            <w:pPr>
              <w:spacing w:after="100"/>
            </w:pPr>
            <w:r>
              <w:rPr>
                <w:rFonts w:ascii="Calibri" w:cs="Calibri" w:eastAsia="Calibri" w:hAnsi="Calibri"/>
                <w:b/>
                <w:bCs/>
                <w:color w:val="1F6F78"/>
                <w:sz w:val="22"/>
                <w:szCs w:val="22"/>
              </w:rPr>
              <w:t xml:space="preserve">KEY TAKEAWAYS</w:t>
            </w:r>
          </w:p>
          <w:p>
            <w:pPr>
              <w:pStyle w:val="ListParagraph"/>
              <w:numPr>
                <w:ilvl w:val="0"/>
                <w:numId w:val="2"/>
              </w:numPr>
              <w:spacing w:after="80" w:line="282"/>
            </w:pPr>
            <w:r>
              <w:rPr>
                <w:rFonts w:ascii="Calibri" w:cs="Calibri" w:eastAsia="Calibri" w:hAnsi="Calibri"/>
                <w:color w:val="1A1A1A"/>
                <w:sz w:val="21"/>
                <w:szCs w:val="21"/>
              </w:rPr>
              <w:t xml:space="preserve">Fluorosis is caused by taking in too much fluoride over a long time, most often from drinking groundwater (borewell water) that is naturally high in fluoride.</w:t>
            </w:r>
          </w:p>
          <w:p>
            <w:pPr>
              <w:pStyle w:val="ListParagraph"/>
              <w:numPr>
                <w:ilvl w:val="0"/>
                <w:numId w:val="2"/>
              </w:numPr>
              <w:spacing w:after="80" w:line="282"/>
            </w:pPr>
            <w:r>
              <w:rPr>
                <w:rFonts w:ascii="Calibri" w:cs="Calibri" w:eastAsia="Calibri" w:hAnsi="Calibri"/>
                <w:color w:val="1A1A1A"/>
                <w:sz w:val="21"/>
                <w:szCs w:val="21"/>
              </w:rPr>
              <w:t xml:space="preserve">A small amount of fluoride is good for teeth, but too much over years harms both teeth and bones.</w:t>
            </w:r>
          </w:p>
          <w:p>
            <w:pPr>
              <w:pStyle w:val="ListParagraph"/>
              <w:numPr>
                <w:ilvl w:val="0"/>
                <w:numId w:val="2"/>
              </w:numPr>
              <w:spacing w:after="80" w:line="282"/>
            </w:pPr>
            <w:r>
              <w:rPr>
                <w:rFonts w:ascii="Calibri" w:cs="Calibri" w:eastAsia="Calibri" w:hAnsi="Calibri"/>
                <w:color w:val="1A1A1A"/>
                <w:sz w:val="21"/>
                <w:szCs w:val="21"/>
              </w:rPr>
              <w:t xml:space="preserve">It affects certain regions of India, including districts of Telangana, Andhra Pradesh, Rajasthan and several other states, where the rock releases fluoride into the water.</w:t>
            </w:r>
          </w:p>
          <w:p>
            <w:pPr>
              <w:pStyle w:val="ListParagraph"/>
              <w:numPr>
                <w:ilvl w:val="0"/>
                <w:numId w:val="2"/>
              </w:numPr>
              <w:spacing w:after="80" w:line="282"/>
            </w:pPr>
            <w:r>
              <w:rPr>
                <w:rFonts w:ascii="Calibri" w:cs="Calibri" w:eastAsia="Calibri" w:hAnsi="Calibri"/>
                <w:color w:val="1A1A1A"/>
                <w:sz w:val="21"/>
                <w:szCs w:val="21"/>
              </w:rPr>
              <w:t xml:space="preserve">The two main forms are dental fluorosis (staining and pitting of teeth) and skeletal fluorosis (dense but brittle bones and stiff, calcified ligaments).</w:t>
            </w:r>
          </w:p>
          <w:p>
            <w:pPr>
              <w:pStyle w:val="ListParagraph"/>
              <w:numPr>
                <w:ilvl w:val="0"/>
                <w:numId w:val="2"/>
              </w:numPr>
              <w:spacing w:after="80" w:line="282"/>
            </w:pPr>
            <w:r>
              <w:rPr>
                <w:rFonts w:ascii="Calibri" w:cs="Calibri" w:eastAsia="Calibri" w:hAnsi="Calibri"/>
                <w:color w:val="1A1A1A"/>
                <w:sz w:val="21"/>
                <w:szCs w:val="21"/>
              </w:rPr>
              <w:t xml:space="preserve">Prevention is the single most important message: safe, low-fluoride drinking water and good nutrition with enough calcium and vitamin D.</w:t>
            </w:r>
          </w:p>
          <w:p>
            <w:pPr>
              <w:pStyle w:val="ListParagraph"/>
              <w:numPr>
                <w:ilvl w:val="0"/>
                <w:numId w:val="2"/>
              </w:numPr>
              <w:spacing w:after="0" w:line="282"/>
            </w:pPr>
            <w:r>
              <w:rPr>
                <w:rFonts w:ascii="Calibri" w:cs="Calibri" w:eastAsia="Calibri" w:hAnsi="Calibri"/>
                <w:color w:val="1A1A1A"/>
                <w:sz w:val="21"/>
                <w:szCs w:val="21"/>
              </w:rPr>
              <w:t xml:space="preserve">Early changes can often be halted and partly improved by removing the source, so get checked if you live in an affected area.</w:t>
            </w:r>
          </w:p>
        </w:tc>
      </w:tr>
    </w:tbl>
    <w:p>
      <w:pPr>
        <w:spacing w:after="120"/>
      </w:pPr>
    </w:p>
    <w:p>
      <w:pPr>
        <w:pBdr>
          <w:bottom w:val="single" w:color="D0D7D8" w:sz="6" w:space="6"/>
        </w:pBdr>
        <w:spacing w:after="120" w:before="120"/>
      </w:pPr>
      <w:r>
        <w:rPr>
          <w:sz w:val="2"/>
          <w:szCs w:val="2"/>
        </w:rPr>
        <w:t xml:space="preserve"/>
      </w:r>
    </w:p>
    <w:p>
      <w:pPr>
        <w:pStyle w:val="Heading2"/>
        <w:spacing w:after="120" w:before="300"/>
      </w:pPr>
      <w:r>
        <w:rPr>
          <w:rFonts w:ascii="Calibri" w:cs="Calibri" w:eastAsia="Calibri" w:hAnsi="Calibri"/>
          <w:b/>
          <w:bCs/>
          <w:color w:val="1F6F78"/>
          <w:sz w:val="26"/>
          <w:szCs w:val="26"/>
        </w:rPr>
        <w:t xml:space="preserve">What fluorosis actually is</w:t>
      </w:r>
    </w:p>
    <w:p>
      <w:pPr>
        <w:spacing w:after="160" w:line="288"/>
        <w:jc w:val="both"/>
      </w:pPr>
      <w:r>
        <w:rPr>
          <w:rFonts w:ascii="Calibri" w:cs="Calibri" w:eastAsia="Calibri" w:hAnsi="Calibri"/>
          <w:color w:val="1A1A1A"/>
          <w:sz w:val="22"/>
          <w:szCs w:val="22"/>
        </w:rPr>
        <w:t xml:space="preserve">Fluorosis is a disease of too much fluoride, built up slowly in the body over years.</w:t>
      </w:r>
    </w:p>
    <w:p>
      <w:pPr>
        <w:spacing w:after="160" w:line="288"/>
        <w:jc w:val="both"/>
      </w:pPr>
      <w:r>
        <w:rPr>
          <w:rFonts w:ascii="Calibri" w:cs="Calibri" w:eastAsia="Calibri" w:hAnsi="Calibri"/>
          <w:color w:val="1A1A1A"/>
          <w:sz w:val="22"/>
          <w:szCs w:val="22"/>
        </w:rPr>
        <w:t xml:space="preserve">Fluoride is a natural mineral. In tiny amounts it is helpful: it strengthens the outer layer of your teeth and is added in small, controlled quantities to many toothpastes for exactly this reason. The problem begins when the amount you take in, day after day for years, is far higher than your body can handle. Most of the extra fluoride settles in your teeth and bones. There it slowly changes their structure, making teeth discoloured and pitted, and making bones dense but weaker and stiffer than normal.</w:t>
      </w:r>
    </w:p>
    <w:p>
      <w:pPr>
        <w:spacing w:after="160" w:line="288"/>
        <w:jc w:val="both"/>
      </w:pPr>
      <w:r>
        <w:rPr>
          <w:rFonts w:ascii="Calibri" w:cs="Calibri" w:eastAsia="Calibri" w:hAnsi="Calibri"/>
          <w:color w:val="1A1A1A"/>
          <w:sz w:val="22"/>
          <w:szCs w:val="22"/>
        </w:rPr>
        <w:t xml:space="preserve">This is sometimes called the fluoride paradox: the same mineral that protects teeth in the right amount becomes a slow poison in the wrong amount. What matters is not a single glass of water but the total taken in over many years.</w:t>
      </w:r>
    </w:p>
    <w:p>
      <w:pPr>
        <w:pStyle w:val="Heading2"/>
        <w:spacing w:after="120" w:before="300"/>
      </w:pPr>
      <w:r>
        <w:rPr>
          <w:rFonts w:ascii="Calibri" w:cs="Calibri" w:eastAsia="Calibri" w:hAnsi="Calibri"/>
          <w:b/>
          <w:bCs/>
          <w:color w:val="1F6F78"/>
          <w:sz w:val="26"/>
          <w:szCs w:val="26"/>
        </w:rPr>
        <w:t xml:space="preserve">Why it affects certain Indian regions</w:t>
      </w:r>
    </w:p>
    <w:p>
      <w:pPr>
        <w:spacing w:after="160" w:line="288"/>
        <w:jc w:val="both"/>
      </w:pPr>
      <w:r>
        <w:rPr>
          <w:rFonts w:ascii="Calibri" w:cs="Calibri" w:eastAsia="Calibri" w:hAnsi="Calibri"/>
          <w:color w:val="1A1A1A"/>
          <w:sz w:val="22"/>
          <w:szCs w:val="22"/>
        </w:rPr>
        <w:t xml:space="preserve">In many parts of India, the rock deep underground naturally contains fluoride. As rainwater and groundwater sit in contact with this rock, fluoride slowly dissolves into the water. When you draw that water up through a borewell and drink it every day, you take in the fluoride with it. This is why fluorosis is tied to place: it follows the geology of the land and the source of your drinking water.</w:t>
      </w:r>
    </w:p>
    <w:p>
      <w:pPr>
        <w:spacing w:after="160" w:line="288"/>
        <w:jc w:val="both"/>
      </w:pPr>
      <w:r>
        <w:rPr>
          <w:rFonts w:ascii="Calibri" w:cs="Calibri" w:eastAsia="Calibri" w:hAnsi="Calibri"/>
          <w:color w:val="1A1A1A"/>
          <w:sz w:val="22"/>
          <w:szCs w:val="22"/>
        </w:rPr>
        <w:t xml:space="preserve">Certain districts have long been known for this. Nalgonda in Telangana is one of the most studied fluorosis-affected areas in the world, and high-fluoride groundwater has been reported across parts of Telangana and Andhra Pradesh. Rajasthan has many affected villages, and pockets are found in states such as Gujarat, Karnataka, Tamil Nadu, Uttar Pradesh, Bihar and Madhya Pradesh. According to Indian government sources, fluorosis has been recorded in a large number of districts across roughly twenty states, which is why a national programme exists to tackle it.</w:t>
      </w:r>
    </w:p>
    <w:p>
      <w:pPr>
        <w:spacing w:after="160" w:line="288"/>
        <w:jc w:val="both"/>
      </w:pPr>
      <w:r>
        <w:rPr>
          <w:rFonts w:ascii="Calibri" w:cs="Calibri" w:eastAsia="Calibri" w:hAnsi="Calibri"/>
          <w:color w:val="1A1A1A"/>
          <w:sz w:val="22"/>
          <w:szCs w:val="22"/>
        </w:rPr>
        <w:t xml:space="preserve">Two things make the problem worse in these regions. First, deeper borewells often draw water with more fluoride than shallow sources. Second, in a hot climate you naturally drink more water, so you take in more fluoride each day.</w:t>
      </w:r>
    </w:p>
    <w:p>
      <w:pPr>
        <w:pStyle w:val="Heading2"/>
        <w:spacing w:after="120" w:before="300"/>
      </w:pPr>
      <w:r>
        <w:rPr>
          <w:rFonts w:ascii="Calibri" w:cs="Calibri" w:eastAsia="Calibri" w:hAnsi="Calibri"/>
          <w:b/>
          <w:bCs/>
          <w:color w:val="1F6F78"/>
          <w:sz w:val="26"/>
          <w:szCs w:val="26"/>
        </w:rPr>
        <w:t xml:space="preserve">How much fluoride is too much</w:t>
      </w:r>
    </w:p>
    <w:p>
      <w:pPr>
        <w:spacing w:after="160" w:line="288"/>
        <w:jc w:val="both"/>
      </w:pPr>
      <w:r>
        <w:rPr>
          <w:rFonts w:ascii="Calibri" w:cs="Calibri" w:eastAsia="Calibri" w:hAnsi="Calibri"/>
          <w:color w:val="1A1A1A"/>
          <w:sz w:val="22"/>
          <w:szCs w:val="22"/>
        </w:rPr>
        <w:t xml:space="preserve">It helps to know the numbers, because they explain who is at risk and why testing your water matters. Fluoride in water is measured in milligrams per litre (mg per litre), which is the same as parts per million. The figures below are widely used by the World Health Organization and Indian health authorities.</w:t>
      </w:r>
    </w:p>
    <w:p>
      <w:pPr>
        <w:pStyle w:val="Heading2"/>
        <w:spacing w:after="120" w:before="300"/>
      </w:pPr>
      <w:r>
        <w:rPr>
          <w:rFonts w:ascii="Calibri" w:cs="Calibri" w:eastAsia="Calibri" w:hAnsi="Calibri"/>
          <w:b/>
          <w:bCs/>
          <w:color w:val="1F6F78"/>
          <w:sz w:val="26"/>
          <w:szCs w:val="26"/>
        </w:rPr>
        <w:t xml:space="preserve">Fluoride levels in drinking water and what they mean</w:t>
      </w:r>
    </w:p>
    <w:tbl>
      <w:tblPr>
        <w:tblW w:type="dxa" w:w="9640"/>
        <w:tblBorders>
          <w:top w:val="single" w:color="CCCCCC" w:sz="4"/>
          <w:left w:val="single" w:color="CCCCCC" w:sz="4"/>
          <w:bottom w:val="single" w:color="CCCCCC" w:sz="4"/>
          <w:right w:val="single" w:color="CCCCCC" w:sz="4"/>
          <w:insideH w:val="single" w:color="CCCCCC" w:sz="4"/>
          <w:insideV w:val="single" w:color="CCCCCC" w:sz="4"/>
        </w:tblBorders>
      </w:tblPr>
      <w:tblGrid>
        <w:gridCol w:w="4820"/>
        <w:gridCol w:w="4820"/>
      </w:tblGrid>
      <w:tr>
        <w:trPr>
          <w:tblHeader/>
        </w:trPr>
        <w:tc>
          <w:tcPr>
            <w:tcW w:type="dxa" w:w="4820"/>
            <w:shd w:fill="1F6F78" w:color="auto" w:val="clear"/>
            <w:tcMar>
              <w:top w:type="dxa" w:w="80"/>
              <w:left w:type="dxa" w:w="120"/>
              <w:bottom w:type="dxa" w:w="80"/>
              <w:right w:type="dxa" w:w="120"/>
            </w:tcMar>
          </w:tcPr>
          <w:p>
            <w:pPr>
              <w:spacing w:after="0" w:line="264"/>
            </w:pPr>
            <w:r>
              <w:rPr>
                <w:rFonts w:ascii="Calibri" w:cs="Calibri" w:eastAsia="Calibri" w:hAnsi="Calibri"/>
                <w:b/>
                <w:bCs/>
                <w:color w:val="FFFFFF"/>
                <w:sz w:val="20"/>
                <w:szCs w:val="20"/>
              </w:rPr>
              <w:t xml:space="preserve">Fluoride level (mg per litre)</w:t>
            </w:r>
          </w:p>
        </w:tc>
        <w:tc>
          <w:tcPr>
            <w:tcW w:type="dxa" w:w="4820"/>
            <w:shd w:fill="1F6F78" w:color="auto" w:val="clear"/>
            <w:tcMar>
              <w:top w:type="dxa" w:w="80"/>
              <w:left w:type="dxa" w:w="120"/>
              <w:bottom w:type="dxa" w:w="80"/>
              <w:right w:type="dxa" w:w="120"/>
            </w:tcMar>
          </w:tcPr>
          <w:p>
            <w:pPr>
              <w:spacing w:after="0" w:line="264"/>
            </w:pPr>
            <w:r>
              <w:rPr>
                <w:rFonts w:ascii="Calibri" w:cs="Calibri" w:eastAsia="Calibri" w:hAnsi="Calibri"/>
                <w:b/>
                <w:bCs/>
                <w:color w:val="FFFFFF"/>
                <w:sz w:val="20"/>
                <w:szCs w:val="20"/>
              </w:rPr>
              <w:t xml:space="preserve">What it usually means</w:t>
            </w:r>
          </w:p>
        </w:tc>
      </w:tr>
      <w:tr>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Up to 1.0</w:t>
            </w:r>
          </w:p>
        </w:tc>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Desirable limit in India; helpful for teeth, generally safe</w:t>
            </w:r>
          </w:p>
        </w:tc>
      </w:tr>
      <w:tr>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1.0 to 1.5</w:t>
            </w:r>
          </w:p>
        </w:tc>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Acceptable upper limit; 1.5 is the WHO guideline value</w:t>
            </w:r>
          </w:p>
        </w:tc>
      </w:tr>
      <w:tr>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Around 0.9 to 1.2 and above</w:t>
            </w:r>
          </w:p>
        </w:tc>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Mild dental fluorosis (tooth mottling) can begin to appear</w:t>
            </w:r>
          </w:p>
        </w:tc>
      </w:tr>
      <w:tr>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3 to 6</w:t>
            </w:r>
          </w:p>
        </w:tc>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Risk of skeletal fluorosis rises, especially where a lot of water is drunk</w:t>
            </w:r>
          </w:p>
        </w:tc>
      </w:tr>
      <w:tr>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Above 10</w:t>
            </w:r>
          </w:p>
        </w:tc>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Serious, crippling skeletal fluorosis becomes much more likely</w:t>
            </w:r>
          </w:p>
        </w:tc>
      </w:tr>
    </w:tbl>
    <w:p>
      <w:pPr>
        <w:spacing w:after="140"/>
      </w:pPr>
    </w:p>
    <w:p>
      <w:pPr>
        <w:spacing w:after="160" w:line="288"/>
        <w:jc w:val="both"/>
      </w:pPr>
      <w:r>
        <w:rPr>
          <w:rFonts w:ascii="Calibri" w:cs="Calibri" w:eastAsia="Calibri" w:hAnsi="Calibri"/>
          <w:color w:val="1A1A1A"/>
          <w:sz w:val="22"/>
          <w:szCs w:val="22"/>
        </w:rPr>
        <w:t xml:space="preserve">These figures are general guides, not exact cut-offs. The harm depends on the level in your water, how much you drink and for how many years. The message is simple: the lower your long-term fluoride intake, the safer you are.</w:t>
      </w:r>
    </w:p>
    <w:p>
      <w:pPr>
        <w:pStyle w:val="Heading2"/>
        <w:spacing w:after="120" w:before="300"/>
      </w:pPr>
      <w:r>
        <w:rPr>
          <w:rFonts w:ascii="Calibri" w:cs="Calibri" w:eastAsia="Calibri" w:hAnsi="Calibri"/>
          <w:b/>
          <w:bCs/>
          <w:color w:val="1F6F78"/>
          <w:sz w:val="26"/>
          <w:szCs w:val="26"/>
        </w:rPr>
        <w:t xml:space="preserve">Dental fluorosis: the early warning in the mouth</w:t>
      </w:r>
    </w:p>
    <w:p>
      <w:pPr>
        <w:spacing w:after="160" w:line="288"/>
        <w:jc w:val="both"/>
      </w:pPr>
      <w:r>
        <w:rPr>
          <w:rFonts w:ascii="Calibri" w:cs="Calibri" w:eastAsia="Calibri" w:hAnsi="Calibri"/>
          <w:color w:val="1A1A1A"/>
          <w:sz w:val="22"/>
          <w:szCs w:val="22"/>
        </w:rPr>
        <w:t xml:space="preserve">Dental fluorosis usually comes from fluoride exposure in childhood, while the permanent teeth are still forming under the gums. Because the teeth are affected as they develop, the marks are set for life once the teeth come through.</w:t>
      </w:r>
    </w:p>
    <w:p>
      <w:pPr>
        <w:pStyle w:val="ListParagraph"/>
        <w:numPr>
          <w:ilvl w:val="0"/>
          <w:numId w:val="3"/>
        </w:numPr>
        <w:spacing w:after="90" w:line="282"/>
      </w:pPr>
      <w:r>
        <w:rPr>
          <w:rFonts w:ascii="Calibri" w:cs="Calibri" w:eastAsia="Calibri" w:hAnsi="Calibri"/>
          <w:color w:val="1A1A1A"/>
          <w:sz w:val="22"/>
          <w:szCs w:val="22"/>
        </w:rPr>
        <w:t xml:space="preserve">Chalky white patches or streaks across the teeth in milder cases.</w:t>
      </w:r>
    </w:p>
    <w:p>
      <w:pPr>
        <w:pStyle w:val="ListParagraph"/>
        <w:numPr>
          <w:ilvl w:val="0"/>
          <w:numId w:val="3"/>
        </w:numPr>
        <w:spacing w:after="90" w:line="282"/>
      </w:pPr>
      <w:r>
        <w:rPr>
          <w:rFonts w:ascii="Calibri" w:cs="Calibri" w:eastAsia="Calibri" w:hAnsi="Calibri"/>
          <w:color w:val="1A1A1A"/>
          <w:sz w:val="22"/>
          <w:szCs w:val="22"/>
        </w:rPr>
        <w:t xml:space="preserve">Yellow, brown or even black staining as it becomes more marked.</w:t>
      </w:r>
    </w:p>
    <w:p>
      <w:pPr>
        <w:pStyle w:val="ListParagraph"/>
        <w:numPr>
          <w:ilvl w:val="0"/>
          <w:numId w:val="3"/>
        </w:numPr>
        <w:spacing w:after="90" w:line="282"/>
      </w:pPr>
      <w:r>
        <w:rPr>
          <w:rFonts w:ascii="Calibri" w:cs="Calibri" w:eastAsia="Calibri" w:hAnsi="Calibri"/>
          <w:color w:val="1A1A1A"/>
          <w:sz w:val="22"/>
          <w:szCs w:val="22"/>
        </w:rPr>
        <w:t xml:space="preserve">Mottling and pitting, where the tooth surface looks rough or has small dents.</w:t>
      </w:r>
    </w:p>
    <w:p>
      <w:pPr>
        <w:pStyle w:val="ListParagraph"/>
        <w:numPr>
          <w:ilvl w:val="0"/>
          <w:numId w:val="3"/>
        </w:numPr>
        <w:spacing w:after="90" w:line="282"/>
      </w:pPr>
      <w:r>
        <w:rPr>
          <w:rFonts w:ascii="Calibri" w:cs="Calibri" w:eastAsia="Calibri" w:hAnsi="Calibri"/>
          <w:color w:val="1A1A1A"/>
          <w:sz w:val="22"/>
          <w:szCs w:val="22"/>
        </w:rPr>
        <w:t xml:space="preserve">The marks are usually on matching teeth on both sides of the mouth.</w:t>
      </w:r>
    </w:p>
    <w:p>
      <w:pPr>
        <w:spacing w:after="160" w:line="288"/>
        <w:jc w:val="both"/>
      </w:pPr>
      <w:r>
        <w:rPr>
          <w:rFonts w:ascii="Calibri" w:cs="Calibri" w:eastAsia="Calibri" w:hAnsi="Calibri"/>
          <w:color w:val="1A1A1A"/>
          <w:sz w:val="22"/>
          <w:szCs w:val="22"/>
        </w:rPr>
        <w:t xml:space="preserve">Dental fluorosis is mainly a cosmetic problem, but it is important for another reason: it is often the first visible clue that a family or a whole village is drinking high-fluoride water. If several children in an area have stained, mottled teeth, that is a strong signal to test the water and to think about the bones too.</w:t>
      </w:r>
    </w:p>
    <w:p>
      <w:pPr>
        <w:pStyle w:val="Heading2"/>
        <w:spacing w:after="120" w:before="300"/>
      </w:pPr>
      <w:r>
        <w:rPr>
          <w:rFonts w:ascii="Calibri" w:cs="Calibri" w:eastAsia="Calibri" w:hAnsi="Calibri"/>
          <w:b/>
          <w:bCs/>
          <w:color w:val="1F6F78"/>
          <w:sz w:val="26"/>
          <w:szCs w:val="26"/>
        </w:rPr>
        <w:t xml:space="preserve">Skeletal fluorosis and children's growing bones</w:t>
      </w:r>
    </w:p>
    <w:p>
      <w:pPr>
        <w:spacing w:after="160" w:line="288"/>
        <w:jc w:val="both"/>
      </w:pPr>
      <w:r>
        <w:rPr>
          <w:rFonts w:ascii="Calibri" w:cs="Calibri" w:eastAsia="Calibri" w:hAnsi="Calibri"/>
          <w:color w:val="1A1A1A"/>
          <w:sz w:val="22"/>
          <w:szCs w:val="22"/>
        </w:rPr>
        <w:t xml:space="preserve">Skeletal fluorosis is the serious form, where fluoride settles in the bones and ligaments over many years.</w:t>
      </w:r>
    </w:p>
    <w:p>
      <w:pPr>
        <w:spacing w:after="160" w:line="288"/>
        <w:jc w:val="both"/>
      </w:pPr>
      <w:r>
        <w:rPr>
          <w:rFonts w:ascii="Calibri" w:cs="Calibri" w:eastAsia="Calibri" w:hAnsi="Calibri"/>
          <w:color w:val="1A1A1A"/>
          <w:sz w:val="22"/>
          <w:szCs w:val="22"/>
        </w:rPr>
        <w:t xml:space="preserve">As fluoride builds up, the bones become more dense on an X-ray but are actually more brittle than healthy bone. At the same time, the ligaments around the joints and spine can slowly turn to bone, a process called calcification. This is what makes the body stiff. Common symptoms build up gradually and are easy to mistake for ordinary ageing or arthritis:</w:t>
      </w:r>
    </w:p>
    <w:p>
      <w:pPr>
        <w:pStyle w:val="ListParagraph"/>
        <w:numPr>
          <w:ilvl w:val="0"/>
          <w:numId w:val="3"/>
        </w:numPr>
        <w:spacing w:after="90" w:line="282"/>
      </w:pPr>
      <w:r>
        <w:rPr>
          <w:rFonts w:ascii="Calibri" w:cs="Calibri" w:eastAsia="Calibri" w:hAnsi="Calibri"/>
          <w:color w:val="1A1A1A"/>
          <w:sz w:val="22"/>
          <w:szCs w:val="22"/>
        </w:rPr>
        <w:t xml:space="preserve">Joint pain and stiffness, especially in the spine, neck, knees and hips.</w:t>
      </w:r>
    </w:p>
    <w:p>
      <w:pPr>
        <w:pStyle w:val="ListParagraph"/>
        <w:numPr>
          <w:ilvl w:val="0"/>
          <w:numId w:val="3"/>
        </w:numPr>
        <w:spacing w:after="90" w:line="282"/>
      </w:pPr>
      <w:r>
        <w:rPr>
          <w:rFonts w:ascii="Calibri" w:cs="Calibri" w:eastAsia="Calibri" w:hAnsi="Calibri"/>
          <w:color w:val="1A1A1A"/>
          <w:sz w:val="22"/>
          <w:szCs w:val="22"/>
        </w:rPr>
        <w:t xml:space="preserve">A back that grows stiff and bent over the years, making it hard to stand straight.</w:t>
      </w:r>
    </w:p>
    <w:p>
      <w:pPr>
        <w:pStyle w:val="ListParagraph"/>
        <w:numPr>
          <w:ilvl w:val="0"/>
          <w:numId w:val="3"/>
        </w:numPr>
        <w:spacing w:after="90" w:line="282"/>
      </w:pPr>
      <w:r>
        <w:rPr>
          <w:rFonts w:ascii="Calibri" w:cs="Calibri" w:eastAsia="Calibri" w:hAnsi="Calibri"/>
          <w:color w:val="1A1A1A"/>
          <w:sz w:val="22"/>
          <w:szCs w:val="22"/>
        </w:rPr>
        <w:t xml:space="preserve">Deep bone pain, often in the arms, legs and back.</w:t>
      </w:r>
    </w:p>
    <w:p>
      <w:pPr>
        <w:pStyle w:val="ListParagraph"/>
        <w:numPr>
          <w:ilvl w:val="0"/>
          <w:numId w:val="3"/>
        </w:numPr>
        <w:spacing w:after="90" w:line="282"/>
      </w:pPr>
      <w:r>
        <w:rPr>
          <w:rFonts w:ascii="Calibri" w:cs="Calibri" w:eastAsia="Calibri" w:hAnsi="Calibri"/>
          <w:color w:val="1A1A1A"/>
          <w:sz w:val="22"/>
          <w:szCs w:val="22"/>
        </w:rPr>
        <w:t xml:space="preserve">In severe cases, movement becomes so limited that daily tasks are difficult.</w:t>
      </w:r>
    </w:p>
    <w:p>
      <w:pPr>
        <w:pStyle w:val="ListParagraph"/>
        <w:numPr>
          <w:ilvl w:val="0"/>
          <w:numId w:val="3"/>
        </w:numPr>
        <w:spacing w:after="90" w:line="282"/>
      </w:pPr>
      <w:r>
        <w:rPr>
          <w:rFonts w:ascii="Calibri" w:cs="Calibri" w:eastAsia="Calibri" w:hAnsi="Calibri"/>
          <w:color w:val="1A1A1A"/>
          <w:sz w:val="22"/>
          <w:szCs w:val="22"/>
        </w:rPr>
        <w:t xml:space="preserve">Nerve problems, such as tingling, weakness or numbness in the limbs, if the thickened, calcified spine presses on nearby nerves.</w:t>
      </w:r>
    </w:p>
    <w:p>
      <w:pPr>
        <w:spacing w:after="160" w:line="288"/>
        <w:jc w:val="both"/>
      </w:pPr>
      <w:r>
        <w:rPr>
          <w:rFonts w:ascii="Calibri" w:cs="Calibri" w:eastAsia="Calibri" w:hAnsi="Calibri"/>
          <w:color w:val="1A1A1A"/>
          <w:sz w:val="22"/>
          <w:szCs w:val="22"/>
        </w:rPr>
        <w:t xml:space="preserve">Children are not spared. While their bones are still growing, high fluoride can bend the growing bone and lead to visible deformities such as knock-knees or bowed legs. This is one reason safe water matters most of all for children in affected areas.</w:t>
      </w:r>
    </w:p>
    <w:p>
      <w:pPr>
        <w:pStyle w:val="Heading2"/>
        <w:spacing w:after="120" w:before="300"/>
      </w:pPr>
      <w:r>
        <w:rPr>
          <w:rFonts w:ascii="Calibri" w:cs="Calibri" w:eastAsia="Calibri" w:hAnsi="Calibri"/>
          <w:b/>
          <w:bCs/>
          <w:color w:val="1F6F78"/>
          <w:sz w:val="26"/>
          <w:szCs w:val="26"/>
        </w:rPr>
        <w:t xml:space="preserve">Who is most at risk</w:t>
      </w:r>
    </w:p>
    <w:p>
      <w:pPr>
        <w:pStyle w:val="ListParagraph"/>
        <w:numPr>
          <w:ilvl w:val="0"/>
          <w:numId w:val="3"/>
        </w:numPr>
        <w:spacing w:after="90" w:line="282"/>
      </w:pPr>
      <w:r>
        <w:rPr>
          <w:rFonts w:ascii="Calibri" w:cs="Calibri" w:eastAsia="Calibri" w:hAnsi="Calibri"/>
          <w:color w:val="1A1A1A"/>
          <w:sz w:val="22"/>
          <w:szCs w:val="22"/>
        </w:rPr>
        <w:t xml:space="preserve">People who have lived for many years in an endemic area and drunk high-fluoride groundwater as their main water source.</w:t>
      </w:r>
    </w:p>
    <w:p>
      <w:pPr>
        <w:pStyle w:val="ListParagraph"/>
        <w:numPr>
          <w:ilvl w:val="0"/>
          <w:numId w:val="3"/>
        </w:numPr>
        <w:spacing w:after="90" w:line="282"/>
      </w:pPr>
      <w:r>
        <w:rPr>
          <w:rFonts w:ascii="Calibri" w:cs="Calibri" w:eastAsia="Calibri" w:hAnsi="Calibri"/>
          <w:color w:val="1A1A1A"/>
          <w:sz w:val="22"/>
          <w:szCs w:val="22"/>
        </w:rPr>
        <w:t xml:space="preserve">Families depending on a single borewell, particularly a deep one, with no alternative or treated supply.</w:t>
      </w:r>
    </w:p>
    <w:p>
      <w:pPr>
        <w:pStyle w:val="ListParagraph"/>
        <w:numPr>
          <w:ilvl w:val="0"/>
          <w:numId w:val="3"/>
        </w:numPr>
        <w:spacing w:after="90" w:line="282"/>
      </w:pPr>
      <w:r>
        <w:rPr>
          <w:rFonts w:ascii="Calibri" w:cs="Calibri" w:eastAsia="Calibri" w:hAnsi="Calibri"/>
          <w:color w:val="1A1A1A"/>
          <w:sz w:val="22"/>
          <w:szCs w:val="22"/>
        </w:rPr>
        <w:t xml:space="preserve">People who drink large amounts of water, which is common during hot summers and for those doing heavy outdoor work.</w:t>
      </w:r>
    </w:p>
    <w:p>
      <w:pPr>
        <w:pStyle w:val="ListParagraph"/>
        <w:numPr>
          <w:ilvl w:val="0"/>
          <w:numId w:val="3"/>
        </w:numPr>
        <w:spacing w:after="90" w:line="282"/>
      </w:pPr>
      <w:r>
        <w:rPr>
          <w:rFonts w:ascii="Calibri" w:cs="Calibri" w:eastAsia="Calibri" w:hAnsi="Calibri"/>
          <w:color w:val="1A1A1A"/>
          <w:sz w:val="22"/>
          <w:szCs w:val="22"/>
        </w:rPr>
        <w:t xml:space="preserve">Children growing up in affected villages, whose teeth and bones are still developing.</w:t>
      </w:r>
    </w:p>
    <w:p>
      <w:pPr>
        <w:pStyle w:val="ListParagraph"/>
        <w:numPr>
          <w:ilvl w:val="0"/>
          <w:numId w:val="3"/>
        </w:numPr>
        <w:spacing w:after="90" w:line="282"/>
      </w:pPr>
      <w:r>
        <w:rPr>
          <w:rFonts w:ascii="Calibri" w:cs="Calibri" w:eastAsia="Calibri" w:hAnsi="Calibri"/>
          <w:color w:val="1A1A1A"/>
          <w:sz w:val="22"/>
          <w:szCs w:val="22"/>
        </w:rPr>
        <w:t xml:space="preserve">People with poor nutrition, especially low calcium and vitamin D, which allows fluoride to do more harm.</w:t>
      </w:r>
    </w:p>
    <w:p>
      <w:pPr>
        <w:spacing w:after="160" w:line="288"/>
        <w:jc w:val="both"/>
      </w:pPr>
      <w:r>
        <w:rPr>
          <w:rFonts w:ascii="Calibri" w:cs="Calibri" w:eastAsia="Calibri" w:hAnsi="Calibri"/>
          <w:color w:val="1A1A1A"/>
          <w:sz w:val="22"/>
          <w:szCs w:val="22"/>
        </w:rPr>
        <w:t xml:space="preserve">If you recognise your own household here, this is not a reason to panic. It is a reason to test your water and to have a simple check-up, so that any early changes can be caught while they are still reversible.</w:t>
      </w:r>
    </w:p>
    <w:p>
      <w:pPr>
        <w:pStyle w:val="Heading2"/>
        <w:spacing w:after="120" w:before="300"/>
      </w:pPr>
      <w:r>
        <w:rPr>
          <w:rFonts w:ascii="Calibri" w:cs="Calibri" w:eastAsia="Calibri" w:hAnsi="Calibri"/>
          <w:b/>
          <w:bCs/>
          <w:color w:val="1F6F78"/>
          <w:sz w:val="26"/>
          <w:szCs w:val="26"/>
        </w:rPr>
        <w:t xml:space="preserve">How fluorosis is diagnosed</w:t>
      </w:r>
    </w:p>
    <w:p>
      <w:pPr>
        <w:spacing w:after="160" w:line="288"/>
        <w:jc w:val="both"/>
      </w:pPr>
      <w:r>
        <w:rPr>
          <w:rFonts w:ascii="Calibri" w:cs="Calibri" w:eastAsia="Calibri" w:hAnsi="Calibri"/>
          <w:color w:val="1A1A1A"/>
          <w:sz w:val="22"/>
          <w:szCs w:val="22"/>
        </w:rPr>
        <w:t xml:space="preserve">Diagnosis brings together your story and a few tests. No single test proves it on its own; the picture as a whole is what matters.</w:t>
      </w:r>
    </w:p>
    <w:p>
      <w:pPr>
        <w:pStyle w:val="ListParagraph"/>
        <w:numPr>
          <w:ilvl w:val="0"/>
          <w:numId w:val="3"/>
        </w:numPr>
        <w:spacing w:after="90" w:line="282"/>
      </w:pPr>
      <w:r>
        <w:rPr>
          <w:rFonts w:ascii="Calibri" w:cs="Calibri" w:eastAsia="Calibri" w:hAnsi="Calibri"/>
          <w:color w:val="1A1A1A"/>
          <w:sz w:val="22"/>
          <w:szCs w:val="22"/>
        </w:rPr>
        <w:t xml:space="preserve">History: living for years in a known affected area and drinking local groundwater is an important clue.</w:t>
      </w:r>
    </w:p>
    <w:p>
      <w:pPr>
        <w:pStyle w:val="ListParagraph"/>
        <w:numPr>
          <w:ilvl w:val="0"/>
          <w:numId w:val="3"/>
        </w:numPr>
        <w:spacing w:after="90" w:line="282"/>
      </w:pPr>
      <w:r>
        <w:rPr>
          <w:rFonts w:ascii="Calibri" w:cs="Calibri" w:eastAsia="Calibri" w:hAnsi="Calibri"/>
          <w:color w:val="1A1A1A"/>
          <w:sz w:val="22"/>
          <w:szCs w:val="22"/>
        </w:rPr>
        <w:t xml:space="preserve">Examination: a doctor checks your teeth, your posture, how well your spine and joints move, and looks for stiffness or deformity.</w:t>
      </w:r>
    </w:p>
    <w:p>
      <w:pPr>
        <w:pStyle w:val="ListParagraph"/>
        <w:numPr>
          <w:ilvl w:val="0"/>
          <w:numId w:val="3"/>
        </w:numPr>
        <w:spacing w:after="90" w:line="282"/>
      </w:pPr>
      <w:r>
        <w:rPr>
          <w:rFonts w:ascii="Calibri" w:cs="Calibri" w:eastAsia="Calibri" w:hAnsi="Calibri"/>
          <w:color w:val="1A1A1A"/>
          <w:sz w:val="22"/>
          <w:szCs w:val="22"/>
        </w:rPr>
        <w:t xml:space="preserve">X-rays: these can show unusually dense bones and calcified ligaments, which are typical of skeletal fluorosis.</w:t>
      </w:r>
    </w:p>
    <w:p>
      <w:pPr>
        <w:pStyle w:val="ListParagraph"/>
        <w:numPr>
          <w:ilvl w:val="0"/>
          <w:numId w:val="3"/>
        </w:numPr>
        <w:spacing w:after="90" w:line="282"/>
      </w:pPr>
      <w:r>
        <w:rPr>
          <w:rFonts w:ascii="Calibri" w:cs="Calibri" w:eastAsia="Calibri" w:hAnsi="Calibri"/>
          <w:color w:val="1A1A1A"/>
          <w:sz w:val="22"/>
          <w:szCs w:val="22"/>
        </w:rPr>
        <w:t xml:space="preserve">Water testing: measuring the fluoride level in your drinking water source.</w:t>
      </w:r>
    </w:p>
    <w:p>
      <w:pPr>
        <w:pStyle w:val="ListParagraph"/>
        <w:numPr>
          <w:ilvl w:val="0"/>
          <w:numId w:val="3"/>
        </w:numPr>
        <w:spacing w:after="90" w:line="282"/>
      </w:pPr>
      <w:r>
        <w:rPr>
          <w:rFonts w:ascii="Calibri" w:cs="Calibri" w:eastAsia="Calibri" w:hAnsi="Calibri"/>
          <w:color w:val="1A1A1A"/>
          <w:sz w:val="22"/>
          <w:szCs w:val="22"/>
        </w:rPr>
        <w:t xml:space="preserve">Urine and blood testing: fluoride levels in urine, and sometimes blood, help show how much fluoride your body is carrying.</w:t>
      </w:r>
    </w:p>
    <w:p>
      <w:pPr>
        <w:spacing w:after="160" w:line="288"/>
        <w:jc w:val="both"/>
      </w:pPr>
      <w:r>
        <w:rPr>
          <w:rFonts w:ascii="Calibri" w:cs="Calibri" w:eastAsia="Calibri" w:hAnsi="Calibri"/>
          <w:color w:val="1A1A1A"/>
          <w:sz w:val="22"/>
          <w:szCs w:val="22"/>
        </w:rPr>
        <w:t xml:space="preserve">Because early joint and back pain can look like common arthritis, it is worth telling your doctor if you come from a fluorosis-affected area. That single piece of information can point the diagnosis in the right direction.</w:t>
      </w:r>
    </w:p>
    <w:p>
      <w:pPr>
        <w:pStyle w:val="Heading2"/>
        <w:spacing w:after="120" w:before="300"/>
      </w:pPr>
      <w:r>
        <w:rPr>
          <w:rFonts w:ascii="Calibri" w:cs="Calibri" w:eastAsia="Calibri" w:hAnsi="Calibri"/>
          <w:b/>
          <w:bCs/>
          <w:color w:val="1F6F78"/>
          <w:sz w:val="26"/>
          <w:szCs w:val="26"/>
        </w:rPr>
        <w:t xml:space="preserve">Prevention is the key, and treatment for those affected</w:t>
      </w:r>
    </w:p>
    <w:p>
      <w:pPr>
        <w:spacing w:after="160" w:line="288"/>
        <w:jc w:val="both"/>
      </w:pPr>
      <w:r>
        <w:rPr>
          <w:rFonts w:ascii="Calibri" w:cs="Calibri" w:eastAsia="Calibri" w:hAnsi="Calibri"/>
          <w:color w:val="1A1A1A"/>
          <w:sz w:val="22"/>
          <w:szCs w:val="22"/>
        </w:rPr>
        <w:t xml:space="preserve">The most important message in this whole article is that fluorosis is prevented, above all, by safe drinking water.</w:t>
      </w:r>
    </w:p>
    <w:p>
      <w:pPr>
        <w:spacing w:after="160" w:line="288"/>
        <w:jc w:val="both"/>
      </w:pPr>
      <w:r>
        <w:rPr>
          <w:rFonts w:ascii="Calibri" w:cs="Calibri" w:eastAsia="Calibri" w:hAnsi="Calibri"/>
          <w:color w:val="1A1A1A"/>
          <w:sz w:val="22"/>
          <w:szCs w:val="22"/>
        </w:rPr>
        <w:t xml:space="preserve">Because the fluoride comes mainly from water, changing the water changes everything. Practical steps that communities and families use include:</w:t>
      </w:r>
    </w:p>
    <w:p>
      <w:pPr>
        <w:pStyle w:val="ListParagraph"/>
        <w:numPr>
          <w:ilvl w:val="0"/>
          <w:numId w:val="3"/>
        </w:numPr>
        <w:spacing w:after="90" w:line="282"/>
      </w:pPr>
      <w:r>
        <w:rPr>
          <w:rFonts w:ascii="Calibri" w:cs="Calibri" w:eastAsia="Calibri" w:hAnsi="Calibri"/>
          <w:color w:val="1A1A1A"/>
          <w:sz w:val="22"/>
          <w:szCs w:val="22"/>
        </w:rPr>
        <w:t xml:space="preserve">Switching to a safe, low-fluoride source where one exists, such as a tested surface water supply or a piped scheme.</w:t>
      </w:r>
    </w:p>
    <w:p>
      <w:pPr>
        <w:pStyle w:val="ListParagraph"/>
        <w:numPr>
          <w:ilvl w:val="0"/>
          <w:numId w:val="3"/>
        </w:numPr>
        <w:spacing w:after="90" w:line="282"/>
      </w:pPr>
      <w:r>
        <w:rPr>
          <w:rFonts w:ascii="Calibri" w:cs="Calibri" w:eastAsia="Calibri" w:hAnsi="Calibri"/>
          <w:color w:val="1A1A1A"/>
          <w:sz w:val="22"/>
          <w:szCs w:val="22"/>
        </w:rPr>
        <w:t xml:space="preserve">Using treated or defluoridated water; simple household and community defluoridation methods can lower fluoride, and some certified water filters help.</w:t>
      </w:r>
    </w:p>
    <w:p>
      <w:pPr>
        <w:pStyle w:val="ListParagraph"/>
        <w:numPr>
          <w:ilvl w:val="0"/>
          <w:numId w:val="3"/>
        </w:numPr>
        <w:spacing w:after="90" w:line="282"/>
      </w:pPr>
      <w:r>
        <w:rPr>
          <w:rFonts w:ascii="Calibri" w:cs="Calibri" w:eastAsia="Calibri" w:hAnsi="Calibri"/>
          <w:color w:val="1A1A1A"/>
          <w:sz w:val="22"/>
          <w:szCs w:val="22"/>
        </w:rPr>
        <w:t xml:space="preserve">Harvesting and storing rainwater, which is naturally low in fluoride, for drinking and cooking.</w:t>
      </w:r>
    </w:p>
    <w:p>
      <w:pPr>
        <w:pStyle w:val="ListParagraph"/>
        <w:numPr>
          <w:ilvl w:val="0"/>
          <w:numId w:val="3"/>
        </w:numPr>
        <w:spacing w:after="90" w:line="282"/>
      </w:pPr>
      <w:r>
        <w:rPr>
          <w:rFonts w:ascii="Calibri" w:cs="Calibri" w:eastAsia="Calibri" w:hAnsi="Calibri"/>
          <w:color w:val="1A1A1A"/>
          <w:sz w:val="22"/>
          <w:szCs w:val="22"/>
        </w:rPr>
        <w:t xml:space="preserve">Getting your borewell water tested so you know your actual fluoride level rather than guessing.</w:t>
      </w:r>
    </w:p>
    <w:p>
      <w:pPr>
        <w:pStyle w:val="ListParagraph"/>
        <w:numPr>
          <w:ilvl w:val="0"/>
          <w:numId w:val="3"/>
        </w:numPr>
        <w:spacing w:after="90" w:line="282"/>
      </w:pPr>
      <w:r>
        <w:rPr>
          <w:rFonts w:ascii="Calibri" w:cs="Calibri" w:eastAsia="Calibri" w:hAnsi="Calibri"/>
          <w:color w:val="1A1A1A"/>
          <w:sz w:val="22"/>
          <w:szCs w:val="22"/>
        </w:rPr>
        <w:t xml:space="preserve">Eating well, with enough calcium (milk, curd, leafy greens), vitamin D (safe sunlight and diet) and vitamin C rich fruits, which reduce the harm fluoride can do.</w:t>
      </w:r>
    </w:p>
    <w:p>
      <w:pPr>
        <w:spacing w:after="160" w:line="288"/>
        <w:jc w:val="both"/>
      </w:pPr>
      <w:r>
        <w:rPr>
          <w:rFonts w:ascii="Calibri" w:cs="Calibri" w:eastAsia="Calibri" w:hAnsi="Calibri"/>
          <w:color w:val="1A1A1A"/>
          <w:sz w:val="22"/>
          <w:szCs w:val="22"/>
        </w:rPr>
        <w:t xml:space="preserve">It is worth knowing that boiling water does not remove fluoride; in fact it can slightly concentrate it. Ordinary cloth or carbon filters made for taste and germs do not reliably remove fluoride either. Only proper defluoridation or a genuinely low-fluoride source solves the problem.</w:t>
      </w:r>
    </w:p>
    <w:p>
      <w:pPr>
        <w:spacing w:after="160" w:line="288"/>
        <w:jc w:val="both"/>
      </w:pPr>
      <w:r>
        <w:rPr>
          <w:rFonts w:ascii="Calibri" w:cs="Calibri" w:eastAsia="Calibri" w:hAnsi="Calibri"/>
          <w:color w:val="1A1A1A"/>
          <w:sz w:val="22"/>
          <w:szCs w:val="22"/>
        </w:rPr>
        <w:t xml:space="preserve">For people already affected, there is real hope in the early stages. When high-fluoride water is stopped and nutrition is improved, early dental and skeletal changes can be halted and partly improved, especially in children. Advanced deformity is harder to undo, but it can be managed. Supportive care and physiotherapy help keep joints moving and reduce pain, and surgery may be used for specific complications, such as relieving pressure on nerves in the spine.</w:t>
      </w:r>
    </w:p>
    <w:p>
      <w:pPr>
        <w:spacing w:after="160" w:line="288"/>
        <w:jc w:val="both"/>
      </w:pPr>
      <w:r>
        <w:rPr>
          <w:rFonts w:ascii="Calibri" w:cs="Calibri" w:eastAsia="Calibri" w:hAnsi="Calibri"/>
          <w:color w:val="1A1A1A"/>
          <w:sz w:val="22"/>
          <w:szCs w:val="22"/>
        </w:rPr>
        <w:t xml:space="preserve">India runs the National Programme for Prevention and Control of Fluorosis, which works in affected districts across many states. It supports water testing, surveys, training of health staff, diagnosis, treatment and rehabilitation, and health education. If you live in an affected area, your local government hospital or health centre can guide you to these services.</w:t>
      </w:r>
    </w:p>
    <w:p>
      <w:pPr>
        <w:spacing w:after="120" w:before="120"/>
      </w:pPr>
    </w:p>
    <w:tbl>
      <w:tblPr>
        <w:tblW w:type="dxa" w:w="9640"/>
        <w:tblBorders>
          <w:top w:val="single" w:color="EAF2F3" w:sz="2"/>
          <w:left w:val="single" w:color="1F6F78" w:sz="30"/>
          <w:bottom w:val="single" w:color="EAF2F3" w:sz="2"/>
          <w:right w:val="single" w:color="EAF2F3" w:sz="2"/>
          <w:insideH w:val="single" w:color="auto" w:sz="4"/>
          <w:insideV w:val="single" w:color="auto" w:sz="4"/>
        </w:tblBorders>
      </w:tblPr>
      <w:tblGrid>
        <w:gridCol w:w="9640"/>
      </w:tblGrid>
      <w:tr>
        <w:tc>
          <w:tcPr>
            <w:tcW w:type="dxa" w:w="9640"/>
            <w:shd w:fill="EAF2F3" w:color="auto" w:val="clear"/>
            <w:tcMar>
              <w:top w:type="dxa" w:w="160"/>
              <w:left w:type="dxa" w:w="220"/>
              <w:bottom w:type="dxa" w:w="160"/>
              <w:right w:type="dxa" w:w="200"/>
            </w:tcMar>
          </w:tcPr>
          <w:p>
            <w:pPr>
              <w:spacing w:after="100"/>
            </w:pPr>
            <w:r>
              <w:rPr>
                <w:rFonts w:ascii="Calibri" w:cs="Calibri" w:eastAsia="Calibri" w:hAnsi="Calibri"/>
                <w:b/>
                <w:bCs/>
                <w:color w:val="1F6F78"/>
                <w:sz w:val="22"/>
                <w:szCs w:val="22"/>
              </w:rPr>
              <w:t xml:space="preserve">THE BOTTOM LINE</w:t>
            </w:r>
          </w:p>
          <w:p>
            <w:pPr>
              <w:pStyle w:val="ListParagraph"/>
              <w:numPr>
                <w:ilvl w:val="0"/>
                <w:numId w:val="2"/>
              </w:numPr>
              <w:spacing w:after="80" w:line="282"/>
            </w:pPr>
            <w:r>
              <w:rPr>
                <w:rFonts w:ascii="Calibri" w:cs="Calibri" w:eastAsia="Calibri" w:hAnsi="Calibri"/>
                <w:color w:val="1A1A1A"/>
                <w:sz w:val="21"/>
                <w:szCs w:val="21"/>
              </w:rPr>
              <w:t xml:space="preserve">Fluorosis is a regional, preventable disease of too much fluoride, taken in mostly from high-fluoride groundwater over many years.</w:t>
            </w:r>
          </w:p>
          <w:p>
            <w:pPr>
              <w:pStyle w:val="ListParagraph"/>
              <w:numPr>
                <w:ilvl w:val="0"/>
                <w:numId w:val="2"/>
              </w:numPr>
              <w:spacing w:after="80" w:line="282"/>
            </w:pPr>
            <w:r>
              <w:rPr>
                <w:rFonts w:ascii="Calibri" w:cs="Calibri" w:eastAsia="Calibri" w:hAnsi="Calibri"/>
                <w:color w:val="1A1A1A"/>
                <w:sz w:val="21"/>
                <w:szCs w:val="21"/>
              </w:rPr>
              <w:t xml:space="preserve">The clearest signs are stained, mottled teeth and, in adults, a stiff, painful, bent back with aching joints.</w:t>
            </w:r>
          </w:p>
          <w:p>
            <w:pPr>
              <w:pStyle w:val="ListParagraph"/>
              <w:numPr>
                <w:ilvl w:val="0"/>
                <w:numId w:val="2"/>
              </w:numPr>
              <w:spacing w:after="80" w:line="282"/>
            </w:pPr>
            <w:r>
              <w:rPr>
                <w:rFonts w:ascii="Calibri" w:cs="Calibri" w:eastAsia="Calibri" w:hAnsi="Calibri"/>
                <w:color w:val="1A1A1A"/>
                <w:sz w:val="21"/>
                <w:szCs w:val="21"/>
              </w:rPr>
              <w:t xml:space="preserve">Safe, low-fluoride drinking water and good nutrition protect you and your children, and early changes can often be reversed by removing the source.</w:t>
            </w:r>
          </w:p>
          <w:p>
            <w:pPr>
              <w:pStyle w:val="ListParagraph"/>
              <w:numPr>
                <w:ilvl w:val="0"/>
                <w:numId w:val="2"/>
              </w:numPr>
              <w:spacing w:after="0" w:line="282"/>
            </w:pPr>
            <w:r>
              <w:rPr>
                <w:rFonts w:ascii="Calibri" w:cs="Calibri" w:eastAsia="Calibri" w:hAnsi="Calibri"/>
                <w:color w:val="1A1A1A"/>
                <w:sz w:val="21"/>
                <w:szCs w:val="21"/>
              </w:rPr>
              <w:t xml:space="preserve">If you live in an affected part of Telangana, Andhra Pradesh, Rajasthan or any endemic district, please test your water and get yourself checked.</w:t>
            </w:r>
          </w:p>
        </w:tc>
      </w:tr>
    </w:tbl>
    <w:p>
      <w:pPr>
        <w:spacing w:after="120"/>
      </w:pPr>
    </w:p>
    <w:p>
      <w:pPr>
        <w:pBdr>
          <w:bottom w:val="single" w:color="D0D7D8" w:sz="6" w:space="6"/>
        </w:pBdr>
        <w:spacing w:after="120" w:before="120"/>
      </w:pPr>
      <w:r>
        <w:rPr>
          <w:sz w:val="2"/>
          <w:szCs w:val="2"/>
        </w:rPr>
        <w:t xml:space="preserve"/>
      </w:r>
    </w:p>
    <w:p>
      <w:pPr>
        <w:pStyle w:val="Heading2"/>
        <w:spacing w:after="120" w:before="300"/>
      </w:pPr>
      <w:r>
        <w:rPr>
          <w:rFonts w:ascii="Calibri" w:cs="Calibri" w:eastAsia="Calibri" w:hAnsi="Calibri"/>
          <w:b/>
          <w:bCs/>
          <w:color w:val="1F6F78"/>
          <w:sz w:val="26"/>
          <w:szCs w:val="26"/>
        </w:rPr>
        <w:t xml:space="preserve">Related reading</w:t>
      </w:r>
    </w:p>
    <w:p>
      <w:pPr>
        <w:pStyle w:val="ListParagraph"/>
        <w:numPr>
          <w:ilvl w:val="0"/>
          <w:numId w:val="3"/>
        </w:numPr>
        <w:spacing w:after="90" w:line="282"/>
      </w:pPr>
      <w:r>
        <w:rPr>
          <w:rFonts w:ascii="Calibri" w:cs="Calibri" w:eastAsia="Calibri" w:hAnsi="Calibri"/>
          <w:color w:val="1A1A1A"/>
          <w:sz w:val="22"/>
          <w:szCs w:val="22"/>
        </w:rPr>
        <w:t xml:space="preserve">Osteoporosis in India: Why So Many Women Are Undiagnosed</w:t>
      </w:r>
    </w:p>
    <w:p>
      <w:pPr>
        <w:pStyle w:val="ListParagraph"/>
        <w:numPr>
          <w:ilvl w:val="0"/>
          <w:numId w:val="3"/>
        </w:numPr>
        <w:spacing w:after="90" w:line="282"/>
      </w:pPr>
      <w:r>
        <w:rPr>
          <w:rFonts w:ascii="Calibri" w:cs="Calibri" w:eastAsia="Calibri" w:hAnsi="Calibri"/>
          <w:color w:val="1A1A1A"/>
          <w:sz w:val="22"/>
          <w:szCs w:val="22"/>
        </w:rPr>
        <w:t xml:space="preserve">Vitamin D and Bone Health: What Every Indian Should Know</w:t>
      </w:r>
    </w:p>
    <w:p>
      <w:pPr>
        <w:pStyle w:val="ListParagraph"/>
        <w:numPr>
          <w:ilvl w:val="0"/>
          <w:numId w:val="3"/>
        </w:numPr>
        <w:spacing w:after="90" w:line="282"/>
      </w:pPr>
      <w:r>
        <w:rPr>
          <w:rFonts w:ascii="Calibri" w:cs="Calibri" w:eastAsia="Calibri" w:hAnsi="Calibri"/>
          <w:color w:val="1A1A1A"/>
          <w:sz w:val="22"/>
          <w:szCs w:val="22"/>
        </w:rPr>
        <w:t xml:space="preserve">Is Your Hip or Knee Pain Actually Coming from Your Spine?</w:t>
      </w:r>
    </w:p>
    <w:p>
      <w:pPr>
        <w:pBdr>
          <w:bottom w:val="single" w:color="D0D7D8" w:sz="6" w:space="6"/>
        </w:pBdr>
        <w:spacing w:after="120" w:before="120"/>
      </w:pPr>
      <w:r>
        <w:rPr>
          <w:sz w:val="2"/>
          <w:szCs w:val="2"/>
        </w:rPr>
        <w:t xml:space="preserve"/>
      </w:r>
    </w:p>
    <w:p>
      <w:pPr>
        <w:spacing w:before="120"/>
      </w:pPr>
      <w:r>
        <w:rPr>
          <w:rFonts w:ascii="Calibri" w:cs="Calibri" w:eastAsia="Calibri" w:hAnsi="Calibri"/>
          <w:i/>
          <w:iCs/>
          <w:color w:val="555555"/>
          <w:sz w:val="20"/>
          <w:szCs w:val="20"/>
        </w:rPr>
        <w:t xml:space="preserve">Dr. Satish Reddy Gandavarapu is a Consultant Orthopaedic Surgeon at KIMS Hospital, Ministers Road, Secunderabad. For appointments, call +91 70755 23360 or use the contact form on drgsreddy.com</w:t>
      </w:r>
    </w:p>
    <w:sectPr>
      <w:pgSz w:w="12240" w:h="15840"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abstractNum w:abstractNumId="3"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2026-07-24T08:27:42.378Z</dcterms:created>
  <dcterms:modified xsi:type="dcterms:W3CDTF">2026-07-24T08:27:42.378Z</dcterms:modified>
</cp:coreProperties>
</file>

<file path=docProps/custom.xml><?xml version="1.0" encoding="utf-8"?>
<Properties xmlns="http://schemas.openxmlformats.org/officeDocument/2006/custom-properties" xmlns:vt="http://schemas.openxmlformats.org/officeDocument/2006/docPropsVTypes"/>
</file>