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Getting a Second Opinion Before Orthopaedic Surgery: When and How</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If a surgeon has recommended a bone or joint operation and you feel unsure, you are allowed to pause and ask another qualified specialist what they think. This is called a second opinion. It is not rude, it is not a sign of distrust, and it does not mean you are a difficult patient. It is a normal, sensible step, and in India it is very much your right.</w:t>
      </w:r>
    </w:p>
    <w:p>
      <w:pPr>
        <w:spacing w:after="160" w:line="288"/>
        <w:jc w:val="both"/>
      </w:pPr>
      <w:r>
        <w:rPr>
          <w:rFonts w:ascii="Calibri" w:cs="Calibri" w:eastAsia="Calibri" w:hAnsi="Calibri"/>
          <w:color w:val="1A1A1A"/>
          <w:sz w:val="22"/>
          <w:szCs w:val="22"/>
        </w:rPr>
        <w:t xml:space="preserve">This is especially true in orthopaedics. Many bone and joint operations are elective, meaning they are planned and chosen rather than done in an emergency. When there is time to think, there is also time to make sure the plan is right for you. This article explains when a second opinion is worth seeking, when you should not delay, and how to arrange one calmly and respectfully.</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Seeking a second opinion before a planned orthopaedic operation is normal, sensible, and your right.</w:t>
            </w:r>
          </w:p>
          <w:p>
            <w:pPr>
              <w:pStyle w:val="ListParagraph"/>
              <w:numPr>
                <w:ilvl w:val="0"/>
                <w:numId w:val="2"/>
              </w:numPr>
              <w:spacing w:after="80" w:line="282"/>
            </w:pPr>
            <w:r>
              <w:rPr>
                <w:rFonts w:ascii="Calibri" w:cs="Calibri" w:eastAsia="Calibri" w:hAnsi="Calibri"/>
                <w:color w:val="1A1A1A"/>
                <w:sz w:val="21"/>
                <w:szCs w:val="21"/>
              </w:rPr>
              <w:t xml:space="preserve">Good surgeons are not offended; many actively welcome it, because a confident, well informed patient does better.</w:t>
            </w:r>
          </w:p>
          <w:p>
            <w:pPr>
              <w:pStyle w:val="ListParagraph"/>
              <w:numPr>
                <w:ilvl w:val="0"/>
                <w:numId w:val="2"/>
              </w:numPr>
              <w:spacing w:after="80" w:line="282"/>
            </w:pPr>
            <w:r>
              <w:rPr>
                <w:rFonts w:ascii="Calibri" w:cs="Calibri" w:eastAsia="Calibri" w:hAnsi="Calibri"/>
                <w:color w:val="1A1A1A"/>
                <w:sz w:val="21"/>
                <w:szCs w:val="21"/>
              </w:rPr>
              <w:t xml:space="preserve">Orthopaedics often has more than one reasonable option, including non-surgical treatment, so a second view can genuinely help.</w:t>
            </w:r>
          </w:p>
          <w:p>
            <w:pPr>
              <w:pStyle w:val="ListParagraph"/>
              <w:numPr>
                <w:ilvl w:val="0"/>
                <w:numId w:val="2"/>
              </w:numPr>
              <w:spacing w:after="80" w:line="282"/>
            </w:pPr>
            <w:r>
              <w:rPr>
                <w:rFonts w:ascii="Calibri" w:cs="Calibri" w:eastAsia="Calibri" w:hAnsi="Calibri"/>
                <w:color w:val="1A1A1A"/>
                <w:sz w:val="21"/>
                <w:szCs w:val="21"/>
              </w:rPr>
              <w:t xml:space="preserve">A second opinion may confirm the plan, refine it, offer a different approach, or occasionally show that surgery can wait.</w:t>
            </w:r>
          </w:p>
          <w:p>
            <w:pPr>
              <w:pStyle w:val="ListParagraph"/>
              <w:numPr>
                <w:ilvl w:val="0"/>
                <w:numId w:val="2"/>
              </w:numPr>
              <w:spacing w:after="80" w:line="282"/>
            </w:pPr>
            <w:r>
              <w:rPr>
                <w:rFonts w:ascii="Calibri" w:cs="Calibri" w:eastAsia="Calibri" w:hAnsi="Calibri"/>
                <w:color w:val="1A1A1A"/>
                <w:sz w:val="21"/>
                <w:szCs w:val="21"/>
              </w:rPr>
              <w:t xml:space="preserve">In true emergencies, such as major injury, a hot infected joint, or signs of spinal cord or nerve compression, do not delay care to arrange one.</w:t>
            </w:r>
          </w:p>
          <w:p>
            <w:pPr>
              <w:pStyle w:val="ListParagraph"/>
              <w:numPr>
                <w:ilvl w:val="0"/>
                <w:numId w:val="2"/>
              </w:numPr>
              <w:spacing w:after="0" w:line="282"/>
            </w:pPr>
            <w:r>
              <w:rPr>
                <w:rFonts w:ascii="Calibri" w:cs="Calibri" w:eastAsia="Calibri" w:hAnsi="Calibri"/>
                <w:color w:val="1A1A1A"/>
                <w:sz w:val="21"/>
                <w:szCs w:val="21"/>
              </w:rPr>
              <w:t xml:space="preserve">In India you have a right to copies of your records; collect your scans and reports and see a specialist experienced in your specific problem.</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orthopaedics is different</w:t>
      </w:r>
    </w:p>
    <w:p>
      <w:pPr>
        <w:spacing w:after="160" w:line="288"/>
        <w:jc w:val="both"/>
      </w:pPr>
      <w:r>
        <w:rPr>
          <w:rFonts w:ascii="Calibri" w:cs="Calibri" w:eastAsia="Calibri" w:hAnsi="Calibri"/>
          <w:color w:val="1A1A1A"/>
          <w:sz w:val="22"/>
          <w:szCs w:val="22"/>
        </w:rPr>
        <w:t xml:space="preserve">Bone and joint problems often have more than one reasonable answer, which is exactly why a second view can be so useful.</w:t>
      </w:r>
    </w:p>
    <w:p>
      <w:pPr>
        <w:spacing w:after="160" w:line="288"/>
        <w:jc w:val="both"/>
      </w:pPr>
      <w:r>
        <w:rPr>
          <w:rFonts w:ascii="Calibri" w:cs="Calibri" w:eastAsia="Calibri" w:hAnsi="Calibri"/>
          <w:color w:val="1A1A1A"/>
          <w:sz w:val="22"/>
          <w:szCs w:val="22"/>
        </w:rPr>
        <w:t xml:space="preserve">Take a worn knee, a slipped disc, or a torn shoulder tendon. For the same scan and the same symptoms, there may be several sensible paths: physiotherapy and time, an injection, a smaller keyhole procedure, or a larger operation such as a joint replacement. Reasonable specialists can weigh these choices slightly differently, based on their training and experience. None of them is necessarily wrong.</w:t>
      </w:r>
    </w:p>
    <w:p>
      <w:pPr>
        <w:spacing w:after="160" w:line="288"/>
        <w:jc w:val="both"/>
      </w:pPr>
      <w:r>
        <w:rPr>
          <w:rFonts w:ascii="Calibri" w:cs="Calibri" w:eastAsia="Calibri" w:hAnsi="Calibri"/>
          <w:color w:val="1A1A1A"/>
          <w:sz w:val="22"/>
          <w:szCs w:val="22"/>
        </w:rPr>
        <w:t xml:space="preserve">Because so many orthopaedic operations are elective, you usually have time on your side. Surgery that is planned, not urgent, gives you room to understand your options and to feel settled about the decision before you agree to it. A second opinion simply uses that time well.</w:t>
      </w:r>
    </w:p>
    <w:p>
      <w:pPr>
        <w:pStyle w:val="Heading2"/>
        <w:spacing w:after="120" w:before="300"/>
      </w:pPr>
      <w:r>
        <w:rPr>
          <w:rFonts w:ascii="Calibri" w:cs="Calibri" w:eastAsia="Calibri" w:hAnsi="Calibri"/>
          <w:b/>
          <w:bCs/>
          <w:color w:val="1F6F78"/>
          <w:sz w:val="26"/>
          <w:szCs w:val="26"/>
        </w:rPr>
        <w:t xml:space="preserve">Good surgeons are not offended</w:t>
      </w:r>
    </w:p>
    <w:p>
      <w:pPr>
        <w:spacing w:after="160" w:line="288"/>
        <w:jc w:val="both"/>
      </w:pPr>
      <w:r>
        <w:rPr>
          <w:rFonts w:ascii="Calibri" w:cs="Calibri" w:eastAsia="Calibri" w:hAnsi="Calibri"/>
          <w:color w:val="1A1A1A"/>
          <w:sz w:val="22"/>
          <w:szCs w:val="22"/>
        </w:rPr>
        <w:t xml:space="preserve">Many people in India worry that asking for a second opinion will insult the first doctor. This worry is understandable, but it should not stop you. Most experienced surgeons see second opinions as a normal part of good care. A patient who understands the plan and feels confident tends to recover better and to be happier with the result, and a good surgeon knows this.</w:t>
      </w:r>
    </w:p>
    <w:p>
      <w:pPr>
        <w:spacing w:after="160" w:line="288"/>
        <w:jc w:val="both"/>
      </w:pPr>
      <w:r>
        <w:rPr>
          <w:rFonts w:ascii="Calibri" w:cs="Calibri" w:eastAsia="Calibri" w:hAnsi="Calibri"/>
          <w:color w:val="1A1A1A"/>
          <w:sz w:val="22"/>
          <w:szCs w:val="22"/>
        </w:rPr>
        <w:t xml:space="preserve">You do not have to sneak around. You can simply say, in a warm and honest way, that this is a big decision and you would like another specialist to review it before you proceed. A surgeon who is secure in their advice will respect that. If a doctor reacts with anger or pressure when you gently raise the idea, that in itself is useful information about the kind of care you can expect.</w:t>
      </w:r>
    </w:p>
    <w:p>
      <w:pPr>
        <w:pStyle w:val="Heading2"/>
        <w:spacing w:after="120" w:before="300"/>
      </w:pPr>
      <w:r>
        <w:rPr>
          <w:rFonts w:ascii="Calibri" w:cs="Calibri" w:eastAsia="Calibri" w:hAnsi="Calibri"/>
          <w:b/>
          <w:bCs/>
          <w:color w:val="1F6F78"/>
          <w:sz w:val="26"/>
          <w:szCs w:val="26"/>
        </w:rPr>
        <w:t xml:space="preserve">What a second opinion can actually do</w:t>
      </w:r>
    </w:p>
    <w:p>
      <w:pPr>
        <w:spacing w:after="160" w:line="288"/>
        <w:jc w:val="both"/>
      </w:pPr>
      <w:r>
        <w:rPr>
          <w:rFonts w:ascii="Calibri" w:cs="Calibri" w:eastAsia="Calibri" w:hAnsi="Calibri"/>
          <w:color w:val="1A1A1A"/>
          <w:sz w:val="22"/>
          <w:szCs w:val="22"/>
        </w:rPr>
        <w:t xml:space="preserve">It helps to know that a second opinion is not a search for someone to disagree with your first surgeon. Its real value is to help you decide with confidence. It usually does one of four things.</w:t>
      </w:r>
    </w:p>
    <w:p>
      <w:pPr>
        <w:pStyle w:val="ListParagraph"/>
        <w:numPr>
          <w:ilvl w:val="0"/>
          <w:numId w:val="3"/>
        </w:numPr>
        <w:spacing w:after="90" w:line="282"/>
      </w:pPr>
      <w:r>
        <w:rPr>
          <w:rFonts w:ascii="Calibri" w:cs="Calibri" w:eastAsia="Calibri" w:hAnsi="Calibri"/>
          <w:color w:val="1A1A1A"/>
          <w:sz w:val="22"/>
          <w:szCs w:val="22"/>
        </w:rPr>
        <w:t xml:space="preserve">It confirms the plan. Two specialists agreeing is genuinely reassuring, and you can go ahead knowing you looked carefully.</w:t>
      </w:r>
    </w:p>
    <w:p>
      <w:pPr>
        <w:pStyle w:val="ListParagraph"/>
        <w:numPr>
          <w:ilvl w:val="0"/>
          <w:numId w:val="3"/>
        </w:numPr>
        <w:spacing w:after="90" w:line="282"/>
      </w:pPr>
      <w:r>
        <w:rPr>
          <w:rFonts w:ascii="Calibri" w:cs="Calibri" w:eastAsia="Calibri" w:hAnsi="Calibri"/>
          <w:color w:val="1A1A1A"/>
          <w:sz w:val="22"/>
          <w:szCs w:val="22"/>
        </w:rPr>
        <w:t xml:space="preserve">It refines the plan. The second surgeon may agree in principle but suggest a different timing, technique, or type of implant.</w:t>
      </w:r>
    </w:p>
    <w:p>
      <w:pPr>
        <w:pStyle w:val="ListParagraph"/>
        <w:numPr>
          <w:ilvl w:val="0"/>
          <w:numId w:val="3"/>
        </w:numPr>
        <w:spacing w:after="90" w:line="282"/>
      </w:pPr>
      <w:r>
        <w:rPr>
          <w:rFonts w:ascii="Calibri" w:cs="Calibri" w:eastAsia="Calibri" w:hAnsi="Calibri"/>
          <w:color w:val="1A1A1A"/>
          <w:sz w:val="22"/>
          <w:szCs w:val="22"/>
        </w:rPr>
        <w:t xml:space="preserve">It offers a different approach. You may learn about another reasonable option you had not been told about, including non-surgical treatment.</w:t>
      </w:r>
    </w:p>
    <w:p>
      <w:pPr>
        <w:pStyle w:val="ListParagraph"/>
        <w:numPr>
          <w:ilvl w:val="0"/>
          <w:numId w:val="3"/>
        </w:numPr>
        <w:spacing w:after="90" w:line="282"/>
      </w:pPr>
      <w:r>
        <w:rPr>
          <w:rFonts w:ascii="Calibri" w:cs="Calibri" w:eastAsia="Calibri" w:hAnsi="Calibri"/>
          <w:color w:val="1A1A1A"/>
          <w:sz w:val="22"/>
          <w:szCs w:val="22"/>
        </w:rPr>
        <w:t xml:space="preserve">It occasionally shows that surgery is not needed yet. Sometimes the honest answer is that it is reasonable to wait and try other measures first.</w:t>
      </w:r>
    </w:p>
    <w:p>
      <w:pPr>
        <w:spacing w:after="160" w:line="288"/>
        <w:jc w:val="both"/>
      </w:pPr>
      <w:r>
        <w:rPr>
          <w:rFonts w:ascii="Calibri" w:cs="Calibri" w:eastAsia="Calibri" w:hAnsi="Calibri"/>
          <w:color w:val="1A1A1A"/>
          <w:sz w:val="22"/>
          <w:szCs w:val="22"/>
        </w:rPr>
        <w:t xml:space="preserve">Any of these outcomes is a good outcome, because each one leaves you better informed than before.</w:t>
      </w:r>
    </w:p>
    <w:p>
      <w:pPr>
        <w:pStyle w:val="Heading2"/>
        <w:spacing w:after="120" w:before="300"/>
      </w:pPr>
      <w:r>
        <w:rPr>
          <w:rFonts w:ascii="Calibri" w:cs="Calibri" w:eastAsia="Calibri" w:hAnsi="Calibri"/>
          <w:b/>
          <w:bCs/>
          <w:color w:val="1F6F78"/>
          <w:sz w:val="26"/>
          <w:szCs w:val="26"/>
        </w:rPr>
        <w:t xml:space="preserve">When it is worth seeking one</w:t>
      </w:r>
    </w:p>
    <w:p>
      <w:pPr>
        <w:spacing w:after="160" w:line="288"/>
        <w:jc w:val="both"/>
      </w:pPr>
      <w:r>
        <w:rPr>
          <w:rFonts w:ascii="Calibri" w:cs="Calibri" w:eastAsia="Calibri" w:hAnsi="Calibri"/>
          <w:color w:val="1A1A1A"/>
          <w:sz w:val="22"/>
          <w:szCs w:val="22"/>
        </w:rPr>
        <w:t xml:space="preserve">Some situations are especially good moments to pause and get a second view.</w:t>
      </w:r>
    </w:p>
    <w:p>
      <w:pPr>
        <w:pStyle w:val="ListParagraph"/>
        <w:numPr>
          <w:ilvl w:val="0"/>
          <w:numId w:val="3"/>
        </w:numPr>
        <w:spacing w:after="90" w:line="282"/>
      </w:pPr>
      <w:r>
        <w:rPr>
          <w:rFonts w:ascii="Calibri" w:cs="Calibri" w:eastAsia="Calibri" w:hAnsi="Calibri"/>
          <w:color w:val="1A1A1A"/>
          <w:sz w:val="22"/>
          <w:szCs w:val="22"/>
        </w:rPr>
        <w:t xml:space="preserve">Before agreeing to any major elective operation, such as a knee or hip replacement or spine surgery.</w:t>
      </w:r>
    </w:p>
    <w:p>
      <w:pPr>
        <w:pStyle w:val="ListParagraph"/>
        <w:numPr>
          <w:ilvl w:val="0"/>
          <w:numId w:val="3"/>
        </w:numPr>
        <w:spacing w:after="90" w:line="282"/>
      </w:pPr>
      <w:r>
        <w:rPr>
          <w:rFonts w:ascii="Calibri" w:cs="Calibri" w:eastAsia="Calibri" w:hAnsi="Calibri"/>
          <w:color w:val="1A1A1A"/>
          <w:sz w:val="22"/>
          <w:szCs w:val="22"/>
        </w:rPr>
        <w:t xml:space="preserve">Whenever you feel genuinely unsure, or the decision is weighing on your mind.</w:t>
      </w:r>
    </w:p>
    <w:p>
      <w:pPr>
        <w:pStyle w:val="ListParagraph"/>
        <w:numPr>
          <w:ilvl w:val="0"/>
          <w:numId w:val="3"/>
        </w:numPr>
        <w:spacing w:after="90" w:line="282"/>
      </w:pPr>
      <w:r>
        <w:rPr>
          <w:rFonts w:ascii="Calibri" w:cs="Calibri" w:eastAsia="Calibri" w:hAnsi="Calibri"/>
          <w:color w:val="1A1A1A"/>
          <w:sz w:val="22"/>
          <w:szCs w:val="22"/>
        </w:rPr>
        <w:t xml:space="preserve">If surgery is recommended very quickly, before other treatments have been tried or explained.</w:t>
      </w:r>
    </w:p>
    <w:p>
      <w:pPr>
        <w:pStyle w:val="ListParagraph"/>
        <w:numPr>
          <w:ilvl w:val="0"/>
          <w:numId w:val="3"/>
        </w:numPr>
        <w:spacing w:after="90" w:line="282"/>
      </w:pPr>
      <w:r>
        <w:rPr>
          <w:rFonts w:ascii="Calibri" w:cs="Calibri" w:eastAsia="Calibri" w:hAnsi="Calibri"/>
          <w:color w:val="1A1A1A"/>
          <w:sz w:val="22"/>
          <w:szCs w:val="22"/>
        </w:rPr>
        <w:t xml:space="preserve">If you have been told that nothing can be done, or that you must simply live with the problem.</w:t>
      </w:r>
    </w:p>
    <w:p>
      <w:pPr>
        <w:pStyle w:val="ListParagraph"/>
        <w:numPr>
          <w:ilvl w:val="0"/>
          <w:numId w:val="3"/>
        </w:numPr>
        <w:spacing w:after="90" w:line="282"/>
      </w:pPr>
      <w:r>
        <w:rPr>
          <w:rFonts w:ascii="Calibri" w:cs="Calibri" w:eastAsia="Calibri" w:hAnsi="Calibri"/>
          <w:color w:val="1A1A1A"/>
          <w:sz w:val="22"/>
          <w:szCs w:val="22"/>
        </w:rPr>
        <w:t xml:space="preserve">If the diagnosis itself is unclear, or different doctors have described your problem in different ways.</w:t>
      </w:r>
    </w:p>
    <w:p>
      <w:pPr>
        <w:pStyle w:val="ListParagraph"/>
        <w:numPr>
          <w:ilvl w:val="0"/>
          <w:numId w:val="3"/>
        </w:numPr>
        <w:spacing w:after="90" w:line="282"/>
      </w:pPr>
      <w:r>
        <w:rPr>
          <w:rFonts w:ascii="Calibri" w:cs="Calibri" w:eastAsia="Calibri" w:hAnsi="Calibri"/>
          <w:color w:val="1A1A1A"/>
          <w:sz w:val="22"/>
          <w:szCs w:val="22"/>
        </w:rPr>
        <w:t xml:space="preserve">If you simply want the confidence that comes from a fresh, independent look.</w:t>
      </w:r>
    </w:p>
    <w:p>
      <w:pPr>
        <w:spacing w:after="160" w:line="288"/>
        <w:jc w:val="both"/>
      </w:pPr>
      <w:r>
        <w:rPr>
          <w:rFonts w:ascii="Calibri" w:cs="Calibri" w:eastAsia="Calibri" w:hAnsi="Calibri"/>
          <w:color w:val="1A1A1A"/>
          <w:sz w:val="22"/>
          <w:szCs w:val="22"/>
        </w:rPr>
        <w:t xml:space="preserve">You do not need a dramatic reason. Wanting to feel sure is reason enough.</w:t>
      </w:r>
    </w:p>
    <w:p>
      <w:pPr>
        <w:pStyle w:val="Heading2"/>
        <w:spacing w:after="120" w:before="300"/>
      </w:pPr>
      <w:r>
        <w:rPr>
          <w:rFonts w:ascii="Calibri" w:cs="Calibri" w:eastAsia="Calibri" w:hAnsi="Calibri"/>
          <w:b/>
          <w:bCs/>
          <w:color w:val="1F6F78"/>
          <w:sz w:val="26"/>
          <w:szCs w:val="26"/>
        </w:rPr>
        <w:t xml:space="preserve">When you should not delay</w:t>
      </w:r>
    </w:p>
    <w:p>
      <w:pPr>
        <w:spacing w:after="160" w:line="288"/>
        <w:jc w:val="both"/>
      </w:pPr>
      <w:r>
        <w:rPr>
          <w:rFonts w:ascii="Calibri" w:cs="Calibri" w:eastAsia="Calibri" w:hAnsi="Calibri"/>
          <w:color w:val="1A1A1A"/>
          <w:sz w:val="22"/>
          <w:szCs w:val="22"/>
        </w:rPr>
        <w:t xml:space="preserve">A second opinion is for planned care. Some orthopaedic problems are true emergencies, where waiting can cause lasting harm. In these situations, get to a hospital straight away and follow the advice given. You can always seek further views later, once you are safe.</w:t>
      </w:r>
    </w:p>
    <w:p>
      <w:pPr>
        <w:spacing w:after="160" w:line="288"/>
        <w:jc w:val="both"/>
      </w:pPr>
      <w:r>
        <w:rPr>
          <w:rFonts w:ascii="Calibri" w:cs="Calibri" w:eastAsia="Calibri" w:hAnsi="Calibri"/>
          <w:color w:val="1A1A1A"/>
          <w:sz w:val="22"/>
          <w:szCs w:val="22"/>
        </w:rPr>
        <w:t xml:space="preserve">Warning signs that need urgent care include a serious injury with a badly deformed or open fracture, a joint that is hot, red, swollen, and very painful (which can mean infection), and signs of pressure on the spinal cord or nerves. The last group is important: new weakness or numbness in the legs, difficulty passing or controlling urine or stool, or numbness around the back passage and inner thighs. These spinal warning signs can point to a condition called cauda equina syndrome, where prompt surgery, often within a day or two, can prevent permanent damage. Do not wait to arrange a second opinion if these appear.</w:t>
      </w:r>
    </w:p>
    <w:p>
      <w:pPr>
        <w:pStyle w:val="Heading2"/>
        <w:spacing w:after="120" w:before="300"/>
      </w:pPr>
      <w:r>
        <w:rPr>
          <w:rFonts w:ascii="Calibri" w:cs="Calibri" w:eastAsia="Calibri" w:hAnsi="Calibri"/>
          <w:b/>
          <w:bCs/>
          <w:color w:val="1F6F78"/>
          <w:sz w:val="26"/>
          <w:szCs w:val="26"/>
        </w:rPr>
        <w:t xml:space="preserve">A simple guide: when a second opinion is wise, and when not to delay</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A second opinion is wise</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Do not delay care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Planned joint replacement or spine surgery</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Major injury, badly deformed or open fracture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 feel unsure or want confidence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hot, red, very painful, swollen joint (possible infection)</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Surgery advised very quickly, options not explained</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New leg weakness or numbness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Diagnosis is unclear or doctors disagree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Loss of bladder or bowel control, numbness around the back passage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 were told nothing can be done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Any sudden, severe, worsening symptom</w:t>
            </w:r>
          </w:p>
        </w:tc>
      </w:tr>
    </w:tbl>
    <w:p>
      <w:pPr>
        <w:spacing w:after="140"/>
      </w:pPr>
    </w:p>
    <w:p>
      <w:pPr>
        <w:pStyle w:val="Heading2"/>
        <w:spacing w:after="120" w:before="300"/>
      </w:pPr>
      <w:r>
        <w:rPr>
          <w:rFonts w:ascii="Calibri" w:cs="Calibri" w:eastAsia="Calibri" w:hAnsi="Calibri"/>
          <w:b/>
          <w:bCs/>
          <w:color w:val="1F6F78"/>
          <w:sz w:val="26"/>
          <w:szCs w:val="26"/>
        </w:rPr>
        <w:t xml:space="preserve">How to arrange one in India</w:t>
      </w:r>
    </w:p>
    <w:p>
      <w:pPr>
        <w:spacing w:after="160" w:line="288"/>
        <w:jc w:val="both"/>
      </w:pPr>
      <w:r>
        <w:rPr>
          <w:rFonts w:ascii="Calibri" w:cs="Calibri" w:eastAsia="Calibri" w:hAnsi="Calibri"/>
          <w:color w:val="1A1A1A"/>
          <w:sz w:val="22"/>
          <w:szCs w:val="22"/>
        </w:rPr>
        <w:t xml:space="preserve">The practical steps are simpler than most people expect, and they start with your own records.</w:t>
      </w:r>
    </w:p>
    <w:p>
      <w:pPr>
        <w:spacing w:after="160" w:line="288"/>
        <w:jc w:val="both"/>
      </w:pPr>
      <w:r>
        <w:rPr>
          <w:rFonts w:ascii="Calibri" w:cs="Calibri" w:eastAsia="Calibri" w:hAnsi="Calibri"/>
          <w:color w:val="1A1A1A"/>
          <w:sz w:val="22"/>
          <w:szCs w:val="22"/>
        </w:rPr>
        <w:t xml:space="preserve">Getting your records is your right. In India, hospitals and doctors are expected to give you copies of your medical records, usually within about three days of your request. Ask politely for your case notes, X-rays, scan images, scan and blood test reports, and prescriptions. You do not have to explain that you want a second opinion, though you can if you wish.</w:t>
      </w:r>
    </w:p>
    <w:p>
      <w:pPr>
        <w:pStyle w:val="ListParagraph"/>
        <w:numPr>
          <w:ilvl w:val="0"/>
          <w:numId w:val="3"/>
        </w:numPr>
        <w:spacing w:after="90" w:line="282"/>
      </w:pPr>
      <w:r>
        <w:rPr>
          <w:rFonts w:ascii="Calibri" w:cs="Calibri" w:eastAsia="Calibri" w:hAnsi="Calibri"/>
          <w:color w:val="1A1A1A"/>
          <w:sz w:val="22"/>
          <w:szCs w:val="22"/>
        </w:rPr>
        <w:t xml:space="preserve">Gather your imaging: X-rays, and any MRI or CT scans, ideally the actual images on a CD, USB, or as digital files, not only the written report.</w:t>
      </w:r>
    </w:p>
    <w:p>
      <w:pPr>
        <w:pStyle w:val="ListParagraph"/>
        <w:numPr>
          <w:ilvl w:val="0"/>
          <w:numId w:val="3"/>
        </w:numPr>
        <w:spacing w:after="90" w:line="282"/>
      </w:pPr>
      <w:r>
        <w:rPr>
          <w:rFonts w:ascii="Calibri" w:cs="Calibri" w:eastAsia="Calibri" w:hAnsi="Calibri"/>
          <w:color w:val="1A1A1A"/>
          <w:sz w:val="22"/>
          <w:szCs w:val="22"/>
        </w:rPr>
        <w:t xml:space="preserve">Collect all reports: radiology reports, blood tests, and any earlier operation or discharge summaries.</w:t>
      </w:r>
    </w:p>
    <w:p>
      <w:pPr>
        <w:pStyle w:val="ListParagraph"/>
        <w:numPr>
          <w:ilvl w:val="0"/>
          <w:numId w:val="3"/>
        </w:numPr>
        <w:spacing w:after="90" w:line="282"/>
      </w:pPr>
      <w:r>
        <w:rPr>
          <w:rFonts w:ascii="Calibri" w:cs="Calibri" w:eastAsia="Calibri" w:hAnsi="Calibri"/>
          <w:color w:val="1A1A1A"/>
          <w:sz w:val="22"/>
          <w:szCs w:val="22"/>
        </w:rPr>
        <w:t xml:space="preserve">Keep a simple note of your symptoms, how long you have had them, and which treatments you have already tried.</w:t>
      </w:r>
    </w:p>
    <w:p>
      <w:pPr>
        <w:pStyle w:val="ListParagraph"/>
        <w:numPr>
          <w:ilvl w:val="0"/>
          <w:numId w:val="3"/>
        </w:numPr>
        <w:spacing w:after="90" w:line="282"/>
      </w:pPr>
      <w:r>
        <w:rPr>
          <w:rFonts w:ascii="Calibri" w:cs="Calibri" w:eastAsia="Calibri" w:hAnsi="Calibri"/>
          <w:color w:val="1A1A1A"/>
          <w:sz w:val="22"/>
          <w:szCs w:val="22"/>
        </w:rPr>
        <w:t xml:space="preserve">Choose a qualified specialist, ideally one experienced in your specific problem, for example a surgeon who does many spine operations if your issue is spinal.</w:t>
      </w:r>
    </w:p>
    <w:p>
      <w:pPr>
        <w:pStyle w:val="ListParagraph"/>
        <w:numPr>
          <w:ilvl w:val="0"/>
          <w:numId w:val="3"/>
        </w:numPr>
        <w:spacing w:after="90" w:line="282"/>
      </w:pPr>
      <w:r>
        <w:rPr>
          <w:rFonts w:ascii="Calibri" w:cs="Calibri" w:eastAsia="Calibri" w:hAnsi="Calibri"/>
          <w:color w:val="1A1A1A"/>
          <w:sz w:val="22"/>
          <w:szCs w:val="22"/>
        </w:rPr>
        <w:t xml:space="preserve">Take a family member with you to listen, take notes, and help you remember what was said.</w:t>
      </w:r>
    </w:p>
    <w:p>
      <w:pPr>
        <w:spacing w:after="160" w:line="288"/>
        <w:jc w:val="both"/>
      </w:pPr>
      <w:r>
        <w:rPr>
          <w:rFonts w:ascii="Calibri" w:cs="Calibri" w:eastAsia="Calibri" w:hAnsi="Calibri"/>
          <w:color w:val="1A1A1A"/>
          <w:sz w:val="22"/>
          <w:szCs w:val="22"/>
        </w:rPr>
        <w:t xml:space="preserve">The actual scan images matter, because a fresh specialist may see something on the pictures that adds to, or differs from, the original report. Carrying your own images also saves you the cost and delay of repeating scans.</w:t>
      </w:r>
    </w:p>
    <w:p>
      <w:pPr>
        <w:pStyle w:val="Heading2"/>
        <w:spacing w:after="120" w:before="300"/>
      </w:pPr>
      <w:r>
        <w:rPr>
          <w:rFonts w:ascii="Calibri" w:cs="Calibri" w:eastAsia="Calibri" w:hAnsi="Calibri"/>
          <w:b/>
          <w:bCs/>
          <w:color w:val="1F6F78"/>
          <w:sz w:val="26"/>
          <w:szCs w:val="26"/>
        </w:rPr>
        <w:t xml:space="preserve">What to ask at the second opinion</w:t>
      </w:r>
    </w:p>
    <w:p>
      <w:pPr>
        <w:spacing w:after="160" w:line="288"/>
        <w:jc w:val="both"/>
      </w:pPr>
      <w:r>
        <w:rPr>
          <w:rFonts w:ascii="Calibri" w:cs="Calibri" w:eastAsia="Calibri" w:hAnsi="Calibri"/>
          <w:color w:val="1A1A1A"/>
          <w:sz w:val="22"/>
          <w:szCs w:val="22"/>
        </w:rPr>
        <w:t xml:space="preserve">Go in with your questions written down. Clear questions lead to clear answers, and they help you compare both opinions fairly afterwards.</w:t>
      </w:r>
    </w:p>
    <w:p>
      <w:pPr>
        <w:pStyle w:val="ListParagraph"/>
        <w:numPr>
          <w:ilvl w:val="0"/>
          <w:numId w:val="3"/>
        </w:numPr>
        <w:spacing w:after="90" w:line="282"/>
      </w:pPr>
      <w:r>
        <w:rPr>
          <w:rFonts w:ascii="Calibri" w:cs="Calibri" w:eastAsia="Calibri" w:hAnsi="Calibri"/>
          <w:color w:val="1A1A1A"/>
          <w:sz w:val="22"/>
          <w:szCs w:val="22"/>
        </w:rPr>
        <w:t xml:space="preserve">What exactly is my diagnosis, and how sure are you of it?</w:t>
      </w:r>
    </w:p>
    <w:p>
      <w:pPr>
        <w:pStyle w:val="ListParagraph"/>
        <w:numPr>
          <w:ilvl w:val="0"/>
          <w:numId w:val="3"/>
        </w:numPr>
        <w:spacing w:after="90" w:line="282"/>
      </w:pPr>
      <w:r>
        <w:rPr>
          <w:rFonts w:ascii="Calibri" w:cs="Calibri" w:eastAsia="Calibri" w:hAnsi="Calibri"/>
          <w:color w:val="1A1A1A"/>
          <w:sz w:val="22"/>
          <w:szCs w:val="22"/>
        </w:rPr>
        <w:t xml:space="preserve">What are all my options, including treatments that do not involve surgery?</w:t>
      </w:r>
    </w:p>
    <w:p>
      <w:pPr>
        <w:pStyle w:val="ListParagraph"/>
        <w:numPr>
          <w:ilvl w:val="0"/>
          <w:numId w:val="3"/>
        </w:numPr>
        <w:spacing w:after="90" w:line="282"/>
      </w:pPr>
      <w:r>
        <w:rPr>
          <w:rFonts w:ascii="Calibri" w:cs="Calibri" w:eastAsia="Calibri" w:hAnsi="Calibri"/>
          <w:color w:val="1A1A1A"/>
          <w:sz w:val="22"/>
          <w:szCs w:val="22"/>
        </w:rPr>
        <w:t xml:space="preserve">What are the benefits and the risks of each option, in plain terms?</w:t>
      </w:r>
    </w:p>
    <w:p>
      <w:pPr>
        <w:pStyle w:val="ListParagraph"/>
        <w:numPr>
          <w:ilvl w:val="0"/>
          <w:numId w:val="3"/>
        </w:numPr>
        <w:spacing w:after="90" w:line="282"/>
      </w:pPr>
      <w:r>
        <w:rPr>
          <w:rFonts w:ascii="Calibri" w:cs="Calibri" w:eastAsia="Calibri" w:hAnsi="Calibri"/>
          <w:color w:val="1A1A1A"/>
          <w:sz w:val="22"/>
          <w:szCs w:val="22"/>
        </w:rPr>
        <w:t xml:space="preserve">What is likely to happen if I wait, or choose not to have surgery now?</w:t>
      </w:r>
    </w:p>
    <w:p>
      <w:pPr>
        <w:pStyle w:val="ListParagraph"/>
        <w:numPr>
          <w:ilvl w:val="0"/>
          <w:numId w:val="3"/>
        </w:numPr>
        <w:spacing w:after="90" w:line="282"/>
      </w:pPr>
      <w:r>
        <w:rPr>
          <w:rFonts w:ascii="Calibri" w:cs="Calibri" w:eastAsia="Calibri" w:hAnsi="Calibri"/>
          <w:color w:val="1A1A1A"/>
          <w:sz w:val="22"/>
          <w:szCs w:val="22"/>
        </w:rPr>
        <w:t xml:space="preserve">How many of these procedures do you perform, and how often?</w:t>
      </w:r>
    </w:p>
    <w:p>
      <w:pPr>
        <w:pStyle w:val="ListParagraph"/>
        <w:numPr>
          <w:ilvl w:val="0"/>
          <w:numId w:val="3"/>
        </w:numPr>
        <w:spacing w:after="90" w:line="282"/>
      </w:pPr>
      <w:r>
        <w:rPr>
          <w:rFonts w:ascii="Calibri" w:cs="Calibri" w:eastAsia="Calibri" w:hAnsi="Calibri"/>
          <w:color w:val="1A1A1A"/>
          <w:sz w:val="22"/>
          <w:szCs w:val="22"/>
        </w:rPr>
        <w:t xml:space="preserve">What does recovery involve, how long will it take, and what will it cost overall?</w:t>
      </w:r>
    </w:p>
    <w:p>
      <w:pPr>
        <w:spacing w:after="160" w:line="288"/>
        <w:jc w:val="both"/>
      </w:pPr>
      <w:r>
        <w:rPr>
          <w:rFonts w:ascii="Calibri" w:cs="Calibri" w:eastAsia="Calibri" w:hAnsi="Calibri"/>
          <w:color w:val="1A1A1A"/>
          <w:sz w:val="22"/>
          <w:szCs w:val="22"/>
        </w:rPr>
        <w:t xml:space="preserve">Ask about cost and recovery openly. Time off work, physiotherapy, implants, and follow up all add up, and a good specialist will not mind discussing this. Understanding the full picture, medical and practical, is part of making a sound decision.</w:t>
      </w:r>
    </w:p>
    <w:p>
      <w:pPr>
        <w:pStyle w:val="Heading2"/>
        <w:spacing w:after="120" w:before="300"/>
      </w:pPr>
      <w:r>
        <w:rPr>
          <w:rFonts w:ascii="Calibri" w:cs="Calibri" w:eastAsia="Calibri" w:hAnsi="Calibri"/>
          <w:b/>
          <w:bCs/>
          <w:color w:val="1F6F78"/>
          <w:sz w:val="26"/>
          <w:szCs w:val="26"/>
        </w:rPr>
        <w:t xml:space="preserve">Telemedicine, honesty, and respect</w:t>
      </w:r>
    </w:p>
    <w:p>
      <w:pPr>
        <w:spacing w:after="160" w:line="288"/>
        <w:jc w:val="both"/>
      </w:pPr>
      <w:r>
        <w:rPr>
          <w:rFonts w:ascii="Calibri" w:cs="Calibri" w:eastAsia="Calibri" w:hAnsi="Calibri"/>
          <w:color w:val="1A1A1A"/>
          <w:sz w:val="22"/>
          <w:szCs w:val="22"/>
        </w:rPr>
        <w:t xml:space="preserve">You do not always have to travel far. Many specialists now offer telemedicine consultations, and scans and reports can often be shared securely as digital files or on a CD. This can make a second opinion far easier if you live in a smaller town or find travel difficult. Do check that you are consulting a properly qualified doctor through a legitimate service.</w:t>
      </w:r>
    </w:p>
    <w:p>
      <w:pPr>
        <w:spacing w:after="160" w:line="288"/>
        <w:jc w:val="both"/>
      </w:pPr>
      <w:r>
        <w:rPr>
          <w:rFonts w:ascii="Calibri" w:cs="Calibri" w:eastAsia="Calibri" w:hAnsi="Calibri"/>
          <w:color w:val="1A1A1A"/>
          <w:sz w:val="22"/>
          <w:szCs w:val="22"/>
        </w:rPr>
        <w:t xml:space="preserve">Please be honest with both doctors, and do not play one against the other. Tell the second specialist what the first has advised, and share the same records with both. This is not about winning an argument or hunting until someone tells you what you want to hear. It is about gathering good advice so that you can choose well. Being open lets each surgeon give you their most useful, honest view.</w:t>
      </w:r>
    </w:p>
    <w:p>
      <w:pPr>
        <w:spacing w:after="160" w:line="288"/>
        <w:jc w:val="both"/>
      </w:pPr>
      <w:r>
        <w:rPr>
          <w:rFonts w:ascii="Calibri" w:cs="Calibri" w:eastAsia="Calibri" w:hAnsi="Calibri"/>
          <w:color w:val="1A1A1A"/>
          <w:sz w:val="22"/>
          <w:szCs w:val="22"/>
        </w:rPr>
        <w:t xml:space="preserve">Remember too that a difference of opinion does not mean one doctor is bad. Two skilled, caring surgeons can reasonably prefer different paths. Your task is not to judge them, but to understand your choices and pick the one that fits your life.</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Seeking a second opinion before planned orthopaedic surgery is a normal and responsible step, not a betrayal of your first doctor.</w:t>
            </w:r>
          </w:p>
          <w:p>
            <w:pPr>
              <w:pStyle w:val="ListParagraph"/>
              <w:numPr>
                <w:ilvl w:val="0"/>
                <w:numId w:val="2"/>
              </w:numPr>
              <w:spacing w:after="80" w:line="282"/>
            </w:pPr>
            <w:r>
              <w:rPr>
                <w:rFonts w:ascii="Calibri" w:cs="Calibri" w:eastAsia="Calibri" w:hAnsi="Calibri"/>
                <w:color w:val="1A1A1A"/>
                <w:sz w:val="21"/>
                <w:szCs w:val="21"/>
              </w:rPr>
              <w:t xml:space="preserve">It can confirm the plan, improve it, offer another path, or occasionally show that surgery can wait, and any of these leaves you better informed.</w:t>
            </w:r>
          </w:p>
          <w:p>
            <w:pPr>
              <w:pStyle w:val="ListParagraph"/>
              <w:numPr>
                <w:ilvl w:val="0"/>
                <w:numId w:val="2"/>
              </w:numPr>
              <w:spacing w:after="80" w:line="282"/>
            </w:pPr>
            <w:r>
              <w:rPr>
                <w:rFonts w:ascii="Calibri" w:cs="Calibri" w:eastAsia="Calibri" w:hAnsi="Calibri"/>
                <w:color w:val="1A1A1A"/>
                <w:sz w:val="21"/>
                <w:szCs w:val="21"/>
              </w:rPr>
              <w:t xml:space="preserve">Save the second opinion for planned decisions, act immediately on emergency warning signs, and approach the whole process with honesty and calm.</w:t>
            </w:r>
          </w:p>
          <w:p>
            <w:pPr>
              <w:pStyle w:val="ListParagraph"/>
              <w:numPr>
                <w:ilvl w:val="0"/>
                <w:numId w:val="2"/>
              </w:numPr>
              <w:spacing w:after="0" w:line="282"/>
            </w:pPr>
            <w:r>
              <w:rPr>
                <w:rFonts w:ascii="Calibri" w:cs="Calibri" w:eastAsia="Calibri" w:hAnsi="Calibri"/>
                <w:color w:val="1A1A1A"/>
                <w:sz w:val="21"/>
                <w:szCs w:val="21"/>
              </w:rPr>
              <w:t xml:space="preserve">This is your body and your decision. Taking the time to feel sure is something you are fully entitled to do.</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Questions to Ask Your Surgeon Before Any Orthopaedic Operation</w:t>
      </w:r>
    </w:p>
    <w:p>
      <w:pPr>
        <w:pStyle w:val="ListParagraph"/>
        <w:numPr>
          <w:ilvl w:val="0"/>
          <w:numId w:val="3"/>
        </w:numPr>
        <w:spacing w:after="90" w:line="282"/>
      </w:pPr>
      <w:r>
        <w:rPr>
          <w:rFonts w:ascii="Calibri" w:cs="Calibri" w:eastAsia="Calibri" w:hAnsi="Calibri"/>
          <w:color w:val="1A1A1A"/>
          <w:sz w:val="22"/>
          <w:szCs w:val="22"/>
        </w:rPr>
        <w:t xml:space="preserve">Using Health Insurance for Orthopaedic Surgery: A Practical Guide</w:t>
      </w:r>
    </w:p>
    <w:p>
      <w:pPr>
        <w:pStyle w:val="ListParagraph"/>
        <w:numPr>
          <w:ilvl w:val="0"/>
          <w:numId w:val="3"/>
        </w:numPr>
        <w:spacing w:after="90" w:line="282"/>
      </w:pPr>
      <w:r>
        <w:rPr>
          <w:rFonts w:ascii="Calibri" w:cs="Calibri" w:eastAsia="Calibri" w:hAnsi="Calibri"/>
          <w:color w:val="1A1A1A"/>
          <w:sz w:val="22"/>
          <w:szCs w:val="22"/>
        </w:rPr>
        <w:t xml:space="preserve">Knee Replacement: 12 Questions to Ask Before You Agree to Surgery</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2026-07-24T08:27:42.640Z</dcterms:created>
  <dcterms:modified xsi:type="dcterms:W3CDTF">2026-07-24T08:27:42.640Z</dcterms:modified>
</cp:coreProperties>
</file>

<file path=docProps/custom.xml><?xml version="1.0" encoding="utf-8"?>
<Properties xmlns="http://schemas.openxmlformats.org/officeDocument/2006/custom-properties" xmlns:vt="http://schemas.openxmlformats.org/officeDocument/2006/docPropsVTypes"/>
</file>