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A1A1A"/>
          <w:sz w:val="34"/>
          <w:szCs w:val="34"/>
        </w:rPr>
        <w:t xml:space="preserve">Groin Pain That Is Actually Your Hip: A Common Misdiagnosis</w:t>
      </w:r>
    </w:p>
    <w:p>
      <w:pPr>
        <w:spacing w:after="60"/>
      </w:pPr>
      <w:r>
        <w:rPr>
          <w:rFonts w:ascii="Calibri" w:cs="Calibri" w:eastAsia="Calibri" w:hAnsi="Calibri"/>
          <w:i/>
          <w:iCs/>
          <w:color w:val="555555"/>
          <w:sz w:val="21"/>
          <w:szCs w:val="21"/>
        </w:rPr>
        <w:t xml:space="preserve">By Dr. Satish Reddy Gandavarapu | Consultant Orthopaedic Surgeon, KIMS Hospital, Secunderabad</w:t>
      </w:r>
    </w:p>
    <w:p>
      <w:pPr>
        <w:pBdr>
          <w:bottom w:val="single" w:color="D0D7D8" w:sz="6" w:space="6"/>
        </w:pBdr>
        <w:spacing w:after="120" w:before="120"/>
      </w:pPr>
      <w:r>
        <w:rPr>
          <w:sz w:val="2"/>
          <w:szCs w:val="2"/>
        </w:rPr>
        <w:t xml:space="preserve"/>
      </w:r>
    </w:p>
    <w:p>
      <w:pPr>
        <w:spacing w:after="160" w:line="288"/>
        <w:jc w:val="both"/>
      </w:pPr>
      <w:r>
        <w:rPr>
          <w:rFonts w:ascii="Calibri" w:cs="Calibri" w:eastAsia="Calibri" w:hAnsi="Calibri"/>
          <w:color w:val="1A1A1A"/>
          <w:sz w:val="22"/>
          <w:szCs w:val="22"/>
        </w:rPr>
        <w:t xml:space="preserve">If you have an ache deep in your groin or the front of your thigh, your first thought may be a pulled muscle, a hernia, or a problem in your back. Very often, though, the real source is the hip joint itself. This is one of the most common mix-ups we see, and it can send people down the wrong path for months.</w:t>
      </w:r>
    </w:p>
    <w:p>
      <w:pPr>
        <w:spacing w:after="160" w:line="288"/>
        <w:jc w:val="both"/>
      </w:pPr>
      <w:r>
        <w:rPr>
          <w:rFonts w:ascii="Calibri" w:cs="Calibri" w:eastAsia="Calibri" w:hAnsi="Calibri"/>
          <w:color w:val="1A1A1A"/>
          <w:sz w:val="22"/>
          <w:szCs w:val="22"/>
        </w:rPr>
        <w:t xml:space="preserve">The good news is that hip problems have a recognisable pattern. Once you understand where hip pain tends to travel and what makes it worse, you and your doctor can usually tell what is going on. Getting the right label is the first and most important step towards the right treatment.</w:t>
      </w:r>
    </w:p>
    <w:p>
      <w:pPr>
        <w:pBdr>
          <w:bottom w:val="single" w:color="D0D7D8" w:sz="6" w:space="6"/>
        </w:pBdr>
        <w:spacing w:after="120" w:before="120"/>
      </w:pPr>
      <w:r>
        <w:rPr>
          <w:sz w:val="2"/>
          <w:szCs w:val="2"/>
        </w:rPr>
        <w:t xml:space="preserve"/>
      </w:r>
    </w:p>
    <w:tbl>
      <w:tblPr>
        <w:tblW w:type="dxa" w:w="9640"/>
        <w:tblBorders>
          <w:top w:val="single" w:color="EAF2F3" w:sz="2"/>
          <w:left w:val="single" w:color="1F6F78" w:sz="30"/>
          <w:bottom w:val="single" w:color="EAF2F3" w:sz="2"/>
          <w:right w:val="single" w:color="EAF2F3" w:sz="2"/>
          <w:insideH w:val="single" w:color="auto" w:sz="4"/>
          <w:insideV w:val="single" w:color="auto" w:sz="4"/>
        </w:tblBorders>
      </w:tblPr>
      <w:tblGrid>
        <w:gridCol w:w="9640"/>
      </w:tblGrid>
      <w:tr>
        <w:tc>
          <w:tcPr>
            <w:tcW w:type="dxa" w:w="9640"/>
            <w:shd w:fill="EAF2F3" w:color="auto" w:val="clear"/>
            <w:tcMar>
              <w:top w:type="dxa" w:w="160"/>
              <w:left w:type="dxa" w:w="220"/>
              <w:bottom w:type="dxa" w:w="160"/>
              <w:right w:type="dxa" w:w="200"/>
            </w:tcMar>
          </w:tcPr>
          <w:p>
            <w:pPr>
              <w:spacing w:after="100"/>
            </w:pPr>
            <w:r>
              <w:rPr>
                <w:rFonts w:ascii="Calibri" w:cs="Calibri" w:eastAsia="Calibri" w:hAnsi="Calibri"/>
                <w:b/>
                <w:bCs/>
                <w:color w:val="1F6F78"/>
                <w:sz w:val="22"/>
                <w:szCs w:val="22"/>
              </w:rPr>
              <w:t xml:space="preserve">KEY TAKEAWAYS</w:t>
            </w:r>
          </w:p>
          <w:p>
            <w:pPr>
              <w:pStyle w:val="ListParagraph"/>
              <w:numPr>
                <w:ilvl w:val="0"/>
                <w:numId w:val="2"/>
              </w:numPr>
              <w:spacing w:after="80" w:line="282"/>
            </w:pPr>
            <w:r>
              <w:rPr>
                <w:rFonts w:ascii="Calibri" w:cs="Calibri" w:eastAsia="Calibri" w:hAnsi="Calibri"/>
                <w:color w:val="1A1A1A"/>
                <w:sz w:val="21"/>
                <w:szCs w:val="21"/>
              </w:rPr>
              <w:t xml:space="preserve">Pain from the hip joint is usually felt in the groin and the front of the thigh, not over the side or the back of the hip.</w:t>
            </w:r>
          </w:p>
          <w:p>
            <w:pPr>
              <w:pStyle w:val="ListParagraph"/>
              <w:numPr>
                <w:ilvl w:val="0"/>
                <w:numId w:val="2"/>
              </w:numPr>
              <w:spacing w:after="80" w:line="282"/>
            </w:pPr>
            <w:r>
              <w:rPr>
                <w:rFonts w:ascii="Calibri" w:cs="Calibri" w:eastAsia="Calibri" w:hAnsi="Calibri"/>
                <w:color w:val="1A1A1A"/>
                <w:sz w:val="21"/>
                <w:szCs w:val="21"/>
              </w:rPr>
              <w:t xml:space="preserve">Because of this, hip problems are often mistaken for a muscle pull, a hernia, or spine trouble, and the other way round too.</w:t>
            </w:r>
          </w:p>
          <w:p>
            <w:pPr>
              <w:pStyle w:val="ListParagraph"/>
              <w:numPr>
                <w:ilvl w:val="0"/>
                <w:numId w:val="2"/>
              </w:numPr>
              <w:spacing w:after="80" w:line="282"/>
            </w:pPr>
            <w:r>
              <w:rPr>
                <w:rFonts w:ascii="Calibri" w:cs="Calibri" w:eastAsia="Calibri" w:hAnsi="Calibri"/>
                <w:color w:val="1A1A1A"/>
                <w:sz w:val="21"/>
                <w:szCs w:val="21"/>
              </w:rPr>
              <w:t xml:space="preserve">Many patients point to their pain by cupping a hand around the front and side of the hip. Doctors call this the 'C-sign'.</w:t>
            </w:r>
          </w:p>
          <w:p>
            <w:pPr>
              <w:pStyle w:val="ListParagraph"/>
              <w:numPr>
                <w:ilvl w:val="0"/>
                <w:numId w:val="2"/>
              </w:numPr>
              <w:spacing w:after="80" w:line="282"/>
            </w:pPr>
            <w:r>
              <w:rPr>
                <w:rFonts w:ascii="Calibri" w:cs="Calibri" w:eastAsia="Calibri" w:hAnsi="Calibri"/>
                <w:color w:val="1A1A1A"/>
                <w:sz w:val="21"/>
                <w:szCs w:val="21"/>
              </w:rPr>
              <w:t xml:space="preserve">Everyday clues such as trouble putting on socks and shoes, getting in and out of a car, or squatting often point to the hip.</w:t>
            </w:r>
          </w:p>
          <w:p>
            <w:pPr>
              <w:pStyle w:val="ListParagraph"/>
              <w:numPr>
                <w:ilvl w:val="0"/>
                <w:numId w:val="2"/>
              </w:numPr>
              <w:spacing w:after="80" w:line="282"/>
            </w:pPr>
            <w:r>
              <w:rPr>
                <w:rFonts w:ascii="Calibri" w:cs="Calibri" w:eastAsia="Calibri" w:hAnsi="Calibri"/>
                <w:color w:val="1A1A1A"/>
                <w:sz w:val="21"/>
                <w:szCs w:val="21"/>
              </w:rPr>
              <w:t xml:space="preserve">Not every groin pain is the hip. A true hernia, a muscle strain, nerve pain from the spine, and in women some gynaecological problems can feel similar.</w:t>
            </w:r>
          </w:p>
          <w:p>
            <w:pPr>
              <w:pStyle w:val="ListParagraph"/>
              <w:numPr>
                <w:ilvl w:val="0"/>
                <w:numId w:val="2"/>
              </w:numPr>
              <w:spacing w:after="0" w:line="282"/>
            </w:pPr>
            <w:r>
              <w:rPr>
                <w:rFonts w:ascii="Calibri" w:cs="Calibri" w:eastAsia="Calibri" w:hAnsi="Calibri"/>
                <w:color w:val="1A1A1A"/>
                <w:sz w:val="21"/>
                <w:szCs w:val="21"/>
              </w:rPr>
              <w:t xml:space="preserve">A careful history, an examination of how your hip moves, an X-ray, and sometimes an MRI usually sort it out.</w:t>
            </w:r>
          </w:p>
        </w:tc>
      </w:tr>
    </w:tbl>
    <w:p>
      <w:pPr>
        <w:spacing w:after="120"/>
      </w:pPr>
    </w:p>
    <w:p>
      <w:pPr>
        <w:pBdr>
          <w:bottom w:val="single" w:color="D0D7D8" w:sz="6" w:space="6"/>
        </w:pBdr>
        <w:spacing w:after="120" w:before="120"/>
      </w:pPr>
      <w:r>
        <w:rPr>
          <w:sz w:val="2"/>
          <w:szCs w:val="2"/>
        </w:rPr>
        <w:t xml:space="preserve"/>
      </w:r>
    </w:p>
    <w:p>
      <w:pPr>
        <w:pStyle w:val="Heading2"/>
        <w:spacing w:after="120" w:before="300"/>
      </w:pPr>
      <w:r>
        <w:rPr>
          <w:rFonts w:ascii="Calibri" w:cs="Calibri" w:eastAsia="Calibri" w:hAnsi="Calibri"/>
          <w:b/>
          <w:bCs/>
          <w:color w:val="1F6F78"/>
          <w:sz w:val="26"/>
          <w:szCs w:val="26"/>
        </w:rPr>
        <w:t xml:space="preserve">Why hip pain hides in the groin</w:t>
      </w:r>
    </w:p>
    <w:p>
      <w:pPr>
        <w:spacing w:after="160" w:line="288"/>
        <w:jc w:val="both"/>
      </w:pPr>
      <w:r>
        <w:rPr>
          <w:rFonts w:ascii="Calibri" w:cs="Calibri" w:eastAsia="Calibri" w:hAnsi="Calibri"/>
          <w:b/>
          <w:bCs/>
          <w:color w:val="1A1A1A"/>
          <w:sz w:val="22"/>
          <w:szCs w:val="22"/>
        </w:rPr>
        <w:t xml:space="preserve">The hip joint sits deep inside. </w:t>
      </w:r>
      <w:r>
        <w:rPr>
          <w:rFonts w:ascii="Calibri" w:cs="Calibri" w:eastAsia="Calibri" w:hAnsi="Calibri"/>
          <w:color w:val="1A1A1A"/>
          <w:sz w:val="22"/>
          <w:szCs w:val="22"/>
        </w:rPr>
        <w:t xml:space="preserve">Many people imagine the hip as the bony bump on the side, where the trouser pocket is. That bump is actually the top of the thigh bone. The true hip joint, the ball and socket, sits much deeper and more towards the front, close to the groin crease. So when the joint is unhappy, the pain surfaces in the groin and the front of the thigh, sometimes reaching down to the knee.</w:t>
      </w:r>
    </w:p>
    <w:p>
      <w:pPr>
        <w:spacing w:after="160" w:line="288"/>
        <w:jc w:val="both"/>
      </w:pPr>
      <w:r>
        <w:rPr>
          <w:rFonts w:ascii="Calibri" w:cs="Calibri" w:eastAsia="Calibri" w:hAnsi="Calibri"/>
          <w:color w:val="1A1A1A"/>
          <w:sz w:val="22"/>
          <w:szCs w:val="22"/>
        </w:rPr>
        <w:t xml:space="preserve">This is called referred pain. The nerves that supply the deep hip joint also serve the groin, the thigh, and even the knee, so the brain can be a little unsure about where the signal is coming from. That is why some people with a hip problem complain mainly of knee pain and never suspect the hip at all.</w:t>
      </w:r>
    </w:p>
    <w:p>
      <w:pPr>
        <w:spacing w:after="160" w:line="288"/>
        <w:jc w:val="both"/>
      </w:pPr>
      <w:r>
        <w:rPr>
          <w:rFonts w:ascii="Calibri" w:cs="Calibri" w:eastAsia="Calibri" w:hAnsi="Calibri"/>
          <w:b/>
          <w:bCs/>
          <w:color w:val="1A1A1A"/>
          <w:sz w:val="22"/>
          <w:szCs w:val="22"/>
        </w:rPr>
        <w:t xml:space="preserve">The 'C-sign'. </w:t>
      </w:r>
      <w:r>
        <w:rPr>
          <w:rFonts w:ascii="Calibri" w:cs="Calibri" w:eastAsia="Calibri" w:hAnsi="Calibri"/>
          <w:color w:val="1A1A1A"/>
          <w:sz w:val="22"/>
          <w:szCs w:val="22"/>
        </w:rPr>
        <w:t xml:space="preserve">There is a simple sign doctors look for. When asked to point to their pain, many people with a hip joint problem do not use one finger. Instead they cup a hand around the front and side of the hip, with the thumb behind and the fingers reaching into the groin, making the shape of the letter C. When we see this, we start thinking about the hip joint straight away.</w:t>
      </w:r>
    </w:p>
    <w:p>
      <w:pPr>
        <w:pStyle w:val="Heading2"/>
        <w:spacing w:after="120" w:before="300"/>
      </w:pPr>
      <w:r>
        <w:rPr>
          <w:rFonts w:ascii="Calibri" w:cs="Calibri" w:eastAsia="Calibri" w:hAnsi="Calibri"/>
          <w:b/>
          <w:bCs/>
          <w:color w:val="1F6F78"/>
          <w:sz w:val="26"/>
          <w:szCs w:val="26"/>
        </w:rPr>
        <w:t xml:space="preserve">Common hip-joint causes of groin pain</w:t>
      </w:r>
    </w:p>
    <w:p>
      <w:pPr>
        <w:spacing w:after="160" w:line="288"/>
        <w:jc w:val="both"/>
      </w:pPr>
      <w:r>
        <w:rPr>
          <w:rFonts w:ascii="Calibri" w:cs="Calibri" w:eastAsia="Calibri" w:hAnsi="Calibri"/>
          <w:color w:val="1A1A1A"/>
          <w:sz w:val="22"/>
          <w:szCs w:val="22"/>
        </w:rPr>
        <w:t xml:space="preserve">Several conditions inside the hip joint can show up as groin pain. Some are more common at certain ages, but all of them are worth knowing about.</w:t>
      </w:r>
    </w:p>
    <w:p>
      <w:pPr>
        <w:pStyle w:val="ListParagraph"/>
        <w:numPr>
          <w:ilvl w:val="0"/>
          <w:numId w:val="3"/>
        </w:numPr>
        <w:spacing w:after="90" w:line="282"/>
      </w:pPr>
      <w:r>
        <w:rPr>
          <w:rFonts w:ascii="Calibri" w:cs="Calibri" w:eastAsia="Calibri" w:hAnsi="Calibri"/>
          <w:color w:val="1A1A1A"/>
          <w:sz w:val="22"/>
          <w:szCs w:val="22"/>
        </w:rPr>
        <w:t xml:space="preserve">Osteoarthritis: the smooth cartilage lining the joint wears thin over the years. This brings a deep, aching groin pain with stiffness, often worse after standing for a while, and a joint that feels tight when you try to turn it.</w:t>
      </w:r>
    </w:p>
    <w:p>
      <w:pPr>
        <w:pStyle w:val="ListParagraph"/>
        <w:numPr>
          <w:ilvl w:val="0"/>
          <w:numId w:val="3"/>
        </w:numPr>
        <w:spacing w:after="90" w:line="282"/>
      </w:pPr>
      <w:r>
        <w:rPr>
          <w:rFonts w:ascii="Calibri" w:cs="Calibri" w:eastAsia="Calibri" w:hAnsi="Calibri"/>
          <w:color w:val="1A1A1A"/>
          <w:sz w:val="22"/>
          <w:szCs w:val="22"/>
        </w:rPr>
        <w:t xml:space="preserve">Avascular necrosis (AVN): the blood supply to the ball of the hip is disturbed and the bone begins to weaken. Pain centres on the groin or thigh and grows worse on bearing weight. It is important in the Indian setting because it is linked to steroid medicines, heavy alcohol use, and previous hip injury, and it can affect younger adults.</w:t>
      </w:r>
    </w:p>
    <w:p>
      <w:pPr>
        <w:pStyle w:val="ListParagraph"/>
        <w:numPr>
          <w:ilvl w:val="0"/>
          <w:numId w:val="3"/>
        </w:numPr>
        <w:spacing w:after="90" w:line="282"/>
      </w:pPr>
      <w:r>
        <w:rPr>
          <w:rFonts w:ascii="Calibri" w:cs="Calibri" w:eastAsia="Calibri" w:hAnsi="Calibri"/>
          <w:color w:val="1A1A1A"/>
          <w:sz w:val="22"/>
          <w:szCs w:val="22"/>
        </w:rPr>
        <w:t xml:space="preserve">Femoroacetabular impingement (FAI): the ball and socket do not fit together smoothly because of small differences in bone shape from childhood. It tends to affect young, active people and causes groin pain that flares with sitting, squatting, twisting, and getting into a car.</w:t>
      </w:r>
    </w:p>
    <w:p>
      <w:pPr>
        <w:pStyle w:val="ListParagraph"/>
        <w:numPr>
          <w:ilvl w:val="0"/>
          <w:numId w:val="3"/>
        </w:numPr>
        <w:spacing w:after="90" w:line="282"/>
      </w:pPr>
      <w:r>
        <w:rPr>
          <w:rFonts w:ascii="Calibri" w:cs="Calibri" w:eastAsia="Calibri" w:hAnsi="Calibri"/>
          <w:color w:val="1A1A1A"/>
          <w:sz w:val="22"/>
          <w:szCs w:val="22"/>
        </w:rPr>
        <w:t xml:space="preserve">Labral tear: the labrum is a soft rubbery rim that seals the socket. A tear gives a dull or sharp groin pain, sometimes with a catching or clicking feeling deep in the joint.</w:t>
      </w:r>
    </w:p>
    <w:p>
      <w:pPr>
        <w:pStyle w:val="ListParagraph"/>
        <w:numPr>
          <w:ilvl w:val="0"/>
          <w:numId w:val="3"/>
        </w:numPr>
        <w:spacing w:after="90" w:line="282"/>
      </w:pPr>
      <w:r>
        <w:rPr>
          <w:rFonts w:ascii="Calibri" w:cs="Calibri" w:eastAsia="Calibri" w:hAnsi="Calibri"/>
          <w:color w:val="1A1A1A"/>
          <w:sz w:val="22"/>
          <w:szCs w:val="22"/>
        </w:rPr>
        <w:t xml:space="preserve">A subtle fracture in older people: after a fall, or even without a clear fall in someone with weak bones, a small crack in the hip may cause groin pain and difficulty bearing weight. This needs prompt attention and should never be brushed off as a simple strain.</w:t>
      </w:r>
    </w:p>
    <w:p>
      <w:pPr>
        <w:pStyle w:val="Heading2"/>
        <w:spacing w:after="120" w:before="300"/>
      </w:pPr>
      <w:r>
        <w:rPr>
          <w:rFonts w:ascii="Calibri" w:cs="Calibri" w:eastAsia="Calibri" w:hAnsi="Calibri"/>
          <w:b/>
          <w:bCs/>
          <w:color w:val="1F6F78"/>
          <w:sz w:val="26"/>
          <w:szCs w:val="26"/>
        </w:rPr>
        <w:t xml:space="preserve">Causes that are not the hip</w:t>
      </w:r>
    </w:p>
    <w:p>
      <w:pPr>
        <w:spacing w:after="160" w:line="288"/>
        <w:jc w:val="both"/>
      </w:pPr>
      <w:r>
        <w:rPr>
          <w:rFonts w:ascii="Calibri" w:cs="Calibri" w:eastAsia="Calibri" w:hAnsi="Calibri"/>
          <w:color w:val="1A1A1A"/>
          <w:sz w:val="22"/>
          <w:szCs w:val="22"/>
        </w:rPr>
        <w:t xml:space="preserve">To stay honest, groin pain does have causes outside the hip joint. A good doctor keeps these in mind so that a hip problem is not blamed when the real trouble lies elsewhere, and so that a non-hip cause is not missed.</w:t>
      </w:r>
    </w:p>
    <w:p>
      <w:pPr>
        <w:pStyle w:val="ListParagraph"/>
        <w:numPr>
          <w:ilvl w:val="0"/>
          <w:numId w:val="3"/>
        </w:numPr>
        <w:spacing w:after="90" w:line="282"/>
      </w:pPr>
      <w:r>
        <w:rPr>
          <w:rFonts w:ascii="Calibri" w:cs="Calibri" w:eastAsia="Calibri" w:hAnsi="Calibri"/>
          <w:color w:val="1A1A1A"/>
          <w:sz w:val="22"/>
          <w:szCs w:val="22"/>
        </w:rPr>
        <w:t xml:space="preserve">A true hernia: a bulge appears in the groin as tissue pushes through a weak spot in the abdominal wall. It often becomes more obvious when you stand, cough, or strain, and you may be able to feel a lump that a hip problem never produces.</w:t>
      </w:r>
    </w:p>
    <w:p>
      <w:pPr>
        <w:pStyle w:val="ListParagraph"/>
        <w:numPr>
          <w:ilvl w:val="0"/>
          <w:numId w:val="3"/>
        </w:numPr>
        <w:spacing w:after="90" w:line="282"/>
      </w:pPr>
      <w:r>
        <w:rPr>
          <w:rFonts w:ascii="Calibri" w:cs="Calibri" w:eastAsia="Calibri" w:hAnsi="Calibri"/>
          <w:color w:val="1A1A1A"/>
          <w:sz w:val="22"/>
          <w:szCs w:val="22"/>
        </w:rPr>
        <w:t xml:space="preserve">A muscle or tendon strain: the adductor muscles on the inner thigh can be pulled during sudden movement or sport. This usually starts with a clear moment of injury and is tender when you press over the muscle itself.</w:t>
      </w:r>
    </w:p>
    <w:p>
      <w:pPr>
        <w:pStyle w:val="ListParagraph"/>
        <w:numPr>
          <w:ilvl w:val="0"/>
          <w:numId w:val="3"/>
        </w:numPr>
        <w:spacing w:after="90" w:line="282"/>
      </w:pPr>
      <w:r>
        <w:rPr>
          <w:rFonts w:ascii="Calibri" w:cs="Calibri" w:eastAsia="Calibri" w:hAnsi="Calibri"/>
          <w:color w:val="1A1A1A"/>
          <w:sz w:val="22"/>
          <w:szCs w:val="22"/>
        </w:rPr>
        <w:t xml:space="preserve">Nerve pain from the spine: a trapped nerve in the lower back can send pain into the groin, thigh, and leg, sometimes with tingling or numbness. Here the back is often stiff or sore, and the pain may change with your back position.</w:t>
      </w:r>
    </w:p>
    <w:p>
      <w:pPr>
        <w:pStyle w:val="ListParagraph"/>
        <w:numPr>
          <w:ilvl w:val="0"/>
          <w:numId w:val="3"/>
        </w:numPr>
        <w:spacing w:after="90" w:line="282"/>
      </w:pPr>
      <w:r>
        <w:rPr>
          <w:rFonts w:ascii="Calibri" w:cs="Calibri" w:eastAsia="Calibri" w:hAnsi="Calibri"/>
          <w:color w:val="1A1A1A"/>
          <w:sz w:val="22"/>
          <w:szCs w:val="22"/>
        </w:rPr>
        <w:t xml:space="preserve">Gynaecological causes in women: problems in the pelvis, such as ovarian cysts or other conditions, can also cause lower abdominal and groin pain, and may need a separate assessment.</w:t>
      </w:r>
    </w:p>
    <w:p>
      <w:pPr>
        <w:spacing w:after="160" w:line="288"/>
        <w:jc w:val="both"/>
      </w:pPr>
      <w:r>
        <w:rPr>
          <w:rFonts w:ascii="Calibri" w:cs="Calibri" w:eastAsia="Calibri" w:hAnsi="Calibri"/>
          <w:color w:val="1A1A1A"/>
          <w:sz w:val="22"/>
          <w:szCs w:val="22"/>
        </w:rPr>
        <w:t xml:space="preserve">Seek urgent care if a groin lump becomes very painful, hard, or is joined by vomiting, as a trapped hernia is an emergency.</w:t>
      </w:r>
    </w:p>
    <w:p>
      <w:pPr>
        <w:pStyle w:val="Heading2"/>
        <w:spacing w:after="120" w:before="300"/>
      </w:pPr>
      <w:r>
        <w:rPr>
          <w:rFonts w:ascii="Calibri" w:cs="Calibri" w:eastAsia="Calibri" w:hAnsi="Calibri"/>
          <w:b/>
          <w:bCs/>
          <w:color w:val="1F6F78"/>
          <w:sz w:val="26"/>
          <w:szCs w:val="26"/>
        </w:rPr>
        <w:t xml:space="preserve">Simple clues that point to the hip</w:t>
      </w:r>
    </w:p>
    <w:p>
      <w:pPr>
        <w:spacing w:after="160" w:line="288"/>
        <w:jc w:val="both"/>
      </w:pPr>
      <w:r>
        <w:rPr>
          <w:rFonts w:ascii="Calibri" w:cs="Calibri" w:eastAsia="Calibri" w:hAnsi="Calibri"/>
          <w:color w:val="1A1A1A"/>
          <w:sz w:val="22"/>
          <w:szCs w:val="22"/>
        </w:rPr>
        <w:t xml:space="preserve">You can gather useful clues yourself before you even reach the clinic. Hip joint problems tend to trouble you most during movements that bend and rotate the joint deeply. Watch out for these everyday moments.</w:t>
      </w:r>
    </w:p>
    <w:p>
      <w:pPr>
        <w:pStyle w:val="ListParagraph"/>
        <w:numPr>
          <w:ilvl w:val="0"/>
          <w:numId w:val="3"/>
        </w:numPr>
        <w:spacing w:after="90" w:line="282"/>
      </w:pPr>
      <w:r>
        <w:rPr>
          <w:rFonts w:ascii="Calibri" w:cs="Calibri" w:eastAsia="Calibri" w:hAnsi="Calibri"/>
          <w:color w:val="1A1A1A"/>
          <w:sz w:val="22"/>
          <w:szCs w:val="22"/>
        </w:rPr>
        <w:t xml:space="preserve">Difficulty putting on socks, shoes, or trousers, because reaching the foot needs a deep hip bend.</w:t>
      </w:r>
    </w:p>
    <w:p>
      <w:pPr>
        <w:pStyle w:val="ListParagraph"/>
        <w:numPr>
          <w:ilvl w:val="0"/>
          <w:numId w:val="3"/>
        </w:numPr>
        <w:spacing w:after="90" w:line="282"/>
      </w:pPr>
      <w:r>
        <w:rPr>
          <w:rFonts w:ascii="Calibri" w:cs="Calibri" w:eastAsia="Calibri" w:hAnsi="Calibri"/>
          <w:color w:val="1A1A1A"/>
          <w:sz w:val="22"/>
          <w:szCs w:val="22"/>
        </w:rPr>
        <w:t xml:space="preserve">Pain or awkwardness getting in and out of a car.</w:t>
      </w:r>
    </w:p>
    <w:p>
      <w:pPr>
        <w:pStyle w:val="ListParagraph"/>
        <w:numPr>
          <w:ilvl w:val="0"/>
          <w:numId w:val="3"/>
        </w:numPr>
        <w:spacing w:after="90" w:line="282"/>
      </w:pPr>
      <w:r>
        <w:rPr>
          <w:rFonts w:ascii="Calibri" w:cs="Calibri" w:eastAsia="Calibri" w:hAnsi="Calibri"/>
          <w:color w:val="1A1A1A"/>
          <w:sz w:val="22"/>
          <w:szCs w:val="22"/>
        </w:rPr>
        <w:t xml:space="preserve">Discomfort when squatting, which matters a great deal in Indian homes for using the floor, the toilet, and for prayer.</w:t>
      </w:r>
    </w:p>
    <w:p>
      <w:pPr>
        <w:pStyle w:val="ListParagraph"/>
        <w:numPr>
          <w:ilvl w:val="0"/>
          <w:numId w:val="3"/>
        </w:numPr>
        <w:spacing w:after="90" w:line="282"/>
      </w:pPr>
      <w:r>
        <w:rPr>
          <w:rFonts w:ascii="Calibri" w:cs="Calibri" w:eastAsia="Calibri" w:hAnsi="Calibri"/>
          <w:color w:val="1A1A1A"/>
          <w:sz w:val="22"/>
          <w:szCs w:val="22"/>
        </w:rPr>
        <w:t xml:space="preserve">Aching after sitting for a long time on a low sofa or cross-legged on the floor.</w:t>
      </w:r>
    </w:p>
    <w:p>
      <w:pPr>
        <w:pStyle w:val="ListParagraph"/>
        <w:numPr>
          <w:ilvl w:val="0"/>
          <w:numId w:val="3"/>
        </w:numPr>
        <w:spacing w:after="90" w:line="282"/>
      </w:pPr>
      <w:r>
        <w:rPr>
          <w:rFonts w:ascii="Calibri" w:cs="Calibri" w:eastAsia="Calibri" w:hAnsi="Calibri"/>
          <w:color w:val="1A1A1A"/>
          <w:sz w:val="22"/>
          <w:szCs w:val="22"/>
        </w:rPr>
        <w:t xml:space="preserve">A hip that feels stiff and hard to turn inwards, so you may swing the whole leg rather than rotate at the joint.</w:t>
      </w:r>
    </w:p>
    <w:p>
      <w:pPr>
        <w:pStyle w:val="ListParagraph"/>
        <w:numPr>
          <w:ilvl w:val="0"/>
          <w:numId w:val="3"/>
        </w:numPr>
        <w:spacing w:after="90" w:line="282"/>
      </w:pPr>
      <w:r>
        <w:rPr>
          <w:rFonts w:ascii="Calibri" w:cs="Calibri" w:eastAsia="Calibri" w:hAnsi="Calibri"/>
          <w:color w:val="1A1A1A"/>
          <w:sz w:val="22"/>
          <w:szCs w:val="22"/>
        </w:rPr>
        <w:t xml:space="preserve">A limp, or the sense that the leg is getting shorter or weaker.</w:t>
      </w:r>
    </w:p>
    <w:p>
      <w:pPr>
        <w:pStyle w:val="Heading2"/>
        <w:spacing w:after="120" w:before="300"/>
      </w:pPr>
      <w:r>
        <w:rPr>
          <w:rFonts w:ascii="Calibri" w:cs="Calibri" w:eastAsia="Calibri" w:hAnsi="Calibri"/>
          <w:b/>
          <w:bCs/>
          <w:color w:val="1F6F78"/>
          <w:sz w:val="26"/>
          <w:szCs w:val="26"/>
        </w:rPr>
        <w:t xml:space="preserve">Clues that lean towards the hip joint versus other causes</w:t>
      </w:r>
    </w:p>
    <w:tbl>
      <w:tblPr>
        <w:tblW w:type="dxa" w:w="9640"/>
        <w:tblBorders>
          <w:top w:val="single" w:color="CCCCCC" w:sz="4"/>
          <w:left w:val="single" w:color="CCCCCC" w:sz="4"/>
          <w:bottom w:val="single" w:color="CCCCCC" w:sz="4"/>
          <w:right w:val="single" w:color="CCCCCC" w:sz="4"/>
          <w:insideH w:val="single" w:color="CCCCCC" w:sz="4"/>
          <w:insideV w:val="single" w:color="CCCCCC" w:sz="4"/>
        </w:tblBorders>
      </w:tblPr>
      <w:tblGrid>
        <w:gridCol w:w="3213"/>
        <w:gridCol w:w="3213"/>
        <w:gridCol w:w="3214"/>
      </w:tblGrid>
      <w:tr>
        <w:trPr>
          <w:tblHeader/>
        </w:trPr>
        <w:tc>
          <w:tcPr>
            <w:tcW w:type="dxa" w:w="3213"/>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Feature</w:t>
            </w:r>
          </w:p>
        </w:tc>
        <w:tc>
          <w:tcPr>
            <w:tcW w:type="dxa" w:w="3213"/>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More likely the hip joint</w:t>
            </w:r>
          </w:p>
        </w:tc>
        <w:tc>
          <w:tcPr>
            <w:tcW w:type="dxa" w:w="3214"/>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More likely another cause</w:t>
            </w:r>
          </w:p>
        </w:tc>
      </w:tr>
      <w:tr>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Where the pain sits</w:t>
            </w:r>
          </w:p>
        </w:tc>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Deep in the groin and front of thigh, cupped with a C shape</w:t>
            </w:r>
          </w:p>
        </w:tc>
        <w:tc>
          <w:tcPr>
            <w:tcW w:type="dxa" w:w="3214"/>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A surface lump in the groin, or pain over the side or the back</w:t>
            </w:r>
          </w:p>
        </w:tc>
      </w:tr>
      <w:tr>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What makes it worse</w:t>
            </w:r>
          </w:p>
        </w:tc>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Socks and shoes, squatting, deep sitting, getting into a car</w:t>
            </w:r>
          </w:p>
        </w:tc>
        <w:tc>
          <w:tcPr>
            <w:tcW w:type="dxa" w:w="3214"/>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Coughing or straining (hernia); a sudden pull in sport (muscle strain)</w:t>
            </w:r>
          </w:p>
        </w:tc>
      </w:tr>
      <w:tr>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Turning the hip</w:t>
            </w:r>
          </w:p>
        </w:tc>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Stiff and restricted, often painful</w:t>
            </w:r>
          </w:p>
        </w:tc>
        <w:tc>
          <w:tcPr>
            <w:tcW w:type="dxa" w:w="3214"/>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Usually free and painless</w:t>
            </w:r>
          </w:p>
        </w:tc>
      </w:tr>
      <w:tr>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Other features</w:t>
            </w:r>
          </w:p>
        </w:tc>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Stiffness, limp, grinding or catching feeling</w:t>
            </w:r>
          </w:p>
        </w:tc>
        <w:tc>
          <w:tcPr>
            <w:tcW w:type="dxa" w:w="3214"/>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A visible bulge, or tingling and numbness down the leg</w:t>
            </w:r>
          </w:p>
        </w:tc>
      </w:tr>
    </w:tbl>
    <w:p>
      <w:pPr>
        <w:spacing w:after="140"/>
      </w:pPr>
    </w:p>
    <w:p>
      <w:pPr>
        <w:spacing w:after="160" w:line="288"/>
        <w:jc w:val="both"/>
      </w:pPr>
      <w:r>
        <w:rPr>
          <w:rFonts w:ascii="Calibri" w:cs="Calibri" w:eastAsia="Calibri" w:hAnsi="Calibri"/>
          <w:color w:val="1A1A1A"/>
          <w:sz w:val="22"/>
          <w:szCs w:val="22"/>
        </w:rPr>
        <w:t xml:space="preserve">These are guides, not a diagnosis. Sometimes more than one thing is present at the same time, which is exactly why an in-person assessment matters.</w:t>
      </w:r>
    </w:p>
    <w:p>
      <w:pPr>
        <w:pStyle w:val="Heading2"/>
        <w:spacing w:after="120" w:before="300"/>
      </w:pPr>
      <w:r>
        <w:rPr>
          <w:rFonts w:ascii="Calibri" w:cs="Calibri" w:eastAsia="Calibri" w:hAnsi="Calibri"/>
          <w:b/>
          <w:bCs/>
          <w:color w:val="1F6F78"/>
          <w:sz w:val="26"/>
          <w:szCs w:val="26"/>
        </w:rPr>
        <w:t xml:space="preserve">How doctors sort it out</w:t>
      </w:r>
    </w:p>
    <w:p>
      <w:pPr>
        <w:spacing w:after="160" w:line="288"/>
        <w:jc w:val="both"/>
      </w:pPr>
      <w:r>
        <w:rPr>
          <w:rFonts w:ascii="Calibri" w:cs="Calibri" w:eastAsia="Calibri" w:hAnsi="Calibri"/>
          <w:b/>
          <w:bCs/>
          <w:color w:val="1A1A1A"/>
          <w:sz w:val="22"/>
          <w:szCs w:val="22"/>
        </w:rPr>
        <w:t xml:space="preserve">Your story comes first. </w:t>
      </w:r>
      <w:r>
        <w:rPr>
          <w:rFonts w:ascii="Calibri" w:cs="Calibri" w:eastAsia="Calibri" w:hAnsi="Calibri"/>
          <w:color w:val="1A1A1A"/>
          <w:sz w:val="22"/>
          <w:szCs w:val="22"/>
        </w:rPr>
        <w:t xml:space="preserve">The single most useful tool is a careful history. Where the pain sits, what triggers it, how it started, your age, past injuries, and any use of steroids or alcohol all help point the way. Please share these openly, as they change what we look for.</w:t>
      </w:r>
    </w:p>
    <w:p>
      <w:pPr>
        <w:spacing w:after="160" w:line="288"/>
        <w:jc w:val="both"/>
      </w:pPr>
      <w:r>
        <w:rPr>
          <w:rFonts w:ascii="Calibri" w:cs="Calibri" w:eastAsia="Calibri" w:hAnsi="Calibri"/>
          <w:b/>
          <w:bCs/>
          <w:color w:val="1A1A1A"/>
          <w:sz w:val="22"/>
          <w:szCs w:val="22"/>
        </w:rPr>
        <w:t xml:space="preserve">Examining how the hip moves. </w:t>
      </w:r>
      <w:r>
        <w:rPr>
          <w:rFonts w:ascii="Calibri" w:cs="Calibri" w:eastAsia="Calibri" w:hAnsi="Calibri"/>
          <w:color w:val="1A1A1A"/>
          <w:sz w:val="22"/>
          <w:szCs w:val="22"/>
        </w:rPr>
        <w:t xml:space="preserve">Next, the doctor gently moves your hip in different directions. Reduced and painful rotation, especially turning the leg inwards, is a strong pointer to the joint. A limp, groin pain, and limited inward rotation together suggest the hip rather than the back. Special gentle manoeuvres can reproduce the pain to confirm the joint is the source.</w:t>
      </w:r>
    </w:p>
    <w:p>
      <w:pPr>
        <w:spacing w:after="160" w:line="288"/>
        <w:jc w:val="both"/>
      </w:pPr>
      <w:r>
        <w:rPr>
          <w:rFonts w:ascii="Calibri" w:cs="Calibri" w:eastAsia="Calibri" w:hAnsi="Calibri"/>
          <w:b/>
          <w:bCs/>
          <w:color w:val="1A1A1A"/>
          <w:sz w:val="22"/>
          <w:szCs w:val="22"/>
        </w:rPr>
        <w:t xml:space="preserve">Pictures when needed. </w:t>
      </w:r>
      <w:r>
        <w:rPr>
          <w:rFonts w:ascii="Calibri" w:cs="Calibri" w:eastAsia="Calibri" w:hAnsi="Calibri"/>
          <w:color w:val="1A1A1A"/>
          <w:sz w:val="22"/>
          <w:szCs w:val="22"/>
        </w:rPr>
        <w:t xml:space="preserve">An X-ray is usually the first scan. It shows the joint space, the shape of the bones, and signs of arthritis or an old change. When the X-ray looks normal but the story still points to the hip, an MRI is very helpful. It can reveal early avascular necrosis, a labral tear, or a subtle fracture that an X-ray may miss. Occasionally, a small numbing injection into the joint is used: if it settles the pain, the joint is very likely the culprit.</w:t>
      </w:r>
    </w:p>
    <w:p>
      <w:pPr>
        <w:pStyle w:val="Heading2"/>
        <w:spacing w:after="120" w:before="300"/>
      </w:pPr>
      <w:r>
        <w:rPr>
          <w:rFonts w:ascii="Calibri" w:cs="Calibri" w:eastAsia="Calibri" w:hAnsi="Calibri"/>
          <w:b/>
          <w:bCs/>
          <w:color w:val="1F6F78"/>
          <w:sz w:val="26"/>
          <w:szCs w:val="26"/>
        </w:rPr>
        <w:t xml:space="preserve">When to see a doctor</w:t>
      </w:r>
    </w:p>
    <w:p>
      <w:pPr>
        <w:spacing w:after="160" w:line="288"/>
        <w:jc w:val="both"/>
      </w:pPr>
      <w:r>
        <w:rPr>
          <w:rFonts w:ascii="Calibri" w:cs="Calibri" w:eastAsia="Calibri" w:hAnsi="Calibri"/>
          <w:color w:val="1A1A1A"/>
          <w:sz w:val="22"/>
          <w:szCs w:val="22"/>
        </w:rPr>
        <w:t xml:space="preserve">Some groin and hip pain settles with rest, gentle movement, and simple pain relief such as paracetamol. It is sensible to see a doctor if the pain is disturbing your daily life, is slowly getting worse, or has not improved after about two weeks of self-care, or if morning stiffness in the hip lasts beyond half an hour.</w:t>
      </w:r>
    </w:p>
    <w:p>
      <w:pPr>
        <w:spacing w:after="160" w:line="288"/>
        <w:jc w:val="both"/>
      </w:pPr>
      <w:r>
        <w:rPr>
          <w:rFonts w:ascii="Calibri" w:cs="Calibri" w:eastAsia="Calibri" w:hAnsi="Calibri"/>
          <w:b/>
          <w:bCs/>
          <w:color w:val="1A1A1A"/>
          <w:sz w:val="22"/>
          <w:szCs w:val="22"/>
        </w:rPr>
        <w:t xml:space="preserve">Do not wait if there are warning signs. </w:t>
      </w:r>
      <w:r>
        <w:rPr>
          <w:rFonts w:ascii="Calibri" w:cs="Calibri" w:eastAsia="Calibri" w:hAnsi="Calibri"/>
          <w:color w:val="1A1A1A"/>
          <w:sz w:val="22"/>
          <w:szCs w:val="22"/>
        </w:rPr>
        <w:t xml:space="preserve">Seek medical help promptly for any of the following.</w:t>
      </w:r>
    </w:p>
    <w:p>
      <w:pPr>
        <w:pStyle w:val="ListParagraph"/>
        <w:numPr>
          <w:ilvl w:val="0"/>
          <w:numId w:val="3"/>
        </w:numPr>
        <w:spacing w:after="90" w:line="282"/>
      </w:pPr>
      <w:r>
        <w:rPr>
          <w:rFonts w:ascii="Calibri" w:cs="Calibri" w:eastAsia="Calibri" w:hAnsi="Calibri"/>
          <w:color w:val="1A1A1A"/>
          <w:sz w:val="22"/>
          <w:szCs w:val="22"/>
        </w:rPr>
        <w:t xml:space="preserve">You cannot stand or bear weight on the leg, or you are unable to walk, especially after a fall or injury.</w:t>
      </w:r>
    </w:p>
    <w:p>
      <w:pPr>
        <w:pStyle w:val="ListParagraph"/>
        <w:numPr>
          <w:ilvl w:val="0"/>
          <w:numId w:val="3"/>
        </w:numPr>
        <w:spacing w:after="90" w:line="282"/>
      </w:pPr>
      <w:r>
        <w:rPr>
          <w:rFonts w:ascii="Calibri" w:cs="Calibri" w:eastAsia="Calibri" w:hAnsi="Calibri"/>
          <w:color w:val="1A1A1A"/>
          <w:sz w:val="22"/>
          <w:szCs w:val="22"/>
        </w:rPr>
        <w:t xml:space="preserve">Sudden, severe hip or groin pain, or the hip becomes swollen, hot, or red.</w:t>
      </w:r>
    </w:p>
    <w:p>
      <w:pPr>
        <w:pStyle w:val="ListParagraph"/>
        <w:numPr>
          <w:ilvl w:val="0"/>
          <w:numId w:val="3"/>
        </w:numPr>
        <w:spacing w:after="90" w:line="282"/>
      </w:pPr>
      <w:r>
        <w:rPr>
          <w:rFonts w:ascii="Calibri" w:cs="Calibri" w:eastAsia="Calibri" w:hAnsi="Calibri"/>
          <w:color w:val="1A1A1A"/>
          <w:sz w:val="22"/>
          <w:szCs w:val="22"/>
        </w:rPr>
        <w:t xml:space="preserve">Fever along with the pain, which may point to an infection.</w:t>
      </w:r>
    </w:p>
    <w:p>
      <w:pPr>
        <w:pStyle w:val="ListParagraph"/>
        <w:numPr>
          <w:ilvl w:val="0"/>
          <w:numId w:val="3"/>
        </w:numPr>
        <w:spacing w:after="90" w:line="282"/>
      </w:pPr>
      <w:r>
        <w:rPr>
          <w:rFonts w:ascii="Calibri" w:cs="Calibri" w:eastAsia="Calibri" w:hAnsi="Calibri"/>
          <w:color w:val="1A1A1A"/>
          <w:sz w:val="22"/>
          <w:szCs w:val="22"/>
        </w:rPr>
        <w:t xml:space="preserve">A painful groin lump with vomiting, which can mean a trapped hernia and needs emergency care.</w:t>
      </w:r>
    </w:p>
    <w:p>
      <w:pPr>
        <w:pStyle w:val="ListParagraph"/>
        <w:numPr>
          <w:ilvl w:val="0"/>
          <w:numId w:val="3"/>
        </w:numPr>
        <w:spacing w:after="90" w:line="282"/>
      </w:pPr>
      <w:r>
        <w:rPr>
          <w:rFonts w:ascii="Calibri" w:cs="Calibri" w:eastAsia="Calibri" w:hAnsi="Calibri"/>
          <w:color w:val="1A1A1A"/>
          <w:sz w:val="22"/>
          <w:szCs w:val="22"/>
        </w:rPr>
        <w:t xml:space="preserve">New numbness, tingling, or weakness in the leg.</w:t>
      </w:r>
    </w:p>
    <w:p>
      <w:pPr>
        <w:spacing w:after="160" w:line="288"/>
        <w:jc w:val="both"/>
      </w:pPr>
      <w:r>
        <w:rPr>
          <w:rFonts w:ascii="Calibri" w:cs="Calibri" w:eastAsia="Calibri" w:hAnsi="Calibri"/>
          <w:color w:val="1A1A1A"/>
          <w:sz w:val="22"/>
          <w:szCs w:val="22"/>
        </w:rPr>
        <w:t xml:space="preserve">Older adults with thin bones deserve special care, because a hip fracture can hide behind what feels like an ordinary strain. When in doubt, it is always safer to get it checked.</w:t>
      </w:r>
    </w:p>
    <w:p>
      <w:pPr>
        <w:spacing w:after="120" w:before="120"/>
      </w:pPr>
    </w:p>
    <w:tbl>
      <w:tblPr>
        <w:tblW w:type="dxa" w:w="9640"/>
        <w:tblBorders>
          <w:top w:val="single" w:color="EAF2F3" w:sz="2"/>
          <w:left w:val="single" w:color="1F6F78" w:sz="30"/>
          <w:bottom w:val="single" w:color="EAF2F3" w:sz="2"/>
          <w:right w:val="single" w:color="EAF2F3" w:sz="2"/>
          <w:insideH w:val="single" w:color="auto" w:sz="4"/>
          <w:insideV w:val="single" w:color="auto" w:sz="4"/>
        </w:tblBorders>
      </w:tblPr>
      <w:tblGrid>
        <w:gridCol w:w="9640"/>
      </w:tblGrid>
      <w:tr>
        <w:tc>
          <w:tcPr>
            <w:tcW w:type="dxa" w:w="9640"/>
            <w:shd w:fill="EAF2F3" w:color="auto" w:val="clear"/>
            <w:tcMar>
              <w:top w:type="dxa" w:w="160"/>
              <w:left w:type="dxa" w:w="220"/>
              <w:bottom w:type="dxa" w:w="160"/>
              <w:right w:type="dxa" w:w="200"/>
            </w:tcMar>
          </w:tcPr>
          <w:p>
            <w:pPr>
              <w:spacing w:after="100"/>
            </w:pPr>
            <w:r>
              <w:rPr>
                <w:rFonts w:ascii="Calibri" w:cs="Calibri" w:eastAsia="Calibri" w:hAnsi="Calibri"/>
                <w:b/>
                <w:bCs/>
                <w:color w:val="1F6F78"/>
                <w:sz w:val="22"/>
                <w:szCs w:val="22"/>
              </w:rPr>
              <w:t xml:space="preserve">THE BOTTOM LINE</w:t>
            </w:r>
          </w:p>
          <w:p>
            <w:pPr>
              <w:pStyle w:val="ListParagraph"/>
              <w:numPr>
                <w:ilvl w:val="0"/>
                <w:numId w:val="2"/>
              </w:numPr>
              <w:spacing w:after="80" w:line="282"/>
            </w:pPr>
            <w:r>
              <w:rPr>
                <w:rFonts w:ascii="Calibri" w:cs="Calibri" w:eastAsia="Calibri" w:hAnsi="Calibri"/>
                <w:color w:val="1A1A1A"/>
                <w:sz w:val="21"/>
                <w:szCs w:val="21"/>
              </w:rPr>
              <w:t xml:space="preserve">If your groin or front-thigh pain grows worse when you put on socks, squat, sit deeply, or get into a car, think of the hip joint, even if it feels far from where you imagine the hip to be.</w:t>
            </w:r>
          </w:p>
          <w:p>
            <w:pPr>
              <w:pStyle w:val="ListParagraph"/>
              <w:numPr>
                <w:ilvl w:val="0"/>
                <w:numId w:val="2"/>
              </w:numPr>
              <w:spacing w:after="80" w:line="282"/>
            </w:pPr>
            <w:r>
              <w:rPr>
                <w:rFonts w:ascii="Calibri" w:cs="Calibri" w:eastAsia="Calibri" w:hAnsi="Calibri"/>
                <w:color w:val="1A1A1A"/>
                <w:sz w:val="21"/>
                <w:szCs w:val="21"/>
              </w:rPr>
              <w:t xml:space="preserve">Not every groin pain is the hip, and not every hip is innocent. An honest look at all the possibilities is what protects you from the wrong treatment.</w:t>
            </w:r>
          </w:p>
          <w:p>
            <w:pPr>
              <w:pStyle w:val="ListParagraph"/>
              <w:numPr>
                <w:ilvl w:val="0"/>
                <w:numId w:val="2"/>
              </w:numPr>
              <w:spacing w:after="0" w:line="282"/>
            </w:pPr>
            <w:r>
              <w:rPr>
                <w:rFonts w:ascii="Calibri" w:cs="Calibri" w:eastAsia="Calibri" w:hAnsi="Calibri"/>
                <w:color w:val="1A1A1A"/>
                <w:sz w:val="21"/>
                <w:szCs w:val="21"/>
              </w:rPr>
              <w:t xml:space="preserve">A clear history, a proper examination, and the right scan usually settle the question. Once the diagnosis is correct, the treatment can be simple and effective, so please do not suffer in silence or guess on your own.</w:t>
            </w:r>
          </w:p>
        </w:tc>
      </w:tr>
    </w:tbl>
    <w:p>
      <w:pPr>
        <w:spacing w:after="120"/>
      </w:pPr>
    </w:p>
    <w:p>
      <w:pPr>
        <w:pBdr>
          <w:bottom w:val="single" w:color="D0D7D8" w:sz="6" w:space="6"/>
        </w:pBdr>
        <w:spacing w:after="120" w:before="120"/>
      </w:pPr>
      <w:r>
        <w:rPr>
          <w:sz w:val="2"/>
          <w:szCs w:val="2"/>
        </w:rPr>
        <w:t xml:space="preserve"/>
      </w:r>
    </w:p>
    <w:p>
      <w:pPr>
        <w:pStyle w:val="Heading2"/>
        <w:spacing w:after="120" w:before="300"/>
      </w:pPr>
      <w:r>
        <w:rPr>
          <w:rFonts w:ascii="Calibri" w:cs="Calibri" w:eastAsia="Calibri" w:hAnsi="Calibri"/>
          <w:b/>
          <w:bCs/>
          <w:color w:val="1F6F78"/>
          <w:sz w:val="26"/>
          <w:szCs w:val="26"/>
        </w:rPr>
        <w:t xml:space="preserve">Related reading</w:t>
      </w:r>
    </w:p>
    <w:p>
      <w:pPr>
        <w:pStyle w:val="ListParagraph"/>
        <w:numPr>
          <w:ilvl w:val="0"/>
          <w:numId w:val="3"/>
        </w:numPr>
        <w:spacing w:after="90" w:line="282"/>
      </w:pPr>
      <w:r>
        <w:rPr>
          <w:rFonts w:ascii="Calibri" w:cs="Calibri" w:eastAsia="Calibri" w:hAnsi="Calibri"/>
          <w:color w:val="1A1A1A"/>
          <w:sz w:val="22"/>
          <w:szCs w:val="22"/>
        </w:rPr>
        <w:t xml:space="preserve">Hip Replacement: When Is It Time, and What Should I Expect?</w:t>
      </w:r>
    </w:p>
    <w:p>
      <w:pPr>
        <w:pStyle w:val="ListParagraph"/>
        <w:numPr>
          <w:ilvl w:val="0"/>
          <w:numId w:val="3"/>
        </w:numPr>
        <w:spacing w:after="90" w:line="282"/>
      </w:pPr>
      <w:r>
        <w:rPr>
          <w:rFonts w:ascii="Calibri" w:cs="Calibri" w:eastAsia="Calibri" w:hAnsi="Calibri"/>
          <w:color w:val="1A1A1A"/>
          <w:sz w:val="22"/>
          <w:szCs w:val="22"/>
        </w:rPr>
        <w:t xml:space="preserve">Avascular Necrosis of the Hip: Why It Is So Common in India and What Can Be Done</w:t>
      </w:r>
    </w:p>
    <w:p>
      <w:pPr>
        <w:pStyle w:val="ListParagraph"/>
        <w:numPr>
          <w:ilvl w:val="0"/>
          <w:numId w:val="3"/>
        </w:numPr>
        <w:spacing w:after="90" w:line="282"/>
      </w:pPr>
      <w:r>
        <w:rPr>
          <w:rFonts w:ascii="Calibri" w:cs="Calibri" w:eastAsia="Calibri" w:hAnsi="Calibri"/>
          <w:color w:val="1A1A1A"/>
          <w:sz w:val="22"/>
          <w:szCs w:val="22"/>
        </w:rPr>
        <w:t xml:space="preserve">Is Your Hip or Knee Pain Actually Coming from Your Spine?</w:t>
      </w:r>
    </w:p>
    <w:p>
      <w:pPr>
        <w:pBdr>
          <w:bottom w:val="single" w:color="D0D7D8" w:sz="6" w:space="6"/>
        </w:pBdr>
        <w:spacing w:after="120" w:before="120"/>
      </w:pPr>
      <w:r>
        <w:rPr>
          <w:sz w:val="2"/>
          <w:szCs w:val="2"/>
        </w:rPr>
        <w:t xml:space="preserve"/>
      </w:r>
    </w:p>
    <w:p>
      <w:pPr>
        <w:spacing w:before="120"/>
      </w:pPr>
      <w:r>
        <w:rPr>
          <w:rFonts w:ascii="Calibri" w:cs="Calibri" w:eastAsia="Calibri" w:hAnsi="Calibri"/>
          <w:i/>
          <w:iCs/>
          <w:color w:val="555555"/>
          <w:sz w:val="20"/>
          <w:szCs w:val="20"/>
        </w:rPr>
        <w:t xml:space="preserve">Dr. Satish Reddy Gandavarapu is a Consultant Orthopaedic Surgeon at KIMS Hospital, Ministers Road, Secunderabad. For appointments, call +91 70755 23360 or use the contact form on drgsreddy.com</w:t>
      </w:r>
    </w:p>
    <w:sectPr>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2026-07-22T16:10:57.520Z</dcterms:created>
  <dcterms:modified xsi:type="dcterms:W3CDTF">2026-07-22T16:10:57.521Z</dcterms:modified>
</cp:coreProperties>
</file>

<file path=docProps/custom.xml><?xml version="1.0" encoding="utf-8"?>
<Properties xmlns="http://schemas.openxmlformats.org/officeDocument/2006/custom-properties" xmlns:vt="http://schemas.openxmlformats.org/officeDocument/2006/docPropsVTypes"/>
</file>