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Hip Fractures in the Elderly: Why Early Surgery Saves Lives</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A hip fracture in an older person is one of those moments that can frighten a whole family. One minute your mother or father is walking around the house; the next, after a small slip in the bathroom, they cannot stand and are in terrible pain. It feels sudden and cruel, and the first instinct of many families in India is to hope it will settle with rest and painkillers.</w:t>
      </w:r>
    </w:p>
    <w:p>
      <w:pPr>
        <w:spacing w:after="160" w:line="288"/>
        <w:jc w:val="both"/>
      </w:pPr>
      <w:r>
        <w:rPr>
          <w:rFonts w:ascii="Calibri" w:cs="Calibri" w:eastAsia="Calibri" w:hAnsi="Calibri"/>
          <w:color w:val="1A1A1A"/>
          <w:sz w:val="22"/>
          <w:szCs w:val="22"/>
        </w:rPr>
        <w:t xml:space="preserve">This article is written for elderly patients and, just as importantly, for the sons, daughters and grandchildren who help make decisions. Our aim is to explain, in plain language, what a hip fracture is, why it is a medical emergency, and why prompt, well organised surgery usually offers the safest path back to a normal life.</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A hip fracture is a break in the top of the thigh bone, and in older people it usually happens after a simple fall at home, often in the bathroom.</w:t>
            </w:r>
          </w:p>
          <w:p>
            <w:pPr>
              <w:pStyle w:val="ListParagraph"/>
              <w:numPr>
                <w:ilvl w:val="0"/>
                <w:numId w:val="2"/>
              </w:numPr>
              <w:spacing w:after="80" w:line="282"/>
            </w:pPr>
            <w:r>
              <w:rPr>
                <w:rFonts w:ascii="Calibri" w:cs="Calibri" w:eastAsia="Calibri" w:hAnsi="Calibri"/>
                <w:color w:val="1A1A1A"/>
                <w:sz w:val="21"/>
                <w:szCs w:val="21"/>
              </w:rPr>
              <w:t xml:space="preserve">It is a medical emergency, not something to wait on. The safe response is to reach hospital quickly and be seen by an orthopaedic team.</w:t>
            </w:r>
          </w:p>
          <w:p>
            <w:pPr>
              <w:pStyle w:val="ListParagraph"/>
              <w:numPr>
                <w:ilvl w:val="0"/>
                <w:numId w:val="2"/>
              </w:numPr>
              <w:spacing w:after="80" w:line="282"/>
            </w:pPr>
            <w:r>
              <w:rPr>
                <w:rFonts w:ascii="Calibri" w:cs="Calibri" w:eastAsia="Calibri" w:hAnsi="Calibri"/>
                <w:color w:val="1A1A1A"/>
                <w:sz w:val="21"/>
                <w:szCs w:val="21"/>
              </w:rPr>
              <w:t xml:space="preserve">Strong evidence shows that early surgery, usually within about 24 to 48 hours when the patient is fit, is linked to fewer complications and better survival.</w:t>
            </w:r>
          </w:p>
          <w:p>
            <w:pPr>
              <w:pStyle w:val="ListParagraph"/>
              <w:numPr>
                <w:ilvl w:val="0"/>
                <w:numId w:val="2"/>
              </w:numPr>
              <w:spacing w:after="80" w:line="282"/>
            </w:pPr>
            <w:r>
              <w:rPr>
                <w:rFonts w:ascii="Calibri" w:cs="Calibri" w:eastAsia="Calibri" w:hAnsi="Calibri"/>
                <w:color w:val="1A1A1A"/>
                <w:sz w:val="21"/>
                <w:szCs w:val="21"/>
              </w:rPr>
              <w:t xml:space="preserve">Long bed rest is genuinely dangerous in the elderly. It can lead to chest infection, bed sores, blood clots, muscle wasting and confusion.</w:t>
            </w:r>
          </w:p>
          <w:p>
            <w:pPr>
              <w:pStyle w:val="ListParagraph"/>
              <w:numPr>
                <w:ilvl w:val="0"/>
                <w:numId w:val="2"/>
              </w:numPr>
              <w:spacing w:after="80" w:line="282"/>
            </w:pPr>
            <w:r>
              <w:rPr>
                <w:rFonts w:ascii="Calibri" w:cs="Calibri" w:eastAsia="Calibri" w:hAnsi="Calibri"/>
                <w:color w:val="1A1A1A"/>
                <w:sz w:val="21"/>
                <w:szCs w:val="21"/>
              </w:rPr>
              <w:t xml:space="preserve">A hip fracture is serious at an old age, and that is exactly why prompt, organised treatment matters rather than delay.</w:t>
            </w:r>
          </w:p>
          <w:p>
            <w:pPr>
              <w:pStyle w:val="ListParagraph"/>
              <w:numPr>
                <w:ilvl w:val="0"/>
                <w:numId w:val="2"/>
              </w:numPr>
              <w:spacing w:after="0" w:line="282"/>
            </w:pPr>
            <w:r>
              <w:rPr>
                <w:rFonts w:ascii="Calibri" w:cs="Calibri" w:eastAsia="Calibri" w:hAnsi="Calibri"/>
                <w:color w:val="1A1A1A"/>
                <w:sz w:val="21"/>
                <w:szCs w:val="21"/>
              </w:rPr>
              <w:t xml:space="preserve">The right operation is chosen for each patient, and getting the person up and moving early is a key part of recovery.</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What is a hip fracture, and what are the common types?</w:t>
      </w:r>
    </w:p>
    <w:p>
      <w:pPr>
        <w:spacing w:after="160" w:line="288"/>
        <w:jc w:val="both"/>
      </w:pPr>
      <w:r>
        <w:rPr>
          <w:rFonts w:ascii="Calibri" w:cs="Calibri" w:eastAsia="Calibri" w:hAnsi="Calibri"/>
          <w:b/>
          <w:bCs/>
          <w:color w:val="1A1A1A"/>
          <w:sz w:val="22"/>
          <w:szCs w:val="22"/>
        </w:rPr>
        <w:t xml:space="preserve">A hip fracture is a break in the upper part of the thigh bone (the femur), close to where it meets the pelvis to form the hip joint. </w:t>
      </w:r>
      <w:r>
        <w:rPr>
          <w:rFonts w:ascii="Calibri" w:cs="Calibri" w:eastAsia="Calibri" w:hAnsi="Calibri"/>
          <w:color w:val="1A1A1A"/>
          <w:sz w:val="22"/>
          <w:szCs w:val="22"/>
        </w:rPr>
        <w:t xml:space="preserve">The very top of the thigh bone is shaped like a ball that sits inside a socket. A hip fracture is a break in the neck of the bone just below that ball, or a little lower down. It is not a break of the pelvis or the socket, though people use the word hip for the whole area.</w:t>
      </w:r>
    </w:p>
    <w:p>
      <w:pPr>
        <w:spacing w:after="160" w:line="288"/>
        <w:jc w:val="both"/>
      </w:pPr>
      <w:r>
        <w:rPr>
          <w:rFonts w:ascii="Calibri" w:cs="Calibri" w:eastAsia="Calibri" w:hAnsi="Calibri"/>
          <w:color w:val="1A1A1A"/>
          <w:sz w:val="22"/>
          <w:szCs w:val="22"/>
        </w:rPr>
        <w:t xml:space="preserve">There are two common types families will hear doctors mention. Knowing the difference helps you understand the operation advised. Less common breaks lower down the bone are treated in their own way, but the same urgent principles hold.</w:t>
      </w:r>
    </w:p>
    <w:p>
      <w:pPr>
        <w:pStyle w:val="ListParagraph"/>
        <w:numPr>
          <w:ilvl w:val="0"/>
          <w:numId w:val="3"/>
        </w:numPr>
        <w:spacing w:after="90" w:line="282"/>
      </w:pPr>
      <w:r>
        <w:rPr>
          <w:rFonts w:ascii="Calibri" w:cs="Calibri" w:eastAsia="Calibri" w:hAnsi="Calibri"/>
          <w:color w:val="1A1A1A"/>
          <w:sz w:val="22"/>
          <w:szCs w:val="22"/>
        </w:rPr>
        <w:t xml:space="preserve">Femoral neck fracture: a break in the narrow neck just below the ball of the hip. Because the blood supply to the ball can be damaged, the ball sometimes cannot heal well, and replacing it may be the safer choice.</w:t>
      </w:r>
    </w:p>
    <w:p>
      <w:pPr>
        <w:pStyle w:val="ListParagraph"/>
        <w:numPr>
          <w:ilvl w:val="0"/>
          <w:numId w:val="3"/>
        </w:numPr>
        <w:spacing w:after="90" w:line="282"/>
      </w:pPr>
      <w:r>
        <w:rPr>
          <w:rFonts w:ascii="Calibri" w:cs="Calibri" w:eastAsia="Calibri" w:hAnsi="Calibri"/>
          <w:color w:val="1A1A1A"/>
          <w:sz w:val="22"/>
          <w:szCs w:val="22"/>
        </w:rPr>
        <w:t xml:space="preserve">Intertrochanteric fracture: a break a little lower, in the wider, bulky part of the bone. This part has a good blood supply and usually heals well when the pieces are held together with metal.</w:t>
      </w:r>
    </w:p>
    <w:p>
      <w:pPr>
        <w:pStyle w:val="Heading2"/>
        <w:spacing w:after="120" w:before="300"/>
      </w:pPr>
      <w:r>
        <w:rPr>
          <w:rFonts w:ascii="Calibri" w:cs="Calibri" w:eastAsia="Calibri" w:hAnsi="Calibri"/>
          <w:b/>
          <w:bCs/>
          <w:color w:val="1F6F78"/>
          <w:sz w:val="26"/>
          <w:szCs w:val="26"/>
        </w:rPr>
        <w:t xml:space="preserve">Why do hip fractures happen so easily in older people?</w:t>
      </w:r>
    </w:p>
    <w:p>
      <w:pPr>
        <w:spacing w:after="160" w:line="288"/>
        <w:jc w:val="both"/>
      </w:pPr>
      <w:r>
        <w:rPr>
          <w:rFonts w:ascii="Calibri" w:cs="Calibri" w:eastAsia="Calibri" w:hAnsi="Calibri"/>
          <w:color w:val="1A1A1A"/>
          <w:sz w:val="22"/>
          <w:szCs w:val="22"/>
        </w:rPr>
        <w:t xml:space="preserve">In a young, healthy adult it usually takes a heavy accident, such as a road crash, to break the hip. In an older person the bone can break after something as small as a slip on a wet floor or losing balance while turning. The reason is usually osteoporosis, a condition in which bones slowly lose their strength and become thin and brittle with age.</w:t>
      </w:r>
    </w:p>
    <w:p>
      <w:pPr>
        <w:spacing w:after="160" w:line="288"/>
        <w:jc w:val="both"/>
      </w:pPr>
      <w:r>
        <w:rPr>
          <w:rFonts w:ascii="Calibri" w:cs="Calibri" w:eastAsia="Calibri" w:hAnsi="Calibri"/>
          <w:b/>
          <w:bCs/>
          <w:color w:val="1A1A1A"/>
          <w:sz w:val="22"/>
          <w:szCs w:val="22"/>
        </w:rPr>
        <w:t xml:space="preserve">Osteoporosis is very common in India, and often silent until a bone breaks. </w:t>
      </w:r>
      <w:r>
        <w:rPr>
          <w:rFonts w:ascii="Calibri" w:cs="Calibri" w:eastAsia="Calibri" w:hAnsi="Calibri"/>
          <w:color w:val="1A1A1A"/>
          <w:sz w:val="22"/>
          <w:szCs w:val="22"/>
        </w:rPr>
        <w:t xml:space="preserve">Many older Indians, especially women after menopause, have weak bones without knowing it. Low calcium in the diet, low vitamin D despite our sunshine, less physical activity and simply growing older all play a part. Osteoporosis rarely causes pain or warning by itself, so the first sign is sometimes the fracture.</w:t>
      </w:r>
    </w:p>
    <w:p>
      <w:pPr>
        <w:spacing w:after="160" w:line="288"/>
        <w:jc w:val="both"/>
      </w:pPr>
      <w:r>
        <w:rPr>
          <w:rFonts w:ascii="Calibri" w:cs="Calibri" w:eastAsia="Calibri" w:hAnsi="Calibri"/>
          <w:color w:val="1A1A1A"/>
          <w:sz w:val="22"/>
          <w:szCs w:val="22"/>
        </w:rPr>
        <w:t xml:space="preserve">Add to this the everyday hazards of an Indian home. Bathrooms with wet, smooth floors and no grab bars, poor lighting at night, loose slippers and uneven thresholds all make falls more likely. A short fall onto a weak hip is all it takes.</w:t>
      </w:r>
    </w:p>
    <w:p>
      <w:pPr>
        <w:pStyle w:val="Heading2"/>
        <w:spacing w:after="120" w:before="300"/>
      </w:pPr>
      <w:r>
        <w:rPr>
          <w:rFonts w:ascii="Calibri" w:cs="Calibri" w:eastAsia="Calibri" w:hAnsi="Calibri"/>
          <w:b/>
          <w:bCs/>
          <w:color w:val="1F6F78"/>
          <w:sz w:val="26"/>
          <w:szCs w:val="26"/>
        </w:rPr>
        <w:t xml:space="preserve">Why is a hip fracture an emergency and not something to wait on?</w:t>
      </w:r>
    </w:p>
    <w:p>
      <w:pPr>
        <w:spacing w:after="160" w:line="288"/>
        <w:jc w:val="both"/>
      </w:pPr>
      <w:r>
        <w:rPr>
          <w:rFonts w:ascii="Calibri" w:cs="Calibri" w:eastAsia="Calibri" w:hAnsi="Calibri"/>
          <w:color w:val="1A1A1A"/>
          <w:sz w:val="22"/>
          <w:szCs w:val="22"/>
        </w:rPr>
        <w:t xml:space="preserve">It is natural to think an elderly person in pain should rest quietly in bed for a few days before any big decision. With a hip fracture, this instinct, though loving, can be harmful. A person with a broken hip cannot get up or walk, and often cannot even turn in bed without severe pain. Lying still for days is not gentle rest; it sets off a chain of dangers.</w:t>
      </w:r>
    </w:p>
    <w:p>
      <w:pPr>
        <w:spacing w:after="160" w:line="288"/>
        <w:jc w:val="both"/>
      </w:pPr>
      <w:r>
        <w:rPr>
          <w:rFonts w:ascii="Calibri" w:cs="Calibri" w:eastAsia="Calibri" w:hAnsi="Calibri"/>
          <w:b/>
          <w:bCs/>
          <w:color w:val="1A1A1A"/>
          <w:sz w:val="22"/>
          <w:szCs w:val="22"/>
        </w:rPr>
        <w:t xml:space="preserve">Prolonged bed rest is one of the biggest dangers, more than the fracture itself. </w:t>
      </w:r>
      <w:r>
        <w:rPr>
          <w:rFonts w:ascii="Calibri" w:cs="Calibri" w:eastAsia="Calibri" w:hAnsi="Calibri"/>
          <w:color w:val="1A1A1A"/>
          <w:sz w:val="22"/>
          <w:szCs w:val="22"/>
        </w:rPr>
        <w:t xml:space="preserve">When an older person lies flat and still for a long time, several serious complications can develop, sometimes within days:</w:t>
      </w:r>
    </w:p>
    <w:p>
      <w:pPr>
        <w:pStyle w:val="ListParagraph"/>
        <w:numPr>
          <w:ilvl w:val="0"/>
          <w:numId w:val="3"/>
        </w:numPr>
        <w:spacing w:after="90" w:line="282"/>
      </w:pPr>
      <w:r>
        <w:rPr>
          <w:rFonts w:ascii="Calibri" w:cs="Calibri" w:eastAsia="Calibri" w:hAnsi="Calibri"/>
          <w:color w:val="1A1A1A"/>
          <w:sz w:val="22"/>
          <w:szCs w:val="22"/>
        </w:rPr>
        <w:t xml:space="preserve">Chest infection and pneumonia, because shallow breathing while lying down lets fluid settle in the lungs.</w:t>
      </w:r>
    </w:p>
    <w:p>
      <w:pPr>
        <w:pStyle w:val="ListParagraph"/>
        <w:numPr>
          <w:ilvl w:val="0"/>
          <w:numId w:val="3"/>
        </w:numPr>
        <w:spacing w:after="90" w:line="282"/>
      </w:pPr>
      <w:r>
        <w:rPr>
          <w:rFonts w:ascii="Calibri" w:cs="Calibri" w:eastAsia="Calibri" w:hAnsi="Calibri"/>
          <w:color w:val="1A1A1A"/>
          <w:sz w:val="22"/>
          <w:szCs w:val="22"/>
        </w:rPr>
        <w:t xml:space="preserve">Bed sores (pressure ulcers) over the back and hips, which are painful and slow to heal.</w:t>
      </w:r>
    </w:p>
    <w:p>
      <w:pPr>
        <w:pStyle w:val="ListParagraph"/>
        <w:numPr>
          <w:ilvl w:val="0"/>
          <w:numId w:val="3"/>
        </w:numPr>
        <w:spacing w:after="90" w:line="282"/>
      </w:pPr>
      <w:r>
        <w:rPr>
          <w:rFonts w:ascii="Calibri" w:cs="Calibri" w:eastAsia="Calibri" w:hAnsi="Calibri"/>
          <w:color w:val="1A1A1A"/>
          <w:sz w:val="22"/>
          <w:szCs w:val="22"/>
        </w:rPr>
        <w:t xml:space="preserve">Blood clots in the leg veins, which can travel to the lungs and become life threatening.</w:t>
      </w:r>
    </w:p>
    <w:p>
      <w:pPr>
        <w:pStyle w:val="ListParagraph"/>
        <w:numPr>
          <w:ilvl w:val="0"/>
          <w:numId w:val="3"/>
        </w:numPr>
        <w:spacing w:after="90" w:line="282"/>
      </w:pPr>
      <w:r>
        <w:rPr>
          <w:rFonts w:ascii="Calibri" w:cs="Calibri" w:eastAsia="Calibri" w:hAnsi="Calibri"/>
          <w:color w:val="1A1A1A"/>
          <w:sz w:val="22"/>
          <w:szCs w:val="22"/>
        </w:rPr>
        <w:t xml:space="preserve">Rapid muscle wasting and weakness, so that even after healing the person struggles to walk.</w:t>
      </w:r>
    </w:p>
    <w:p>
      <w:pPr>
        <w:pStyle w:val="ListParagraph"/>
        <w:numPr>
          <w:ilvl w:val="0"/>
          <w:numId w:val="3"/>
        </w:numPr>
        <w:spacing w:after="90" w:line="282"/>
      </w:pPr>
      <w:r>
        <w:rPr>
          <w:rFonts w:ascii="Calibri" w:cs="Calibri" w:eastAsia="Calibri" w:hAnsi="Calibri"/>
          <w:color w:val="1A1A1A"/>
          <w:sz w:val="22"/>
          <w:szCs w:val="22"/>
        </w:rPr>
        <w:t xml:space="preserve">Confusion and delirium, which is common and distressing in older patients who are in pain and immobile, and worsening control of diabetes or blood pressure.</w:t>
      </w:r>
    </w:p>
    <w:p>
      <w:pPr>
        <w:spacing w:after="160" w:line="288"/>
        <w:jc w:val="both"/>
      </w:pPr>
      <w:r>
        <w:rPr>
          <w:rFonts w:ascii="Calibri" w:cs="Calibri" w:eastAsia="Calibri" w:hAnsi="Calibri"/>
          <w:color w:val="1A1A1A"/>
          <w:sz w:val="22"/>
          <w:szCs w:val="22"/>
        </w:rPr>
        <w:t xml:space="preserve">This is why doctors treat a hip fracture as an emergency. The goal is not just to fix the bone, but to get the person out of bed and moving again quickly and safely. Reaching an orthopaedic team early gives the best chance.</w:t>
      </w:r>
    </w:p>
    <w:p>
      <w:pPr>
        <w:pStyle w:val="Heading2"/>
        <w:spacing w:after="120" w:before="300"/>
      </w:pPr>
      <w:r>
        <w:rPr>
          <w:rFonts w:ascii="Calibri" w:cs="Calibri" w:eastAsia="Calibri" w:hAnsi="Calibri"/>
          <w:b/>
          <w:bCs/>
          <w:color w:val="1F6F78"/>
          <w:sz w:val="26"/>
          <w:szCs w:val="26"/>
        </w:rPr>
        <w:t xml:space="preserve">The evidence: why early surgery matters</w:t>
      </w:r>
    </w:p>
    <w:p>
      <w:pPr>
        <w:spacing w:after="160" w:line="288"/>
        <w:jc w:val="both"/>
      </w:pPr>
      <w:r>
        <w:rPr>
          <w:rFonts w:ascii="Calibri" w:cs="Calibri" w:eastAsia="Calibri" w:hAnsi="Calibri"/>
          <w:color w:val="1A1A1A"/>
          <w:sz w:val="22"/>
          <w:szCs w:val="22"/>
        </w:rPr>
        <w:t xml:space="preserve">Doctors do not prefer early surgery out of habit. It is one of the better studied questions in older patients, and the message from research is consistent.</w:t>
      </w:r>
    </w:p>
    <w:p>
      <w:pPr>
        <w:spacing w:after="160" w:line="288"/>
        <w:jc w:val="both"/>
      </w:pPr>
      <w:r>
        <w:rPr>
          <w:rFonts w:ascii="Calibri" w:cs="Calibri" w:eastAsia="Calibri" w:hAnsi="Calibri"/>
          <w:b/>
          <w:bCs/>
          <w:color w:val="1A1A1A"/>
          <w:sz w:val="22"/>
          <w:szCs w:val="22"/>
        </w:rPr>
        <w:t xml:space="preserve">For a patient who is fit for surgery, operating early, usually within about 24 to 48 hours, is linked to fewer complications and better survival. </w:t>
      </w:r>
      <w:r>
        <w:rPr>
          <w:rFonts w:ascii="Calibri" w:cs="Calibri" w:eastAsia="Calibri" w:hAnsi="Calibri"/>
          <w:color w:val="1A1A1A"/>
          <w:sz w:val="22"/>
          <w:szCs w:val="22"/>
        </w:rPr>
        <w:t xml:space="preserve">National guidelines in the United Kingdom, from NICE, recommend surgery on the day of admission or the day after, once the patient has been made ready. A large review of many studies in older patients found that surgery within 48 hours was linked to a lower risk of dying over the following year and to fewer complications such as pressure sores and chest infections. Researchers are careful to say this evidence comes mainly from observational studies, so it shows a strong association rather than absolute proof, but the direction is clear and reassuring.</w:t>
      </w:r>
    </w:p>
    <w:p>
      <w:pPr>
        <w:spacing w:after="160" w:line="288"/>
        <w:jc w:val="both"/>
      </w:pPr>
      <w:r>
        <w:rPr>
          <w:rFonts w:ascii="Calibri" w:cs="Calibri" w:eastAsia="Calibri" w:hAnsi="Calibri"/>
          <w:color w:val="1A1A1A"/>
          <w:sz w:val="22"/>
          <w:szCs w:val="22"/>
        </w:rPr>
        <w:t xml:space="preserve">We must also be honest. A hip fracture in an elderly person is a serious event, and mortality over the first year is substantial, though most of these deaths relate to other illnesses the person already had, not the operation. We share this not to frighten you, but to explain why this is exactly the situation where prompt, organised treatment gives the best chance.</w:t>
      </w:r>
    </w:p>
    <w:p>
      <w:pPr>
        <w:pStyle w:val="Heading2"/>
        <w:spacing w:after="120" w:before="300"/>
      </w:pPr>
      <w:r>
        <w:rPr>
          <w:rFonts w:ascii="Calibri" w:cs="Calibri" w:eastAsia="Calibri" w:hAnsi="Calibri"/>
          <w:b/>
          <w:bCs/>
          <w:color w:val="1F6F78"/>
          <w:sz w:val="26"/>
          <w:szCs w:val="26"/>
        </w:rPr>
        <w:t xml:space="preserve">The common operations, explained simply</w:t>
      </w:r>
    </w:p>
    <w:p>
      <w:pPr>
        <w:spacing w:after="160" w:line="288"/>
        <w:jc w:val="both"/>
      </w:pPr>
      <w:r>
        <w:rPr>
          <w:rFonts w:ascii="Calibri" w:cs="Calibri" w:eastAsia="Calibri" w:hAnsi="Calibri"/>
          <w:color w:val="1A1A1A"/>
          <w:sz w:val="22"/>
          <w:szCs w:val="22"/>
        </w:rPr>
        <w:t xml:space="preserve">The word surgery understandably worries families, so it helps to know there are a few well established operations, each suited to a particular fracture and patient. The surgeon chooses based on where the break is, how displaced it is, the patient's age, activity level and bone quality, and overall health.</w:t>
      </w:r>
    </w:p>
    <w:p>
      <w:pPr>
        <w:pStyle w:val="ListParagraph"/>
        <w:numPr>
          <w:ilvl w:val="0"/>
          <w:numId w:val="3"/>
        </w:numPr>
        <w:spacing w:after="90" w:line="282"/>
      </w:pPr>
      <w:r>
        <w:rPr>
          <w:rFonts w:ascii="Calibri" w:cs="Calibri" w:eastAsia="Calibri" w:hAnsi="Calibri"/>
          <w:color w:val="1A1A1A"/>
          <w:sz w:val="22"/>
          <w:szCs w:val="22"/>
        </w:rPr>
        <w:t xml:space="preserve">Fixation with screws or a nail: the broken pieces are held together with metal screws, a plate, or a nail, so the patient's own bone can heal. This is common for intertrochanteric fractures and for some femoral neck fractures that have not moved out of place.</w:t>
      </w:r>
    </w:p>
    <w:p>
      <w:pPr>
        <w:pStyle w:val="ListParagraph"/>
        <w:numPr>
          <w:ilvl w:val="0"/>
          <w:numId w:val="3"/>
        </w:numPr>
        <w:spacing w:after="90" w:line="282"/>
      </w:pPr>
      <w:r>
        <w:rPr>
          <w:rFonts w:ascii="Calibri" w:cs="Calibri" w:eastAsia="Calibri" w:hAnsi="Calibri"/>
          <w:color w:val="1A1A1A"/>
          <w:sz w:val="22"/>
          <w:szCs w:val="22"/>
        </w:rPr>
        <w:t xml:space="preserve">Hemiarthroplasty (replacing the ball): the broken ball at the top of the thigh bone is removed and replaced with an artificial one, while the natural socket is kept. This is often the safest choice for an older person with a displaced femoral neck fracture.</w:t>
      </w:r>
    </w:p>
    <w:p>
      <w:pPr>
        <w:pStyle w:val="ListParagraph"/>
        <w:numPr>
          <w:ilvl w:val="0"/>
          <w:numId w:val="3"/>
        </w:numPr>
        <w:spacing w:after="90" w:line="282"/>
      </w:pPr>
      <w:r>
        <w:rPr>
          <w:rFonts w:ascii="Calibri" w:cs="Calibri" w:eastAsia="Calibri" w:hAnsi="Calibri"/>
          <w:color w:val="1A1A1A"/>
          <w:sz w:val="22"/>
          <w:szCs w:val="22"/>
        </w:rPr>
        <w:t xml:space="preserve">Total hip replacement: both the ball and the socket are replaced with artificial parts. This may be preferred for a patient who was active and independent before the fall, or who already had hip arthritis.</w:t>
      </w:r>
    </w:p>
    <w:p>
      <w:pPr>
        <w:pStyle w:val="Heading2"/>
        <w:spacing w:after="120" w:before="300"/>
      </w:pPr>
      <w:r>
        <w:rPr>
          <w:rFonts w:ascii="Calibri" w:cs="Calibri" w:eastAsia="Calibri" w:hAnsi="Calibri"/>
          <w:b/>
          <w:bCs/>
          <w:color w:val="1F6F78"/>
          <w:sz w:val="26"/>
          <w:szCs w:val="26"/>
        </w:rPr>
        <w:t xml:space="preserve">A simple guide to fracture type and typical operation</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3213"/>
        <w:gridCol w:w="3213"/>
        <w:gridCol w:w="3214"/>
      </w:tblGrid>
      <w:tr>
        <w:trPr>
          <w:tblHeader/>
        </w:trPr>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Type of fracture</w:t>
            </w:r>
          </w:p>
        </w:tc>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What is broken</w:t>
            </w:r>
          </w:p>
        </w:tc>
        <w:tc>
          <w:tcPr>
            <w:tcW w:type="dxa" w:w="3214"/>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Operation often advised</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Femoral neck, not displaced</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The neck below the ball, still in line</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Fixation with screws</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Femoral neck, displaced</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The neck, with the ball moved out of place</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Hemiarthroplasty, or total hip replacement in fitter, active patients</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Intertrochanteric</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The wider bone below the neck</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Fixation with a sliding hip screw or a nail</w:t>
            </w:r>
          </w:p>
        </w:tc>
      </w:tr>
    </w:tbl>
    <w:p>
      <w:pPr>
        <w:spacing w:after="140"/>
      </w:pPr>
    </w:p>
    <w:p>
      <w:pPr>
        <w:spacing w:after="160" w:line="288"/>
        <w:jc w:val="both"/>
      </w:pPr>
      <w:r>
        <w:rPr>
          <w:rFonts w:ascii="Calibri" w:cs="Calibri" w:eastAsia="Calibri" w:hAnsi="Calibri"/>
          <w:color w:val="1A1A1A"/>
          <w:sz w:val="22"/>
          <w:szCs w:val="22"/>
        </w:rPr>
        <w:t xml:space="preserve">Please treat this table as a general guide only. The final decision is made by your surgeon, and an individual choice may differ for good reasons.</w:t>
      </w:r>
    </w:p>
    <w:p>
      <w:pPr>
        <w:pStyle w:val="Heading2"/>
        <w:spacing w:after="120" w:before="300"/>
      </w:pPr>
      <w:r>
        <w:rPr>
          <w:rFonts w:ascii="Calibri" w:cs="Calibri" w:eastAsia="Calibri" w:hAnsi="Calibri"/>
          <w:b/>
          <w:bCs/>
          <w:color w:val="1F6F78"/>
          <w:sz w:val="26"/>
          <w:szCs w:val="26"/>
        </w:rPr>
        <w:t xml:space="preserve">What recovery and rehabilitation look like</w:t>
      </w:r>
    </w:p>
    <w:p>
      <w:pPr>
        <w:spacing w:after="160" w:line="288"/>
        <w:jc w:val="both"/>
      </w:pPr>
      <w:r>
        <w:rPr>
          <w:rFonts w:ascii="Calibri" w:cs="Calibri" w:eastAsia="Calibri" w:hAnsi="Calibri"/>
          <w:b/>
          <w:bCs/>
          <w:color w:val="1A1A1A"/>
          <w:sz w:val="22"/>
          <w:szCs w:val="22"/>
        </w:rPr>
        <w:t xml:space="preserve">The aim of the whole plan is to get your relative standing and moving again quickly and safely. </w:t>
      </w:r>
      <w:r>
        <w:rPr>
          <w:rFonts w:ascii="Calibri" w:cs="Calibri" w:eastAsia="Calibri" w:hAnsi="Calibri"/>
          <w:color w:val="1A1A1A"/>
          <w:sz w:val="22"/>
          <w:szCs w:val="22"/>
        </w:rPr>
        <w:t xml:space="preserve">Modern surgery for hip fracture is designed so the patient can bear weight and begin moving soon after the operation, often the very next day. Physiotherapy usually starts within a day: first sitting up, then standing with support, then stepping with a walker. Early movement is not rushing; it is one of the best ways to prevent the dangers of lying in bed.</w:t>
      </w:r>
    </w:p>
    <w:p>
      <w:pPr>
        <w:spacing w:after="160" w:line="288"/>
        <w:jc w:val="both"/>
      </w:pPr>
      <w:r>
        <w:rPr>
          <w:rFonts w:ascii="Calibri" w:cs="Calibri" w:eastAsia="Calibri" w:hAnsi="Calibri"/>
          <w:color w:val="1A1A1A"/>
          <w:sz w:val="22"/>
          <w:szCs w:val="22"/>
        </w:rPr>
        <w:t xml:space="preserve">A typical hospital stay is often around one to a few weeks, depending on the patient's overall condition. Pain is controlled with medicines, breathing exercises protect the lungs, and the nursing team helps prevent bed sores and clots. Good food, fluids and treating any infection support healing.</w:t>
      </w:r>
    </w:p>
    <w:p>
      <w:pPr>
        <w:spacing w:after="160" w:line="288"/>
        <w:jc w:val="both"/>
      </w:pPr>
      <w:r>
        <w:rPr>
          <w:rFonts w:ascii="Calibri" w:cs="Calibri" w:eastAsia="Calibri" w:hAnsi="Calibri"/>
          <w:color w:val="1A1A1A"/>
          <w:sz w:val="22"/>
          <w:szCs w:val="22"/>
        </w:rPr>
        <w:t xml:space="preserve">Recovery then continues at home over several weeks to a few months. Many older people regain good independence, though some may need a walking stick or frame for longer. Families play a huge role: encouraging the prescribed exercises, keeping the home safe, and staying patient and positive.</w:t>
      </w:r>
    </w:p>
    <w:p>
      <w:pPr>
        <w:pStyle w:val="Heading2"/>
        <w:spacing w:after="120" w:before="300"/>
      </w:pPr>
      <w:r>
        <w:rPr>
          <w:rFonts w:ascii="Calibri" w:cs="Calibri" w:eastAsia="Calibri" w:hAnsi="Calibri"/>
          <w:b/>
          <w:bCs/>
          <w:color w:val="1F6F78"/>
          <w:sz w:val="26"/>
          <w:szCs w:val="26"/>
        </w:rPr>
        <w:t xml:space="preserve">Can a very old person survive the anaesthesia?</w:t>
      </w:r>
    </w:p>
    <w:p>
      <w:pPr>
        <w:spacing w:after="160" w:line="288"/>
        <w:jc w:val="both"/>
      </w:pPr>
      <w:r>
        <w:rPr>
          <w:rFonts w:ascii="Calibri" w:cs="Calibri" w:eastAsia="Calibri" w:hAnsi="Calibri"/>
          <w:color w:val="1A1A1A"/>
          <w:sz w:val="22"/>
          <w:szCs w:val="22"/>
        </w:rPr>
        <w:t xml:space="preserve">This is the fear we hear most often from families in India: my father is eighty five, surely his body cannot take anaesthesia, is it not safer to avoid surgery? It is a caring worry, and it deserves an honest answer, not false comfort.</w:t>
      </w:r>
    </w:p>
    <w:p>
      <w:pPr>
        <w:spacing w:after="160" w:line="288"/>
        <w:jc w:val="both"/>
      </w:pPr>
      <w:r>
        <w:rPr>
          <w:rFonts w:ascii="Calibri" w:cs="Calibri" w:eastAsia="Calibri" w:hAnsi="Calibri"/>
          <w:b/>
          <w:bCs/>
          <w:color w:val="1A1A1A"/>
          <w:sz w:val="22"/>
          <w:szCs w:val="22"/>
        </w:rPr>
        <w:t xml:space="preserve">The real risk in most cases is not the operation, but leaving a painful fracture untreated and the patient stuck in bed. </w:t>
      </w:r>
      <w:r>
        <w:rPr>
          <w:rFonts w:ascii="Calibri" w:cs="Calibri" w:eastAsia="Calibri" w:hAnsi="Calibri"/>
          <w:color w:val="1A1A1A"/>
          <w:sz w:val="22"/>
          <w:szCs w:val="22"/>
        </w:rPr>
        <w:t xml:space="preserve">Anaesthesia and surgery do carry some risk, and that risk is higher in a frail person with heart, lung, kidney or diabetes problems. But avoiding surgery is not a safe alternative, because a person who cannot be moved faces the very complications described earlier, which are often more dangerous than the operation itself. Age alone is not a reason to refuse surgery.</w:t>
      </w:r>
    </w:p>
    <w:p>
      <w:pPr>
        <w:spacing w:after="160" w:line="288"/>
        <w:jc w:val="both"/>
      </w:pPr>
      <w:r>
        <w:rPr>
          <w:rFonts w:ascii="Calibri" w:cs="Calibri" w:eastAsia="Calibri" w:hAnsi="Calibri"/>
          <w:color w:val="1A1A1A"/>
          <w:sz w:val="22"/>
          <w:szCs w:val="22"/>
        </w:rPr>
        <w:t xml:space="preserve">This is where medical optimisation comes in. Before the operation, the team works quickly to make the patient as fit as possible: correcting dehydration and low blood counts, controlling blood sugar and blood pressure, treating any chest infection, and reviewing blood thinning medicines. Anaesthetists can often use gentler techniques, such as a spinal injection to numb the lower body. A good hospital brings the surgeon, anaesthetist and physician together so the timing is right: neither so rushed that the patient is unsafe, nor so delayed that complications set in.</w:t>
      </w:r>
    </w:p>
    <w:p>
      <w:pPr>
        <w:pStyle w:val="Heading2"/>
        <w:spacing w:after="120" w:before="300"/>
      </w:pPr>
      <w:r>
        <w:rPr>
          <w:rFonts w:ascii="Calibri" w:cs="Calibri" w:eastAsia="Calibri" w:hAnsi="Calibri"/>
          <w:b/>
          <w:bCs/>
          <w:color w:val="1F6F78"/>
          <w:sz w:val="26"/>
          <w:szCs w:val="26"/>
        </w:rPr>
        <w:t xml:space="preserve">Preventing the next fracture</w:t>
      </w:r>
    </w:p>
    <w:p>
      <w:pPr>
        <w:spacing w:after="160" w:line="288"/>
        <w:jc w:val="both"/>
      </w:pPr>
      <w:r>
        <w:rPr>
          <w:rFonts w:ascii="Calibri" w:cs="Calibri" w:eastAsia="Calibri" w:hAnsi="Calibri"/>
          <w:color w:val="1A1A1A"/>
          <w:sz w:val="22"/>
          <w:szCs w:val="22"/>
        </w:rPr>
        <w:t xml:space="preserve">A hip fracture is often a warning that the bones are weak, and someone who has broken one hip is at higher risk of breaking another. The good news is that a great deal can be done to lower that risk, and this matters as much as the surgery itself.</w:t>
      </w:r>
    </w:p>
    <w:p>
      <w:pPr>
        <w:pStyle w:val="ListParagraph"/>
        <w:numPr>
          <w:ilvl w:val="0"/>
          <w:numId w:val="3"/>
        </w:numPr>
        <w:spacing w:after="90" w:line="282"/>
      </w:pPr>
      <w:r>
        <w:rPr>
          <w:rFonts w:ascii="Calibri" w:cs="Calibri" w:eastAsia="Calibri" w:hAnsi="Calibri"/>
          <w:color w:val="1A1A1A"/>
          <w:sz w:val="22"/>
          <w:szCs w:val="22"/>
        </w:rPr>
        <w:t xml:space="preserve">Get the bones checked and treated: ask the doctor about a bone density scan and medicines for osteoporosis, which can strengthen bone and reduce future fractures.</w:t>
      </w:r>
    </w:p>
    <w:p>
      <w:pPr>
        <w:pStyle w:val="ListParagraph"/>
        <w:numPr>
          <w:ilvl w:val="0"/>
          <w:numId w:val="3"/>
        </w:numPr>
        <w:spacing w:after="90" w:line="282"/>
      </w:pPr>
      <w:r>
        <w:rPr>
          <w:rFonts w:ascii="Calibri" w:cs="Calibri" w:eastAsia="Calibri" w:hAnsi="Calibri"/>
          <w:color w:val="1A1A1A"/>
          <w:sz w:val="22"/>
          <w:szCs w:val="22"/>
        </w:rPr>
        <w:t xml:space="preserve">Support bone health: adequate calcium, correcting vitamin D deficiency, enough protein, and gentle regular activity as advised.</w:t>
      </w:r>
    </w:p>
    <w:p>
      <w:pPr>
        <w:pStyle w:val="ListParagraph"/>
        <w:numPr>
          <w:ilvl w:val="0"/>
          <w:numId w:val="3"/>
        </w:numPr>
        <w:spacing w:after="90" w:line="282"/>
      </w:pPr>
      <w:r>
        <w:rPr>
          <w:rFonts w:ascii="Calibri" w:cs="Calibri" w:eastAsia="Calibri" w:hAnsi="Calibri"/>
          <w:color w:val="1A1A1A"/>
          <w:sz w:val="22"/>
          <w:szCs w:val="22"/>
        </w:rPr>
        <w:t xml:space="preserve">Fall proof the home: fit grab bars in the bathroom and near the toilet, use a non slip mat, keep floors dry, improve lighting at night, remove loose wires and rugs, and wear sturdy footwear rather than loose slippers.</w:t>
      </w:r>
    </w:p>
    <w:p>
      <w:pPr>
        <w:pStyle w:val="ListParagraph"/>
        <w:numPr>
          <w:ilvl w:val="0"/>
          <w:numId w:val="3"/>
        </w:numPr>
        <w:spacing w:after="90" w:line="282"/>
      </w:pPr>
      <w:r>
        <w:rPr>
          <w:rFonts w:ascii="Calibri" w:cs="Calibri" w:eastAsia="Calibri" w:hAnsi="Calibri"/>
          <w:color w:val="1A1A1A"/>
          <w:sz w:val="22"/>
          <w:szCs w:val="22"/>
        </w:rPr>
        <w:t xml:space="preserve">Review medicines and eyesight: some medicines cause dizziness and poor vision adds to falls, so both are worth checking.</w:t>
      </w:r>
    </w:p>
    <w:p>
      <w:pPr>
        <w:pStyle w:val="ListParagraph"/>
        <w:numPr>
          <w:ilvl w:val="0"/>
          <w:numId w:val="3"/>
        </w:numPr>
        <w:spacing w:after="90" w:line="282"/>
      </w:pPr>
      <w:r>
        <w:rPr>
          <w:rFonts w:ascii="Calibri" w:cs="Calibri" w:eastAsia="Calibri" w:hAnsi="Calibri"/>
          <w:color w:val="1A1A1A"/>
          <w:sz w:val="22"/>
          <w:szCs w:val="22"/>
        </w:rPr>
        <w:t xml:space="preserve">Keep a clear, well lit path to the toilet, and a phone within reach.</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A hip fracture in an older person is serious, but it is treatable, and the safest path is usually prompt action rather than waiting.</w:t>
            </w:r>
          </w:p>
          <w:p>
            <w:pPr>
              <w:pStyle w:val="ListParagraph"/>
              <w:numPr>
                <w:ilvl w:val="0"/>
                <w:numId w:val="2"/>
              </w:numPr>
              <w:spacing w:after="80" w:line="282"/>
            </w:pPr>
            <w:r>
              <w:rPr>
                <w:rFonts w:ascii="Calibri" w:cs="Calibri" w:eastAsia="Calibri" w:hAnsi="Calibri"/>
                <w:color w:val="1A1A1A"/>
                <w:sz w:val="21"/>
                <w:szCs w:val="21"/>
              </w:rPr>
              <w:t xml:space="preserve">For a patient who is fit, early surgery, generally within about 24 to 48 hours, is linked to fewer complications and better survival, while long bed rest is genuinely dangerous.</w:t>
            </w:r>
          </w:p>
          <w:p>
            <w:pPr>
              <w:pStyle w:val="ListParagraph"/>
              <w:numPr>
                <w:ilvl w:val="0"/>
                <w:numId w:val="2"/>
              </w:numPr>
              <w:spacing w:after="80" w:line="282"/>
            </w:pPr>
            <w:r>
              <w:rPr>
                <w:rFonts w:ascii="Calibri" w:cs="Calibri" w:eastAsia="Calibri" w:hAnsi="Calibri"/>
                <w:color w:val="1A1A1A"/>
                <w:sz w:val="21"/>
                <w:szCs w:val="21"/>
              </w:rPr>
              <w:t xml:space="preserve">Do not let fear of age or anaesthesia lead to delay. Reach an orthopaedic team quickly, ask questions, and let the doctors optimise your relative for surgery.</w:t>
            </w:r>
          </w:p>
          <w:p>
            <w:pPr>
              <w:pStyle w:val="ListParagraph"/>
              <w:numPr>
                <w:ilvl w:val="0"/>
                <w:numId w:val="2"/>
              </w:numPr>
              <w:spacing w:after="0" w:line="282"/>
            </w:pPr>
            <w:r>
              <w:rPr>
                <w:rFonts w:ascii="Calibri" w:cs="Calibri" w:eastAsia="Calibri" w:hAnsi="Calibri"/>
                <w:color w:val="1A1A1A"/>
                <w:sz w:val="21"/>
                <w:szCs w:val="21"/>
              </w:rPr>
              <w:t xml:space="preserve">After recovery, protect the bones and make the home safe, so that one fracture does not lead to another.</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Hip Replacement: When Is It Time, and What Should I Expect?</w:t>
      </w:r>
    </w:p>
    <w:p>
      <w:pPr>
        <w:pStyle w:val="ListParagraph"/>
        <w:numPr>
          <w:ilvl w:val="0"/>
          <w:numId w:val="3"/>
        </w:numPr>
        <w:spacing w:after="90" w:line="282"/>
      </w:pPr>
      <w:r>
        <w:rPr>
          <w:rFonts w:ascii="Calibri" w:cs="Calibri" w:eastAsia="Calibri" w:hAnsi="Calibri"/>
          <w:color w:val="1A1A1A"/>
          <w:sz w:val="22"/>
          <w:szCs w:val="22"/>
        </w:rPr>
        <w:t xml:space="preserve">Fractures in Patients with Osteoporosis: Why Bone Quality Changes Everything</w:t>
      </w:r>
    </w:p>
    <w:p>
      <w:pPr>
        <w:pStyle w:val="ListParagraph"/>
        <w:numPr>
          <w:ilvl w:val="0"/>
          <w:numId w:val="3"/>
        </w:numPr>
        <w:spacing w:after="90" w:line="282"/>
      </w:pPr>
      <w:r>
        <w:rPr>
          <w:rFonts w:ascii="Calibri" w:cs="Calibri" w:eastAsia="Calibri" w:hAnsi="Calibri"/>
          <w:color w:val="1A1A1A"/>
          <w:sz w:val="22"/>
          <w:szCs w:val="22"/>
        </w:rPr>
        <w:t xml:space="preserve">Osteoporosis in India: Why So Many Women Are Undiagnosed</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2026-07-22T16:10:57.364Z</dcterms:created>
  <dcterms:modified xsi:type="dcterms:W3CDTF">2026-07-22T16:10:57.365Z</dcterms:modified>
</cp:coreProperties>
</file>

<file path=docProps/custom.xml><?xml version="1.0" encoding="utf-8"?>
<Properties xmlns="http://schemas.openxmlformats.org/officeDocument/2006/custom-properties" xmlns:vt="http://schemas.openxmlformats.org/officeDocument/2006/docPropsVTypes"/>
</file>