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My Fracture Has Not Healed: Understanding Non-Union and What Can Be Done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When you break a bone, your body usually gets to work straight away, building a natural bridge of new bone across the break. For most people this healing goes to plan, and the bone becomes solid again over a few weeks to a few months. It is one of the remarkable things the human body does quietly on its own.</w:t>
      </w:r>
    </w:p>
    <w:p>
      <w:pPr>
        <w:spacing w:after="160" w:line="288"/>
        <w:jc w:val="both"/>
      </w:pPr>
      <w:r>
        <w:rPr>
          <w:rFonts w:ascii="Calibri" w:cs="Calibri" w:eastAsia="Calibri" w:hAnsi="Calibri"/>
          <w:color w:val="1A1A1A"/>
          <w:sz w:val="22"/>
          <w:szCs w:val="22"/>
        </w:rPr>
        <w:t xml:space="preserve">Sometimes, though, the healing is slower than expected, or it seems to stall completely. If you have been told your fracture has not joined, or if you are still in pain long after you hoped to be better, this can feel frightening and disheartening. The good news is that with the right plan, most of these stubborn fractures can still be made to heal. This article explains what is happening and what can be done.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Most fractures heal well; only a small share run into trouble, so a slow-healing bone is not a reason to lose hope.</w:t>
            </w:r>
          </w:p>
          <w:p>
            <w:pPr>
              <w:pStyle w:val="ListParagraph"/>
              <w:numPr>
                <w:ilvl w:val="0"/>
                <w:numId w:val="2"/>
              </w:numPr>
              <w:spacing w:after="80" w:line="282"/>
            </w:pPr>
            <w:r>
              <w:rPr>
                <w:rFonts w:ascii="Calibri" w:cs="Calibri" w:eastAsia="Calibri" w:hAnsi="Calibri"/>
                <w:color w:val="1A1A1A"/>
                <w:sz w:val="21"/>
                <w:szCs w:val="21"/>
              </w:rPr>
              <w:t xml:space="preserve">Delayed union means the bone is healing more slowly than expected, while non-union means healing has stopped and the bone needs extra help to join.</w:t>
            </w:r>
          </w:p>
          <w:p>
            <w:pPr>
              <w:pStyle w:val="ListParagraph"/>
              <w:numPr>
                <w:ilvl w:val="0"/>
                <w:numId w:val="2"/>
              </w:numPr>
              <w:spacing w:after="80" w:line="282"/>
            </w:pPr>
            <w:r>
              <w:rPr>
                <w:rFonts w:ascii="Calibri" w:cs="Calibri" w:eastAsia="Calibri" w:hAnsi="Calibri"/>
                <w:color w:val="1A1A1A"/>
                <w:sz w:val="21"/>
                <w:szCs w:val="21"/>
              </w:rPr>
              <w:t xml:space="preserve">Warning signs include ongoing pain at the break, pain or movement when you use the limb, swelling, and X-rays that show little change over time.</w:t>
            </w:r>
          </w:p>
          <w:p>
            <w:pPr>
              <w:pStyle w:val="ListParagraph"/>
              <w:numPr>
                <w:ilvl w:val="0"/>
                <w:numId w:val="2"/>
              </w:numPr>
              <w:spacing w:after="80" w:line="282"/>
            </w:pPr>
            <w:r>
              <w:rPr>
                <w:rFonts w:ascii="Calibri" w:cs="Calibri" w:eastAsia="Calibri" w:hAnsi="Calibri"/>
                <w:color w:val="1A1A1A"/>
                <w:sz w:val="21"/>
                <w:szCs w:val="21"/>
              </w:rPr>
              <w:t xml:space="preserve">Smoking and tobacco or gutka, uncontrolled diabetes, poor nutrition, low vitamin D, and infection are among the biggest reasons bones fail to heal.</w:t>
            </w:r>
          </w:p>
          <w:p>
            <w:pPr>
              <w:pStyle w:val="ListParagraph"/>
              <w:numPr>
                <w:ilvl w:val="0"/>
                <w:numId w:val="2"/>
              </w:numPr>
              <w:spacing w:after="80" w:line="282"/>
            </w:pPr>
            <w:r>
              <w:rPr>
                <w:rFonts w:ascii="Calibri" w:cs="Calibri" w:eastAsia="Calibri" w:hAnsi="Calibri"/>
                <w:color w:val="1A1A1A"/>
                <w:sz w:val="21"/>
                <w:szCs w:val="21"/>
              </w:rPr>
              <w:t xml:space="preserve">Getting your health in the best possible shape, especially stopping all tobacco, often makes the difference between a fracture that heals and one that does not.</w:t>
            </w:r>
          </w:p>
          <w:p>
            <w:pPr>
              <w:pStyle w:val="ListParagraph"/>
              <w:numPr>
                <w:ilvl w:val="0"/>
                <w:numId w:val="2"/>
              </w:numPr>
              <w:spacing w:after="0" w:line="282"/>
            </w:pPr>
            <w:r>
              <w:rPr>
                <w:rFonts w:ascii="Calibri" w:cs="Calibri" w:eastAsia="Calibri" w:hAnsi="Calibri"/>
                <w:color w:val="1A1A1A"/>
                <w:sz w:val="21"/>
                <w:szCs w:val="21"/>
              </w:rPr>
              <w:t xml:space="preserve">Treatment ranges from allowing more time and correcting your health, to surgery with stronger fixation and bone grafting, and results are usually good.</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How a Bone Normally Heals</w:t>
      </w:r>
    </w:p>
    <w:p>
      <w:pPr>
        <w:spacing w:after="160" w:line="288"/>
        <w:jc w:val="both"/>
      </w:pPr>
      <w:r>
        <w:rPr>
          <w:rFonts w:ascii="Calibri" w:cs="Calibri" w:eastAsia="Calibri" w:hAnsi="Calibri"/>
          <w:color w:val="1A1A1A"/>
          <w:sz w:val="22"/>
          <w:szCs w:val="22"/>
        </w:rPr>
        <w:t xml:space="preserve">A healing bone needs three things working together: a good blood supply to deliver oxygen and healing cells, enough stability so the broken ends are not moving about, and healthy raw materials such as calcium, protein and vitamin D. When all three are present, your body forms a soft bridge called callus across the break, then slowly hardens it into strong bone.</w:t>
      </w:r>
    </w:p>
    <w:p>
      <w:pPr>
        <w:spacing w:after="160" w:line="288"/>
        <w:jc w:val="both"/>
      </w:pPr>
      <w:r>
        <w:rPr>
          <w:rFonts w:ascii="Calibri" w:cs="Calibri" w:eastAsia="Calibri" w:hAnsi="Calibri"/>
          <w:color w:val="1A1A1A"/>
          <w:sz w:val="22"/>
          <w:szCs w:val="22"/>
        </w:rPr>
        <w:t xml:space="preserve">Doctors often call this recipe the building blocks of healing. If any one of these building blocks is missing or weak, the repair can slow down or stop. Understanding this helps explain both why a fracture might not heal and what your treatment is trying to put right.</w:t>
      </w:r>
    </w:p>
    <w:p>
      <w:pPr>
        <w:pStyle w:val="Heading2"/>
        <w:spacing w:after="120" w:before="300"/>
      </w:pPr>
      <w:r>
        <w:rPr>
          <w:rFonts w:ascii="Calibri" w:cs="Calibri" w:eastAsia="Calibri" w:hAnsi="Calibri"/>
          <w:b/>
          <w:bCs/>
          <w:color w:val="1F6F78"/>
          <w:sz w:val="26"/>
          <w:szCs w:val="26"/>
        </w:rPr>
        <w:t xml:space="preserve">Delayed Union and Non-Union: What the Words Mean</w:t>
      </w:r>
    </w:p>
    <w:p>
      <w:pPr>
        <w:spacing w:after="160" w:line="288"/>
        <w:jc w:val="both"/>
      </w:pPr>
      <w:r>
        <w:rPr>
          <w:rFonts w:ascii="Calibri" w:cs="Calibri" w:eastAsia="Calibri" w:hAnsi="Calibri"/>
          <w:b/>
          <w:bCs/>
          <w:color w:val="1A1A1A"/>
          <w:sz w:val="22"/>
          <w:szCs w:val="22"/>
        </w:rPr>
        <w:t xml:space="preserve">Delayed union </w:t>
      </w:r>
      <w:r>
        <w:rPr>
          <w:rFonts w:ascii="Calibri" w:cs="Calibri" w:eastAsia="Calibri" w:hAnsi="Calibri"/>
          <w:color w:val="1A1A1A"/>
          <w:sz w:val="22"/>
          <w:szCs w:val="22"/>
        </w:rPr>
        <w:t xml:space="preserve">means the bone is still healing, just more slowly than usual for that injury. The repair has not stopped; it simply needs more time, and often needs the reasons for the delay to be corrected.</w:t>
      </w:r>
    </w:p>
    <w:p>
      <w:pPr>
        <w:spacing w:after="160" w:line="288"/>
        <w:jc w:val="both"/>
      </w:pPr>
      <w:r>
        <w:rPr>
          <w:rFonts w:ascii="Calibri" w:cs="Calibri" w:eastAsia="Calibri" w:hAnsi="Calibri"/>
          <w:b/>
          <w:bCs/>
          <w:color w:val="1A1A1A"/>
          <w:sz w:val="22"/>
          <w:szCs w:val="22"/>
        </w:rPr>
        <w:t xml:space="preserve">Non-union </w:t>
      </w:r>
      <w:r>
        <w:rPr>
          <w:rFonts w:ascii="Calibri" w:cs="Calibri" w:eastAsia="Calibri" w:hAnsi="Calibri"/>
          <w:color w:val="1A1A1A"/>
          <w:sz w:val="22"/>
          <w:szCs w:val="22"/>
        </w:rPr>
        <w:t xml:space="preserve">means the healing has effectively stopped and the bone is unlikely to join on its own without help. As a general guide, doctors may consider a fracture a non-union when it has shown no signs of healing over several months, or has not joined by around nine months. These are only rough guides, because different bones heal at very different speeds.</w:t>
      </w:r>
    </w:p>
    <w:p>
      <w:pPr>
        <w:spacing w:after="160" w:line="288"/>
        <w:jc w:val="both"/>
      </w:pPr>
      <w:r>
        <w:rPr>
          <w:rFonts w:ascii="Calibri" w:cs="Calibri" w:eastAsia="Calibri" w:hAnsi="Calibri"/>
          <w:color w:val="1A1A1A"/>
          <w:sz w:val="22"/>
          <w:szCs w:val="22"/>
        </w:rPr>
        <w:t xml:space="preserve">It is worth knowing that non-union is not common. Across all fractures, most heal normally, and only a small percentage run into this problem. Certain bones, such as the shin bone (tibia) and some bones with a naturally poor blood supply, are more prone to it than others.</w:t>
      </w:r>
    </w:p>
    <w:p>
      <w:pPr>
        <w:pStyle w:val="Heading2"/>
        <w:spacing w:after="120" w:before="300"/>
      </w:pPr>
      <w:r>
        <w:rPr>
          <w:rFonts w:ascii="Calibri" w:cs="Calibri" w:eastAsia="Calibri" w:hAnsi="Calibri"/>
          <w:b/>
          <w:bCs/>
          <w:color w:val="1F6F78"/>
          <w:sz w:val="26"/>
          <w:szCs w:val="26"/>
        </w:rPr>
        <w:t xml:space="preserve">How You Know Something May Be Wrong</w:t>
      </w:r>
    </w:p>
    <w:p>
      <w:pPr>
        <w:spacing w:after="160" w:line="288"/>
        <w:jc w:val="both"/>
      </w:pPr>
      <w:r>
        <w:rPr>
          <w:rFonts w:ascii="Calibri" w:cs="Calibri" w:eastAsia="Calibri" w:hAnsi="Calibri"/>
          <w:color w:val="1A1A1A"/>
          <w:sz w:val="22"/>
          <w:szCs w:val="22"/>
        </w:rPr>
        <w:t xml:space="preserve">The clearest sign is time. If the pain and tenderness that should be settling are still there long after your surgeon expected, this is worth reporting. Bone that is knitting together usually becomes steadily more comfortable, not stuck at the same level of pain for months.</w:t>
      </w:r>
    </w:p>
    <w:p>
      <w:pPr>
        <w:pStyle w:val="ListParagraph"/>
        <w:numPr>
          <w:ilvl w:val="0"/>
          <w:numId w:val="3"/>
        </w:numPr>
        <w:spacing w:after="90" w:line="282"/>
      </w:pPr>
      <w:r>
        <w:rPr>
          <w:rFonts w:ascii="Calibri" w:cs="Calibri" w:eastAsia="Calibri" w:hAnsi="Calibri"/>
          <w:color w:val="1A1A1A"/>
          <w:sz w:val="22"/>
          <w:szCs w:val="22"/>
        </w:rPr>
        <w:t xml:space="preserve">Ongoing pain or tenderness right at the fracture site, weeks or months after it should have eased.</w:t>
      </w:r>
    </w:p>
    <w:p>
      <w:pPr>
        <w:pStyle w:val="ListParagraph"/>
        <w:numPr>
          <w:ilvl w:val="0"/>
          <w:numId w:val="3"/>
        </w:numPr>
        <w:spacing w:after="90" w:line="282"/>
      </w:pPr>
      <w:r>
        <w:rPr>
          <w:rFonts w:ascii="Calibri" w:cs="Calibri" w:eastAsia="Calibri" w:hAnsi="Calibri"/>
          <w:color w:val="1A1A1A"/>
          <w:sz w:val="22"/>
          <w:szCs w:val="22"/>
        </w:rPr>
        <w:t xml:space="preserve">Pain when you put weight on or use the limb, even if it feels fine at rest.</w:t>
      </w:r>
    </w:p>
    <w:p>
      <w:pPr>
        <w:pStyle w:val="ListParagraph"/>
        <w:numPr>
          <w:ilvl w:val="0"/>
          <w:numId w:val="3"/>
        </w:numPr>
        <w:spacing w:after="90" w:line="282"/>
      </w:pPr>
      <w:r>
        <w:rPr>
          <w:rFonts w:ascii="Calibri" w:cs="Calibri" w:eastAsia="Calibri" w:hAnsi="Calibri"/>
          <w:color w:val="1A1A1A"/>
          <w:sz w:val="22"/>
          <w:szCs w:val="22"/>
        </w:rPr>
        <w:t xml:space="preserve">A feeling of movement, clicking or give at the break when you move.</w:t>
      </w:r>
    </w:p>
    <w:p>
      <w:pPr>
        <w:pStyle w:val="ListParagraph"/>
        <w:numPr>
          <w:ilvl w:val="0"/>
          <w:numId w:val="3"/>
        </w:numPr>
        <w:spacing w:after="90" w:line="282"/>
      </w:pPr>
      <w:r>
        <w:rPr>
          <w:rFonts w:ascii="Calibri" w:cs="Calibri" w:eastAsia="Calibri" w:hAnsi="Calibri"/>
          <w:color w:val="1A1A1A"/>
          <w:sz w:val="22"/>
          <w:szCs w:val="22"/>
        </w:rPr>
        <w:t xml:space="preserve">Persistent swelling around the injury.</w:t>
      </w:r>
    </w:p>
    <w:p>
      <w:pPr>
        <w:pStyle w:val="ListParagraph"/>
        <w:numPr>
          <w:ilvl w:val="0"/>
          <w:numId w:val="3"/>
        </w:numPr>
        <w:spacing w:after="90" w:line="282"/>
      </w:pPr>
      <w:r>
        <w:rPr>
          <w:rFonts w:ascii="Calibri" w:cs="Calibri" w:eastAsia="Calibri" w:hAnsi="Calibri"/>
          <w:color w:val="1A1A1A"/>
          <w:sz w:val="22"/>
          <w:szCs w:val="22"/>
        </w:rPr>
        <w:t xml:space="preserve">Repeat X-rays that show little or no new healing over time, or a visible gap that has not closed.</w:t>
      </w:r>
    </w:p>
    <w:p>
      <w:pPr>
        <w:spacing w:after="160" w:line="288"/>
        <w:jc w:val="both"/>
      </w:pPr>
      <w:r>
        <w:rPr>
          <w:rFonts w:ascii="Calibri" w:cs="Calibri" w:eastAsia="Calibri" w:hAnsi="Calibri"/>
          <w:color w:val="1A1A1A"/>
          <w:sz w:val="22"/>
          <w:szCs w:val="22"/>
        </w:rPr>
        <w:t xml:space="preserve">New warmth, redness, fever, or discharge from a wound can point to infection, which is important to report quickly. None of these signs alone confirms a non-union, but together they tell your surgeon it is time to look more closely.</w:t>
      </w:r>
    </w:p>
    <w:p>
      <w:pPr>
        <w:pStyle w:val="Heading2"/>
        <w:spacing w:after="120" w:before="300"/>
      </w:pPr>
      <w:r>
        <w:rPr>
          <w:rFonts w:ascii="Calibri" w:cs="Calibri" w:eastAsia="Calibri" w:hAnsi="Calibri"/>
          <w:b/>
          <w:bCs/>
          <w:color w:val="1F6F78"/>
          <w:sz w:val="26"/>
          <w:szCs w:val="26"/>
        </w:rPr>
        <w:t xml:space="preserve">Why Non-Union Happens</w:t>
      </w:r>
    </w:p>
    <w:p>
      <w:pPr>
        <w:spacing w:after="160" w:line="288"/>
        <w:jc w:val="both"/>
      </w:pPr>
      <w:r>
        <w:rPr>
          <w:rFonts w:ascii="Calibri" w:cs="Calibri" w:eastAsia="Calibri" w:hAnsi="Calibri"/>
          <w:color w:val="1A1A1A"/>
          <w:sz w:val="22"/>
          <w:szCs w:val="22"/>
        </w:rPr>
        <w:t xml:space="preserve">It helps to group the reasons into three simple baskets: problems with blood supply, problems with stability, and factors that come from your own health and habits. Often more than one is at play at the same time.</w:t>
      </w:r>
    </w:p>
    <w:p>
      <w:pPr>
        <w:spacing w:after="160" w:line="288"/>
        <w:jc w:val="both"/>
      </w:pPr>
      <w:r>
        <w:rPr>
          <w:rFonts w:ascii="Calibri" w:cs="Calibri" w:eastAsia="Calibri" w:hAnsi="Calibri"/>
          <w:b/>
          <w:bCs/>
          <w:color w:val="1A1A1A"/>
          <w:sz w:val="22"/>
          <w:szCs w:val="22"/>
        </w:rPr>
        <w:t xml:space="preserve">Blood supply </w:t>
      </w:r>
      <w:r>
        <w:rPr>
          <w:rFonts w:ascii="Calibri" w:cs="Calibri" w:eastAsia="Calibri" w:hAnsi="Calibri"/>
          <w:color w:val="1A1A1A"/>
          <w:sz w:val="22"/>
          <w:szCs w:val="22"/>
        </w:rPr>
        <w:t xml:space="preserve">A serious or high-energy injury, a badly displaced break, or damage to the surrounding soft tissue can cut off the blood the bone needs to heal. Some bones simply have a poor blood supply to begin with, which is why they are slower to mend.</w:t>
      </w:r>
    </w:p>
    <w:p>
      <w:pPr>
        <w:spacing w:after="160" w:line="288"/>
        <w:jc w:val="both"/>
      </w:pPr>
      <w:r>
        <w:rPr>
          <w:rFonts w:ascii="Calibri" w:cs="Calibri" w:eastAsia="Calibri" w:hAnsi="Calibri"/>
          <w:b/>
          <w:bCs/>
          <w:color w:val="1A1A1A"/>
          <w:sz w:val="22"/>
          <w:szCs w:val="22"/>
        </w:rPr>
        <w:t xml:space="preserve">Stability </w:t>
      </w:r>
      <w:r>
        <w:rPr>
          <w:rFonts w:ascii="Calibri" w:cs="Calibri" w:eastAsia="Calibri" w:hAnsi="Calibri"/>
          <w:color w:val="1A1A1A"/>
          <w:sz w:val="22"/>
          <w:szCs w:val="22"/>
        </w:rPr>
        <w:t xml:space="preserve">If the broken ends keep moving, the fragile new bridge of bone is repeatedly torn before it can harden. This can happen when a fracture is not held still long enough, when a cast or brace does not control it well, or when surgical fixation is not strong enough for that particular break.</w:t>
      </w:r>
    </w:p>
    <w:p>
      <w:pPr>
        <w:spacing w:after="160" w:line="288"/>
        <w:jc w:val="both"/>
      </w:pPr>
      <w:r>
        <w:rPr>
          <w:rFonts w:ascii="Calibri" w:cs="Calibri" w:eastAsia="Calibri" w:hAnsi="Calibri"/>
          <w:b/>
          <w:bCs/>
          <w:color w:val="1A1A1A"/>
          <w:sz w:val="22"/>
          <w:szCs w:val="22"/>
        </w:rPr>
        <w:t xml:space="preserve">Your health and habits </w:t>
      </w:r>
      <w:r>
        <w:rPr>
          <w:rFonts w:ascii="Calibri" w:cs="Calibri" w:eastAsia="Calibri" w:hAnsi="Calibri"/>
          <w:color w:val="1A1A1A"/>
          <w:sz w:val="22"/>
          <w:szCs w:val="22"/>
        </w:rPr>
        <w:t xml:space="preserve">This is the group you often have the most power to change. Smoking, along with chewing tobacco and gutka, strongly impairs bone healing by narrowing blood vessels and starving the bone of oxygen; smokers have a clearly higher risk of non-union and slower healing. Poorly controlled diabetes, low vitamin D, poor nutrition and low protein, certain medicines such as long-term steroids and some anti-inflammatory painkillers, and infection all make healing harder. Coming to hospital late, after the injury has been left untreated for some time, can also add to the risk.</w:t>
      </w:r>
    </w:p>
    <w:p>
      <w:pPr>
        <w:pStyle w:val="Heading2"/>
        <w:spacing w:after="120" w:before="300"/>
      </w:pPr>
      <w:r>
        <w:rPr>
          <w:rFonts w:ascii="Calibri" w:cs="Calibri" w:eastAsia="Calibri" w:hAnsi="Calibri"/>
          <w:b/>
          <w:bCs/>
          <w:color w:val="1F6F78"/>
          <w:sz w:val="26"/>
          <w:szCs w:val="26"/>
        </w:rPr>
        <w:t xml:space="preserve">Different Types of Non-Union</w:t>
      </w:r>
    </w:p>
    <w:p>
      <w:pPr>
        <w:spacing w:after="160" w:line="288"/>
        <w:jc w:val="both"/>
      </w:pPr>
      <w:r>
        <w:rPr>
          <w:rFonts w:ascii="Calibri" w:cs="Calibri" w:eastAsia="Calibri" w:hAnsi="Calibri"/>
          <w:color w:val="1A1A1A"/>
          <w:sz w:val="22"/>
          <w:szCs w:val="22"/>
        </w:rPr>
        <w:t xml:space="preserve">Not all non-unions are the same, and the type guides the treatment. Your surgeon can often tell them apart on X-rays. In simple terms, some non-unions have plenty of biology but not enough stability, while others have the opposite problem.</w:t>
      </w:r>
    </w:p>
    <w:p>
      <w:pPr>
        <w:spacing w:after="160" w:line="288"/>
        <w:jc w:val="both"/>
      </w:pPr>
      <w:r>
        <w:rPr>
          <w:rFonts w:ascii="Calibri" w:cs="Calibri" w:eastAsia="Calibri" w:hAnsi="Calibri"/>
          <w:b/>
          <w:bCs/>
          <w:color w:val="1A1A1A"/>
          <w:sz w:val="22"/>
          <w:szCs w:val="22"/>
        </w:rPr>
        <w:t xml:space="preserve">The 'too much movement' type </w:t>
      </w:r>
      <w:r>
        <w:rPr>
          <w:rFonts w:ascii="Calibri" w:cs="Calibri" w:eastAsia="Calibri" w:hAnsi="Calibri"/>
          <w:color w:val="1A1A1A"/>
          <w:sz w:val="22"/>
          <w:szCs w:val="22"/>
        </w:rPr>
        <w:t xml:space="preserve">Here the X-ray shows extra bone forming at the edges, like a bone trying hard to heal but being disturbed by movement. The blood supply is good; what is missing is firm stability. Making the fracture solid, often with better fixation, is usually the key.</w:t>
      </w:r>
    </w:p>
    <w:p>
      <w:pPr>
        <w:spacing w:after="160" w:line="288"/>
        <w:jc w:val="both"/>
      </w:pPr>
      <w:r>
        <w:rPr>
          <w:rFonts w:ascii="Calibri" w:cs="Calibri" w:eastAsia="Calibri" w:hAnsi="Calibri"/>
          <w:b/>
          <w:bCs/>
          <w:color w:val="1A1A1A"/>
          <w:sz w:val="22"/>
          <w:szCs w:val="22"/>
        </w:rPr>
        <w:t xml:space="preserve">The 'too little healing' type </w:t>
      </w:r>
      <w:r>
        <w:rPr>
          <w:rFonts w:ascii="Calibri" w:cs="Calibri" w:eastAsia="Calibri" w:hAnsi="Calibri"/>
          <w:color w:val="1A1A1A"/>
          <w:sz w:val="22"/>
          <w:szCs w:val="22"/>
        </w:rPr>
        <w:t xml:space="preserve">Here the X-ray shows very little new bone, suggesting a poor blood supply and weak biology. This type usually needs help to restart healing, such as bone grafting to add living bone, along with attention to your general health.</w:t>
      </w:r>
    </w:p>
    <w:p>
      <w:pPr>
        <w:pStyle w:val="Heading2"/>
        <w:spacing w:after="120" w:before="300"/>
      </w:pPr>
      <w:r>
        <w:rPr>
          <w:rFonts w:ascii="Calibri" w:cs="Calibri" w:eastAsia="Calibri" w:hAnsi="Calibri"/>
          <w:b/>
          <w:bCs/>
          <w:color w:val="1F6F78"/>
          <w:sz w:val="26"/>
          <w:szCs w:val="26"/>
        </w:rPr>
        <w:t xml:space="preserve">How It Is Assessed</w:t>
      </w:r>
    </w:p>
    <w:p>
      <w:pPr>
        <w:spacing w:after="160" w:line="288"/>
        <w:jc w:val="both"/>
      </w:pPr>
      <w:r>
        <w:rPr>
          <w:rFonts w:ascii="Calibri" w:cs="Calibri" w:eastAsia="Calibri" w:hAnsi="Calibri"/>
          <w:color w:val="1A1A1A"/>
          <w:sz w:val="22"/>
          <w:szCs w:val="22"/>
        </w:rPr>
        <w:t xml:space="preserve">Your surgeon will listen to your history, examine the limb for tenderness and movement at the break, and then use tests to build a clear picture. The aim is not only to confirm the non-union but to find out why it has happened, so the treatment fixes the real cause.</w:t>
      </w:r>
    </w:p>
    <w:p>
      <w:pPr>
        <w:pStyle w:val="ListParagraph"/>
        <w:numPr>
          <w:ilvl w:val="0"/>
          <w:numId w:val="3"/>
        </w:numPr>
        <w:spacing w:after="90" w:line="282"/>
      </w:pPr>
      <w:r>
        <w:rPr>
          <w:rFonts w:ascii="Calibri" w:cs="Calibri" w:eastAsia="Calibri" w:hAnsi="Calibri"/>
          <w:color w:val="1A1A1A"/>
          <w:sz w:val="22"/>
          <w:szCs w:val="22"/>
        </w:rPr>
        <w:t xml:space="preserve">Repeat X-rays taken over time, compared side by side, to see whether healing is progressing.</w:t>
      </w:r>
    </w:p>
    <w:p>
      <w:pPr>
        <w:pStyle w:val="ListParagraph"/>
        <w:numPr>
          <w:ilvl w:val="0"/>
          <w:numId w:val="3"/>
        </w:numPr>
        <w:spacing w:after="90" w:line="282"/>
      </w:pPr>
      <w:r>
        <w:rPr>
          <w:rFonts w:ascii="Calibri" w:cs="Calibri" w:eastAsia="Calibri" w:hAnsi="Calibri"/>
          <w:color w:val="1A1A1A"/>
          <w:sz w:val="22"/>
          <w:szCs w:val="22"/>
        </w:rPr>
        <w:t xml:space="preserve">A CT scan, which gives a more detailed view and can show whether bone has bridged the gap.</w:t>
      </w:r>
    </w:p>
    <w:p>
      <w:pPr>
        <w:pStyle w:val="ListParagraph"/>
        <w:numPr>
          <w:ilvl w:val="0"/>
          <w:numId w:val="3"/>
        </w:numPr>
        <w:spacing w:after="90" w:line="282"/>
      </w:pPr>
      <w:r>
        <w:rPr>
          <w:rFonts w:ascii="Calibri" w:cs="Calibri" w:eastAsia="Calibri" w:hAnsi="Calibri"/>
          <w:color w:val="1A1A1A"/>
          <w:sz w:val="22"/>
          <w:szCs w:val="22"/>
        </w:rPr>
        <w:t xml:space="preserve">Blood tests to check for infection, anaemia, diabetes, thyroid problems, low vitamin D and nutrition.</w:t>
      </w:r>
    </w:p>
    <w:p>
      <w:pPr>
        <w:pStyle w:val="ListParagraph"/>
        <w:numPr>
          <w:ilvl w:val="0"/>
          <w:numId w:val="3"/>
        </w:numPr>
        <w:spacing w:after="90" w:line="282"/>
      </w:pPr>
      <w:r>
        <w:rPr>
          <w:rFonts w:ascii="Calibri" w:cs="Calibri" w:eastAsia="Calibri" w:hAnsi="Calibri"/>
          <w:color w:val="1A1A1A"/>
          <w:sz w:val="22"/>
          <w:szCs w:val="22"/>
        </w:rPr>
        <w:t xml:space="preserve">Specific checks for infection, since a hidden infection can quietly block healing and must be treated.</w:t>
      </w:r>
    </w:p>
    <w:p>
      <w:pPr>
        <w:pStyle w:val="Heading2"/>
        <w:spacing w:after="120" w:before="300"/>
      </w:pPr>
      <w:r>
        <w:rPr>
          <w:rFonts w:ascii="Calibri" w:cs="Calibri" w:eastAsia="Calibri" w:hAnsi="Calibri"/>
          <w:b/>
          <w:bCs/>
          <w:color w:val="1F6F78"/>
          <w:sz w:val="26"/>
          <w:szCs w:val="26"/>
        </w:rPr>
        <w:t xml:space="preserve">Treatment: Giving Healing the Best Chance</w:t>
      </w:r>
    </w:p>
    <w:p>
      <w:pPr>
        <w:spacing w:after="160" w:line="288"/>
        <w:jc w:val="both"/>
      </w:pPr>
      <w:r>
        <w:rPr>
          <w:rFonts w:ascii="Calibri" w:cs="Calibri" w:eastAsia="Calibri" w:hAnsi="Calibri"/>
          <w:color w:val="1A1A1A"/>
          <w:sz w:val="22"/>
          <w:szCs w:val="22"/>
        </w:rPr>
        <w:t xml:space="preserve">Treatment is chosen to match your particular situation, and it usually begins with the simplest, safest steps. The first job is to remove the roadblocks to healing and, where a fracture is still showing slow progress, sometimes to allow more time under close review.</w:t>
      </w:r>
    </w:p>
    <w:p>
      <w:pPr>
        <w:spacing w:after="160" w:line="288"/>
        <w:jc w:val="both"/>
      </w:pPr>
      <w:r>
        <w:rPr>
          <w:rFonts w:ascii="Calibri" w:cs="Calibri" w:eastAsia="Calibri" w:hAnsi="Calibri"/>
          <w:b/>
          <w:bCs/>
          <w:color w:val="1A1A1A"/>
          <w:sz w:val="22"/>
          <w:szCs w:val="22"/>
        </w:rPr>
        <w:t xml:space="preserve">Optimise your health first </w:t>
      </w:r>
      <w:r>
        <w:rPr>
          <w:rFonts w:ascii="Calibri" w:cs="Calibri" w:eastAsia="Calibri" w:hAnsi="Calibri"/>
          <w:color w:val="1A1A1A"/>
          <w:sz w:val="22"/>
          <w:szCs w:val="22"/>
        </w:rPr>
        <w:t xml:space="preserve">Stopping all forms of tobacco is one of the most powerful things you can do, and the benefits begin within days. Bringing blood sugar under good control if you have diabetes, correcting low vitamin D, and eating enough protein, calcium and a balanced diet all give your bone better raw materials to work with. These steps matter whether or not you need an operation.</w:t>
      </w:r>
    </w:p>
    <w:p>
      <w:pPr>
        <w:spacing w:after="160" w:line="288"/>
        <w:jc w:val="both"/>
      </w:pPr>
      <w:r>
        <w:rPr>
          <w:rFonts w:ascii="Calibri" w:cs="Calibri" w:eastAsia="Calibri" w:hAnsi="Calibri"/>
          <w:b/>
          <w:bCs/>
          <w:color w:val="1A1A1A"/>
          <w:sz w:val="22"/>
          <w:szCs w:val="22"/>
        </w:rPr>
        <w:t xml:space="preserve">Surgery when it is needed </w:t>
      </w:r>
      <w:r>
        <w:rPr>
          <w:rFonts w:ascii="Calibri" w:cs="Calibri" w:eastAsia="Calibri" w:hAnsi="Calibri"/>
          <w:color w:val="1A1A1A"/>
          <w:sz w:val="22"/>
          <w:szCs w:val="22"/>
        </w:rPr>
        <w:t xml:space="preserve">If the bone will not heal on its own, surgery can supply what is missing. This may mean better fixation, using a plate and screws or a nail inside the bone to hold the break firmly still. It may mean bone grafting, where living bone (often taken from your pelvis) or a bone substitute is placed at the fracture to add fresh biology and encourage new growth. If infection is present, it is cleared first, sometimes in stages, before or alongside these steps.</w:t>
      </w:r>
    </w:p>
    <w:p>
      <w:pPr>
        <w:pStyle w:val="Heading2"/>
        <w:spacing w:after="120" w:before="300"/>
      </w:pPr>
      <w:r>
        <w:rPr>
          <w:rFonts w:ascii="Calibri" w:cs="Calibri" w:eastAsia="Calibri" w:hAnsi="Calibri"/>
          <w:b/>
          <w:bCs/>
          <w:color w:val="1F6F78"/>
          <w:sz w:val="26"/>
          <w:szCs w:val="26"/>
        </w:rPr>
        <w:t xml:space="preserve">Factors that help healing and factors that hinder it</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Help healing</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Hinder healing</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Completely stopping smoking, tobacco and gutka</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Any tobacco use, which narrows blood vessels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Well-controlled blood sugar</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Uncontrolled diabetes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Good nutrition, enough protein and calcium</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Poor diet and low body weight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Corrected, healthy vitamin D level</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Low vitamin D</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firmly stabilised, well-fixed fracture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Ongoing movement at the break</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Healthy blood supply and soft tissue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Severe injury or infection</w:t>
            </w:r>
          </w:p>
        </w:tc>
      </w:tr>
    </w:tbl>
    <w:p>
      <w:pPr>
        <w:spacing w:after="140"/>
      </w:pPr>
    </w:p>
    <w:p>
      <w:pPr>
        <w:pStyle w:val="Heading2"/>
        <w:spacing w:after="120" w:before="300"/>
      </w:pPr>
      <w:r>
        <w:rPr>
          <w:rFonts w:ascii="Calibri" w:cs="Calibri" w:eastAsia="Calibri" w:hAnsi="Calibri"/>
          <w:b/>
          <w:bCs/>
          <w:color w:val="1F6F78"/>
          <w:sz w:val="26"/>
          <w:szCs w:val="26"/>
        </w:rPr>
        <w:t xml:space="preserve">Newer Aids and a Word of Honest Caution</w:t>
      </w:r>
    </w:p>
    <w:p>
      <w:pPr>
        <w:spacing w:after="160" w:line="288"/>
        <w:jc w:val="both"/>
      </w:pPr>
      <w:r>
        <w:rPr>
          <w:rFonts w:ascii="Calibri" w:cs="Calibri" w:eastAsia="Calibri" w:hAnsi="Calibri"/>
          <w:color w:val="1A1A1A"/>
          <w:sz w:val="22"/>
          <w:szCs w:val="22"/>
        </w:rPr>
        <w:t xml:space="preserve">You may hear about extra tools that aim to nudge a stubborn bone into healing. Bone stimulators, which apply gentle ultrasound or electromagnetic waves to the fracture, are used in some cases. Biological additions, such as bone marrow cells, special bone proteins, or platelet-rich plasma, aim to boost the body's own repair.</w:t>
      </w:r>
    </w:p>
    <w:p>
      <w:pPr>
        <w:spacing w:after="160" w:line="288"/>
        <w:jc w:val="both"/>
      </w:pPr>
      <w:r>
        <w:rPr>
          <w:rFonts w:ascii="Calibri" w:cs="Calibri" w:eastAsia="Calibri" w:hAnsi="Calibri"/>
          <w:color w:val="1A1A1A"/>
          <w:sz w:val="22"/>
          <w:szCs w:val="22"/>
        </w:rPr>
        <w:t xml:space="preserve">These can have a place, but it is fair to be honest: the evidence for some of them is mixed, and they are not magic fixes. They work best as part of a complete plan that also corrects your health and provides good stability, rather than as a substitute for it. Your surgeon will advise whether any of these are worth considering in your case.</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fracture that has not healed is disappointing, but it is rarely the end of the road. Non-union is a problem that can usually be understood and treated.</w:t>
            </w:r>
          </w:p>
          <w:p>
            <w:pPr>
              <w:pStyle w:val="ListParagraph"/>
              <w:numPr>
                <w:ilvl w:val="0"/>
                <w:numId w:val="2"/>
              </w:numPr>
              <w:spacing w:after="80" w:line="282"/>
            </w:pPr>
            <w:r>
              <w:rPr>
                <w:rFonts w:ascii="Calibri" w:cs="Calibri" w:eastAsia="Calibri" w:hAnsi="Calibri"/>
                <w:color w:val="1A1A1A"/>
                <w:sz w:val="21"/>
                <w:szCs w:val="21"/>
              </w:rPr>
              <w:t xml:space="preserve">The most encouraging fact is how much lies within your control. Stopping tobacco, controlling diabetes, and eating well can genuinely tip the balance towards healing.</w:t>
            </w:r>
          </w:p>
          <w:p>
            <w:pPr>
              <w:pStyle w:val="ListParagraph"/>
              <w:numPr>
                <w:ilvl w:val="0"/>
                <w:numId w:val="2"/>
              </w:numPr>
              <w:spacing w:after="0" w:line="282"/>
            </w:pPr>
            <w:r>
              <w:rPr>
                <w:rFonts w:ascii="Calibri" w:cs="Calibri" w:eastAsia="Calibri" w:hAnsi="Calibri"/>
                <w:color w:val="1A1A1A"/>
                <w:sz w:val="21"/>
                <w:szCs w:val="21"/>
              </w:rPr>
              <w:t xml:space="preserve">With the reasons found and corrected, and with surgery when it is needed, the great majority of non-unions can be brought to heal. If you are worried about slow healing, speak to your surgeon rather than waiting.</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Fractures Around a Joint: Why These Are Different and Harder to Treat</w:t>
      </w:r>
    </w:p>
    <w:p>
      <w:pPr>
        <w:pStyle w:val="ListParagraph"/>
        <w:numPr>
          <w:ilvl w:val="0"/>
          <w:numId w:val="3"/>
        </w:numPr>
        <w:spacing w:after="90" w:line="282"/>
      </w:pPr>
      <w:r>
        <w:rPr>
          <w:rFonts w:ascii="Calibri" w:cs="Calibri" w:eastAsia="Calibri" w:hAnsi="Calibri"/>
          <w:color w:val="1A1A1A"/>
          <w:sz w:val="22"/>
          <w:szCs w:val="22"/>
        </w:rPr>
        <w:t xml:space="preserve">Fractures in Patients with Osteoporosis: Why Bone Quality Changes Everything</w:t>
      </w:r>
    </w:p>
    <w:p>
      <w:pPr>
        <w:pStyle w:val="ListParagraph"/>
        <w:numPr>
          <w:ilvl w:val="0"/>
          <w:numId w:val="3"/>
        </w:numPr>
        <w:spacing w:after="90" w:line="282"/>
      </w:pPr>
      <w:r>
        <w:rPr>
          <w:rFonts w:ascii="Calibri" w:cs="Calibri" w:eastAsia="Calibri" w:hAnsi="Calibri"/>
          <w:color w:val="1A1A1A"/>
          <w:sz w:val="22"/>
          <w:szCs w:val="22"/>
        </w:rPr>
        <w:t xml:space="preserve">Managing Pain During Orthopaedic Recovery: What Is Normal and What Is Not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2026-07-22T15:38:24.306Z</dcterms:created>
  <dcterms:modified xsi:type="dcterms:W3CDTF">2026-07-22T15:38:24.307Z</dcterms:modified>
</cp:coreProperties>
</file>

<file path=docProps/custom.xml><?xml version="1.0" encoding="utf-8"?>
<Properties xmlns="http://schemas.openxmlformats.org/officeDocument/2006/custom-properties" xmlns:vt="http://schemas.openxmlformats.org/officeDocument/2006/docPropsVTypes"/>
</file>