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LEG-26-0001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2026-07-09</w:t>
      </w:r>
    </w:p>
    <w:p>
      <w:r>
        <w:t>Responsable interno: Norma Aldrete Vizcarra</w:t>
      </w:r>
    </w:p>
    <w:p>
      <w:r>
        <w:t>Clasificación de datos: Uso interno — datos sintéticos de prueba</w:t>
      </w:r>
    </w:p>
    <w:p>
      <w:r>
        <w:t>Cliente: Enrique Villavicencio Mora</w:t>
      </w:r>
    </w:p>
    <w:p>
      <w:r>
        <w:t>Contraparte: Camila Segovia Marín</w:t>
      </w:r>
    </w:p>
    <w:p>
      <w:r>
        <w:t>Abogado responsable: Patricia Guzmán Alcalá</w:t>
      </w:r>
    </w:p>
    <w:p>
      <w:r>
        <w:t>Monto del contrato: $1,082,900.00</w:t>
      </w:r>
    </w:p>
    <w:p>
      <w:r>
        <w:t>Vigencia: 2026-04-05 a 2027-05-22</w:t>
      </w:r>
    </w:p>
    <w:p>
      <w:r>
        <w:t>Jurisdicción aplicable: León</w:t>
      </w:r>
    </w:p>
    <w:p>
      <w:r>
        <w:t>Cláusula de rescisión anticipada: Sí</w:t>
      </w:r>
    </w:p>
    <w:p>
      <w:r>
        <w:t>Fecha de firma: 2026-07-09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arrendamiento celebrado entre Enrique Villavicencio Mora y Camila Segovia Marín tiene un valor de $1,082,900.00 y estará vigente del 5 de abril de 2026 al 22 de mayo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