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LEG-26-0002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2026-06-10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Cliente: Gabriela Tinoco Reséndiz</w:t>
      </w:r>
    </w:p>
    <w:p>
      <w:r>
        <w:t>Contraparte: Logística del Bajío, S.A. de C.V.</w:t>
      </w:r>
    </w:p>
    <w:p>
      <w:r>
        <w:t>Abogado responsable: Adrián Villalpando Cruz</w:t>
      </w:r>
    </w:p>
    <w:p>
      <w:r>
        <w:t>Monto del contrato: $274,300.00</w:t>
      </w:r>
    </w:p>
    <w:p>
      <w:r>
        <w:t>Vigencia: 2026-02-23 a 2028-05-01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2026-06-10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convenio de confidencialidad celebrado entre Gabriela Tinoco Reséndiz y Logística del Bajío, S.A. de C.V. tiene un valor de $274,300.00 y estará vigente del 23 de febrero de 2026 al 1 de mayo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