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prestación de servicios</w:t>
      </w:r>
    </w:p>
    <w:p>
      <w:r>
        <w:t>Folio: LEG-26-0025</w:t>
      </w:r>
    </w:p>
    <w:p>
      <w:r>
        <w:t>Tipo de documento: Contrato de prestación de servicios</w:t>
      </w:r>
    </w:p>
    <w:p>
      <w:r>
        <w:t>Área responsable: Corporativo</w:t>
      </w:r>
    </w:p>
    <w:p>
      <w:r>
        <w:t>Estado: En revisión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2026-11-08</w:t>
      </w:r>
    </w:p>
    <w:p>
      <w:r>
        <w:t>Responsable interno: Paulina Ochoa Delgado</w:t>
      </w:r>
    </w:p>
    <w:p>
      <w:r>
        <w:t>Clasificación de datos: Uso interno — datos sintéticos de prueba</w:t>
      </w:r>
    </w:p>
    <w:p>
      <w:r>
        <w:t>Cliente: Manufacturas Cardenal, S.A. de C.V.</w:t>
      </w:r>
    </w:p>
    <w:p>
      <w:r>
        <w:t>Contraparte: Leonardo Sarabia Del Toro</w:t>
      </w:r>
    </w:p>
    <w:p>
      <w:r>
        <w:t>Abogado responsable: Ramiro Aguilar Bátiz</w:t>
      </w:r>
    </w:p>
    <w:p>
      <w:r>
        <w:t>Monto del contrato: $1,670,700.00</w:t>
      </w:r>
    </w:p>
    <w:p>
      <w:r>
        <w:t>Vigencia: 2026-04-22 a 2027-09-17</w:t>
      </w:r>
    </w:p>
    <w:p>
      <w:r>
        <w:t>Jurisdicción aplicable: Tijuana</w:t>
      </w:r>
    </w:p>
    <w:p>
      <w:r>
        <w:t>Cláusula de rescisión anticipada: Sí</w:t>
      </w:r>
    </w:p>
    <w:p>
      <w:r>
        <w:t>Fecha de firma: 2026-11-08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contrato de prestación de servicios celebrado entre Manufacturas Cardenal, S.A. de C.V. y Leonardo Sarabia Del Toro tiene un valor de $1,670,700.00 y estará vigente del 22 de abril de 2026 al 17 de septiembre de 2027.</w:t>
      </w:r>
    </w:p>
    <w:p>
      <w:pPr>
        <w:pStyle w:val="Heading2"/>
      </w:pPr>
      <w:r>
        <w:t>Seguimiento</w:t>
      </w:r>
    </w:p>
    <w:p>
      <w:r>
        <w:t>El incumplimiento de cualquiera de las cláusulas aquí pactadas da lugar a las penalizaciones descritas en el clausulado, sin perjuicio de las acciones legales que procedan.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