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distribución</w:t>
      </w:r>
    </w:p>
    <w:p>
      <w:r>
        <w:t>Folio: LEG-26-0027</w:t>
      </w:r>
    </w:p>
    <w:p>
      <w:r>
        <w:t>Tipo de documento: Contrato de distribución</w:t>
      </w:r>
    </w:p>
    <w:p>
      <w:r>
        <w:t>Área responsable: Corporativo</w:t>
      </w:r>
    </w:p>
    <w:p>
      <w:r>
        <w:t>Estado: Vigente</w:t>
      </w:r>
    </w:p>
    <w:p>
      <w:r>
        <w:t>Empresa: Iturbide, Salgado y Asociados, S.C.</w:t>
      </w:r>
    </w:p>
    <w:p>
      <w:r>
        <w:t>Ciudad base: Monterrey</w:t>
      </w:r>
    </w:p>
    <w:p>
      <w:r>
        <w:t>Estado de operación: Nuevo León</w:t>
      </w:r>
    </w:p>
    <w:p>
      <w:r>
        <w:t>Fecha de registro: 2026-05-11</w:t>
      </w:r>
    </w:p>
    <w:p>
      <w:r>
        <w:t>Responsable interno: Julián Meraz Cordero</w:t>
      </w:r>
    </w:p>
    <w:p>
      <w:r>
        <w:t>Clasificación de datos: Uso interno — datos sintéticos de prueba</w:t>
      </w:r>
    </w:p>
    <w:p>
      <w:r>
        <w:t>Cliente: Cecilia Montemayor Ruiz</w:t>
      </w:r>
    </w:p>
    <w:p>
      <w:r>
        <w:t>Contraparte: Valeria Prado Sandoval</w:t>
      </w:r>
    </w:p>
    <w:p>
      <w:r>
        <w:t>Abogado responsable: Enrique Villavicencio Mora</w:t>
      </w:r>
    </w:p>
    <w:p>
      <w:r>
        <w:t>Monto del contrato: $1,106,400.00</w:t>
      </w:r>
    </w:p>
    <w:p>
      <w:r>
        <w:t>Vigencia: 2026-02-02 a 2028-06-09</w:t>
      </w:r>
    </w:p>
    <w:p>
      <w:r>
        <w:t>Jurisdicción aplicable: Monterrey</w:t>
      </w:r>
    </w:p>
    <w:p>
      <w:r>
        <w:t>Cláusula de rescisión anticipada: Sí</w:t>
      </w:r>
    </w:p>
    <w:p>
      <w:r>
        <w:t>Fecha de firma: 2026-05-11</w:t>
      </w:r>
    </w:p>
    <w:p>
      <w:pPr>
        <w:pStyle w:val="Heading2"/>
      </w:pPr>
      <w:r>
        <w:t>Antecedentes</w:t>
      </w:r>
    </w:p>
    <w:p>
      <w:r>
        <w:t>El área de corporativo revisó el borrador circulado por la contraparte e incorporó las salvedades necesarias antes de la firma.</w:t>
      </w:r>
    </w:p>
    <w:p>
      <w:pPr>
        <w:pStyle w:val="Heading2"/>
      </w:pPr>
      <w:r>
        <w:t>Detalle</w:t>
      </w:r>
    </w:p>
    <w:p>
      <w:r>
        <w:t>El contrato de distribución celebrado entre Cecilia Montemayor Ruiz y Valeria Prado Sandoval tiene un valor de $1,106,400.00 y estará vigente del 2 de febrero de 2026 al 9 de junio de 2028.</w:t>
      </w:r>
    </w:p>
    <w:p>
      <w:pPr>
        <w:pStyle w:val="Heading2"/>
      </w:pPr>
      <w:r>
        <w:t>Seguimiento</w:t>
      </w:r>
    </w:p>
    <w:p>
      <w:r>
        <w:t>El seguimiento de este contrato queda a cargo del abogado responsable, quien debe reportar cualquier incidencia al comité de riesgos antes de la siguiente revisión trimestral.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