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LEG-26-0039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2026-04-01</w:t>
      </w:r>
    </w:p>
    <w:p>
      <w:r>
        <w:t>Responsable interno: Norma Aldrete Vizcarra</w:t>
      </w:r>
    </w:p>
    <w:p>
      <w:r>
        <w:t>Clasificación de datos: Uso interno — datos sintéticos de prueba</w:t>
      </w:r>
    </w:p>
    <w:p>
      <w:r>
        <w:t>Cliente: Patricia Guzmán Alcalá</w:t>
      </w:r>
    </w:p>
    <w:p>
      <w:r>
        <w:t>Contraparte: Grupo Industrial Meridiano, S.A. de C.V.</w:t>
      </w:r>
    </w:p>
    <w:p>
      <w:r>
        <w:t>Abogado responsable: Ramiro Aguilar Bátiz</w:t>
      </w:r>
    </w:p>
    <w:p>
      <w:r>
        <w:t>Monto del contrato: $1,942,500.00</w:t>
      </w:r>
    </w:p>
    <w:p>
      <w:r>
        <w:t>Vigencia: 2026-05-03 a 2027-04-03</w:t>
      </w:r>
    </w:p>
    <w:p>
      <w:r>
        <w:t>Jurisdicción aplicable: Ciudad de México</w:t>
      </w:r>
    </w:p>
    <w:p>
      <w:r>
        <w:t>Cláusula de rescisión anticipada: Sí</w:t>
      </w:r>
    </w:p>
    <w:p>
      <w:r>
        <w:t>Fecha de firma: 2026-04-01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distribución celebrado entre Patricia Guzmán Alcalá y Grupo Industrial Meridiano, S.A. de C.V. tiene un valor de $1,942,500.00 y estará vigente del 3 de mayo de 2026 al 3 de abril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