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LEG-26-0048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2026-10-06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Cliente: Ximena Bravo Terán</w:t>
      </w:r>
    </w:p>
    <w:p>
      <w:r>
        <w:t>Contraparte: Andrea Solano Trujillo</w:t>
      </w:r>
    </w:p>
    <w:p>
      <w:r>
        <w:t>Abogado responsable: Paulina Ochoa Delgado</w:t>
      </w:r>
    </w:p>
    <w:p>
      <w:r>
        <w:t>Monto del contrato: $2,603,800.00</w:t>
      </w:r>
    </w:p>
    <w:p>
      <w:r>
        <w:t>Vigencia: 2026-03-24 a 2027-02-23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2026-10-06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arrendamiento celebrado entre Ximena Bravo Terán y Andrea Solano Trujillo tiene un valor de $2,603,800.00 y estará vigente del 24 de marzo de 2026 al 23 de febrero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