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LEG-26-0050</w:t>
      </w:r>
    </w:p>
    <w:p>
      <w:r>
        <w:t>Tipo de documento: Contrato de consultoría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2026-03-11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Cliente: Gabriela Tinoco Reséndiz</w:t>
      </w:r>
    </w:p>
    <w:p>
      <w:r>
        <w:t>Contraparte: Isabel Correa Zamudio</w:t>
      </w:r>
    </w:p>
    <w:p>
      <w:r>
        <w:t>Abogado responsable: Ramiro Aguilar Bátiz</w:t>
      </w:r>
    </w:p>
    <w:p>
      <w:r>
        <w:t>Monto del contrato: $2,143,600.00</w:t>
      </w:r>
    </w:p>
    <w:p>
      <w:r>
        <w:t>Vigencia: 2026-05-24 a 2027-09-16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2026-03-11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consultoría celebrado entre Gabriela Tinoco Reséndiz y Isabel Correa Zamudio tiene un valor de $2,143,600.00 y estará vigente del 24 de mayo de 2026 al 16 de septiembre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