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sociedad</w:t>
      </w:r>
    </w:p>
    <w:p>
      <w:r>
        <w:t>Folio: LEG-26-0056</w:t>
      </w:r>
    </w:p>
    <w:p>
      <w:r>
        <w:t>Tipo de documento: Convenio de sociedad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2026-04-10</w:t>
      </w:r>
    </w:p>
    <w:p>
      <w:r>
        <w:t>Responsable interno: Andrea Solano Trujillo</w:t>
      </w:r>
    </w:p>
    <w:p>
      <w:r>
        <w:t>Clasificación de datos: Uso interno — datos sintéticos de prueba</w:t>
      </w:r>
    </w:p>
    <w:p>
      <w:r>
        <w:t>Cliente: Sergio Manrique Olvera</w:t>
      </w:r>
    </w:p>
    <w:p>
      <w:r>
        <w:t>Contraparte: Gabriela Tinoco Reséndiz</w:t>
      </w:r>
    </w:p>
    <w:p>
      <w:r>
        <w:t>Abogado responsable: Rodrigo Lezama Fonseca</w:t>
      </w:r>
    </w:p>
    <w:p>
      <w:r>
        <w:t>Monto del contrato: $1,203,500.00</w:t>
      </w:r>
    </w:p>
    <w:p>
      <w:r>
        <w:t>Vigencia: 2026-05-08 a 2027-08-21</w:t>
      </w:r>
    </w:p>
    <w:p>
      <w:r>
        <w:t>Jurisdicción aplicable: Puebla</w:t>
      </w:r>
    </w:p>
    <w:p>
      <w:r>
        <w:t>Cláusula de rescisión anticipada: Sí</w:t>
      </w:r>
    </w:p>
    <w:p>
      <w:r>
        <w:t>Fecha de firma: 2026-04-10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convenio de sociedad celebrado entre Sergio Manrique Olvera y Gabriela Tinoco Reséndiz tiene un valor de $1,203,500.00 y estará vigente del 8 de mayo de 2026 al 21 de agosto de 2027.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