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confidencialidad</w:t>
      </w:r>
    </w:p>
    <w:p>
      <w:r>
        <w:t>Folio: LEG-26-0059</w:t>
      </w:r>
    </w:p>
    <w:p>
      <w:r>
        <w:t>Tipo de documento: Convenio de confidencialidad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2026-05-17</w:t>
      </w:r>
    </w:p>
    <w:p>
      <w:r>
        <w:t>Responsable interno: Óscar Villagómez Rentería</w:t>
      </w:r>
    </w:p>
    <w:p>
      <w:r>
        <w:t>Clasificación de datos: Uso interno — datos sintéticos de prueba</w:t>
      </w:r>
    </w:p>
    <w:p>
      <w:r>
        <w:t>Cliente: Paulina Ochoa Delgado</w:t>
      </w:r>
    </w:p>
    <w:p>
      <w:r>
        <w:t>Contraparte: Mauricio Sotelo Grijalva</w:t>
      </w:r>
    </w:p>
    <w:p>
      <w:r>
        <w:t>Abogado responsable: Adrián Villalpando Cruz</w:t>
      </w:r>
    </w:p>
    <w:p>
      <w:r>
        <w:t>Monto del contrato: $113,500.00</w:t>
      </w:r>
    </w:p>
    <w:p>
      <w:r>
        <w:t>Vigencia: 2026-02-05 a 2027-11-23</w:t>
      </w:r>
    </w:p>
    <w:p>
      <w:r>
        <w:t>Jurisdicción aplicable: Tijuana</w:t>
      </w:r>
    </w:p>
    <w:p>
      <w:r>
        <w:t>Cláusula de rescisión anticipada: No</w:t>
      </w:r>
    </w:p>
    <w:p>
      <w:r>
        <w:t>Fecha de firma: 2026-05-17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convenio de confidencialidad celebrado entre Paulina Ochoa Delgado y Mauricio Sotelo Grijalva tiene un valor de $113,500.00 y estará vigente del 5 de febrero de 2026 al 23 de noviembre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