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LEG-26-0063</w:t>
      </w:r>
    </w:p>
    <w:p>
      <w:r>
        <w:t>Tipo de documento: Contrato de consultoría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2026-04-07</w:t>
      </w:r>
    </w:p>
    <w:p>
      <w:r>
        <w:t>Responsable interno: Alejandra Zúñiga Portillo</w:t>
      </w:r>
    </w:p>
    <w:p>
      <w:r>
        <w:t>Clasificación de datos: Uso interno — datos sintéticos de prueba</w:t>
      </w:r>
    </w:p>
    <w:p>
      <w:r>
        <w:t>Cliente: Adrián Villalpando Cruz</w:t>
      </w:r>
    </w:p>
    <w:p>
      <w:r>
        <w:t>Contraparte: Norma Aldrete Vizcarra</w:t>
      </w:r>
    </w:p>
    <w:p>
      <w:r>
        <w:t>Abogado responsable: Alejandra Zúñiga Portillo</w:t>
      </w:r>
    </w:p>
    <w:p>
      <w:r>
        <w:t>Monto del contrato: $1,358,300.00</w:t>
      </w:r>
    </w:p>
    <w:p>
      <w:r>
        <w:t>Vigencia: 2026-06-20 a 2027-02-11</w:t>
      </w:r>
    </w:p>
    <w:p>
      <w:r>
        <w:t>Jurisdicción aplicable: Monterrey</w:t>
      </w:r>
    </w:p>
    <w:p>
      <w:r>
        <w:t>Cláusula de rescisión anticipada: No</w:t>
      </w:r>
    </w:p>
    <w:p>
      <w:r>
        <w:t>Fecha de firma: 2026-04-07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consultoría celebrado entre Adrián Villalpando Cruz y Norma Aldrete Vizcarra tiene un valor de $1,358,300.00 y estará vigente del 20 de junio de 2026 al 11 de febrero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