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LEG-26-0069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2026-11-04</w:t>
      </w:r>
    </w:p>
    <w:p>
      <w:r>
        <w:t>Responsable interno: Fernando Espinoza Cabral</w:t>
      </w:r>
    </w:p>
    <w:p>
      <w:r>
        <w:t>Clasificación de datos: Uso interno — datos sintéticos de prueba</w:t>
      </w:r>
    </w:p>
    <w:p>
      <w:r>
        <w:t>Cliente: Andrea Solano Trujillo</w:t>
      </w:r>
    </w:p>
    <w:p>
      <w:r>
        <w:t>Contraparte: Inmobiliaria Los Encinos, S.A. de C.V.</w:t>
      </w:r>
    </w:p>
    <w:p>
      <w:r>
        <w:t>Abogado responsable: Enrique Villavicencio Mora</w:t>
      </w:r>
    </w:p>
    <w:p>
      <w:r>
        <w:t>Monto del contrato: $256,700.00</w:t>
      </w:r>
    </w:p>
    <w:p>
      <w:r>
        <w:t>Vigencia: 2026-04-20 a 2028-08-01</w:t>
      </w:r>
    </w:p>
    <w:p>
      <w:r>
        <w:t>Jurisdicción aplicable: Mérida</w:t>
      </w:r>
    </w:p>
    <w:p>
      <w:r>
        <w:t>Cláusula de rescisión anticipada: Sí</w:t>
      </w:r>
    </w:p>
    <w:p>
      <w:r>
        <w:t>Fecha de firma: 2026-11-04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compraventa mercantil celebrado entre Andrea Solano Trujillo y Inmobiliaria Los Encinos, S.A. de C.V. tiene un valor de $256,700.00 y estará vigente del 20 de abril de 2026 al 1 de agosto de 2028.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