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LEG-26-0077</w:t>
      </w:r>
    </w:p>
    <w:p>
      <w:r>
        <w:t>Tipo de documento: Contrato de consultoría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2026-09-07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Cliente: Isabel Correa Zamudio</w:t>
      </w:r>
    </w:p>
    <w:p>
      <w:r>
        <w:t>Contraparte: Logística del Bajío, S.A. de C.V.</w:t>
      </w:r>
    </w:p>
    <w:p>
      <w:r>
        <w:t>Abogado responsable: Nicolás Rangel Chávez</w:t>
      </w:r>
    </w:p>
    <w:p>
      <w:r>
        <w:t>Monto del contrato: $2,824,600.00</w:t>
      </w:r>
    </w:p>
    <w:p>
      <w:r>
        <w:t>Vigencia: 2026-04-06 a 2027-03-19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2026-09-07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consultoría celebrado entre Isabel Correa Zamudio y Logística del Bajío, S.A. de C.V. tiene un valor de $2,824,600.00 y estará vigente del 6 de abril de 2026 al 19 de marzo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