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LEG-26-0078</w:t>
      </w:r>
    </w:p>
    <w:p>
      <w:r>
        <w:t>Tipo de documento: Contrato de consultoría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2026-06-03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Alonso Treviño Paz</w:t>
      </w:r>
    </w:p>
    <w:p>
      <w:r>
        <w:t>Contraparte: Fabiola Estrada Loyola</w:t>
      </w:r>
    </w:p>
    <w:p>
      <w:r>
        <w:t>Abogado responsable: Alejandra Zúñiga Portillo</w:t>
      </w:r>
    </w:p>
    <w:p>
      <w:r>
        <w:t>Monto del contrato: $816,700.00</w:t>
      </w:r>
    </w:p>
    <w:p>
      <w:r>
        <w:t>Vigencia: 2026-06-26 a 2028-03-14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2026-06-03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consultoría celebrado entre Alonso Treviño Paz y Fabiola Estrada Loyola tiene un valor de $816,700.00 y estará vigente del 26 de junio de 2026 al 14 de marzo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