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sociedad</w:t>
      </w:r>
    </w:p>
    <w:p>
      <w:r>
        <w:t>Folio: LEG-26-0081</w:t>
      </w:r>
    </w:p>
    <w:p>
      <w:r>
        <w:t>Tipo de documento: Convenio de sociedad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2026-03-28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Cliente: Óscar Villagómez Rentería</w:t>
      </w:r>
    </w:p>
    <w:p>
      <w:r>
        <w:t>Contraparte: Alejandra Zúñiga Portillo</w:t>
      </w:r>
    </w:p>
    <w:p>
      <w:r>
        <w:t>Abogado responsable: Mónica Franco Yáñez</w:t>
      </w:r>
    </w:p>
    <w:p>
      <w:r>
        <w:t>Monto del contrato: $1,198,400.00</w:t>
      </w:r>
    </w:p>
    <w:p>
      <w:r>
        <w:t>Vigencia: 2026-04-19 a 2028-10-28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2026-03-28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convenio de sociedad celebrado entre Óscar Villagómez Rentería y Alejandra Zúñiga Portillo tiene un valor de $1,198,400.00 y estará vigente del 19 de abril de 2026 al 28 de octubre de 2028.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